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BF" w:rsidRPr="006A3D2A" w:rsidRDefault="005A48BF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A48BF" w:rsidRPr="006A3D2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A48BF" w:rsidRPr="006A3D2A" w:rsidRDefault="005A48BF">
            <w:pPr>
              <w:pStyle w:val="ConsPlusNormal"/>
            </w:pPr>
            <w:r w:rsidRPr="006A3D2A">
              <w:t>27 ноября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N 588-З</w:t>
            </w:r>
          </w:p>
        </w:tc>
      </w:tr>
    </w:tbl>
    <w:p w:rsidR="005A48BF" w:rsidRPr="006A3D2A" w:rsidRDefault="005A48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48BF" w:rsidRPr="006A3D2A" w:rsidRDefault="005A48BF">
      <w:pPr>
        <w:pStyle w:val="ConsPlusNormal"/>
        <w:jc w:val="both"/>
      </w:pPr>
    </w:p>
    <w:p w:rsidR="005A48BF" w:rsidRPr="006A3D2A" w:rsidRDefault="005A48BF">
      <w:pPr>
        <w:pStyle w:val="ConsPlusTitle"/>
        <w:jc w:val="center"/>
      </w:pPr>
      <w:r w:rsidRPr="006A3D2A">
        <w:t>ТАМБОВСКАЯ ОБЛАСТЬ</w:t>
      </w:r>
    </w:p>
    <w:p w:rsidR="005A48BF" w:rsidRPr="006A3D2A" w:rsidRDefault="005A48BF">
      <w:pPr>
        <w:pStyle w:val="ConsPlusTitle"/>
        <w:jc w:val="center"/>
      </w:pPr>
    </w:p>
    <w:p w:rsidR="005A48BF" w:rsidRPr="006A3D2A" w:rsidRDefault="005A48BF">
      <w:pPr>
        <w:pStyle w:val="ConsPlusTitle"/>
        <w:jc w:val="center"/>
      </w:pPr>
      <w:r w:rsidRPr="006A3D2A">
        <w:t>ЗАКОН</w:t>
      </w:r>
    </w:p>
    <w:p w:rsidR="005A48BF" w:rsidRPr="006A3D2A" w:rsidRDefault="005A48BF">
      <w:pPr>
        <w:pStyle w:val="ConsPlusTitle"/>
        <w:jc w:val="center"/>
      </w:pPr>
      <w:bookmarkStart w:id="0" w:name="_GoBack"/>
      <w:bookmarkEnd w:id="0"/>
    </w:p>
    <w:p w:rsidR="005A48BF" w:rsidRPr="006A3D2A" w:rsidRDefault="005A48BF">
      <w:pPr>
        <w:pStyle w:val="ConsPlusTitle"/>
        <w:jc w:val="center"/>
      </w:pPr>
      <w:r w:rsidRPr="006A3D2A">
        <w:t>О ВНЕСЕНИИ ИЗМЕНЕНИЙ В ЗАКОН ТАМБОВСКОЙ ОБЛАСТИ "О ВВЕДЕНИИ</w:t>
      </w:r>
    </w:p>
    <w:p w:rsidR="005A48BF" w:rsidRPr="006A3D2A" w:rsidRDefault="005A48BF">
      <w:pPr>
        <w:pStyle w:val="ConsPlusTitle"/>
        <w:jc w:val="center"/>
      </w:pPr>
      <w:r w:rsidRPr="006A3D2A">
        <w:t>В ДЕЙСТВИЕ НА ТЕРРИТОРИИ ТАМБОВСКОЙ ОБЛАСТИ ПАТЕНТНОЙ</w:t>
      </w:r>
    </w:p>
    <w:p w:rsidR="005A48BF" w:rsidRPr="006A3D2A" w:rsidRDefault="005A48BF">
      <w:pPr>
        <w:pStyle w:val="ConsPlusTitle"/>
        <w:jc w:val="center"/>
      </w:pPr>
      <w:r w:rsidRPr="006A3D2A">
        <w:t>СИСТЕМЫ НАЛОГООБЛОЖЕНИЯ" И ПРИЗНАНИИ УТРАТИВШИМ СИЛУ ЗАКОНА</w:t>
      </w:r>
    </w:p>
    <w:p w:rsidR="005A48BF" w:rsidRPr="006A3D2A" w:rsidRDefault="005A48BF">
      <w:pPr>
        <w:pStyle w:val="ConsPlusTitle"/>
        <w:jc w:val="center"/>
      </w:pPr>
      <w:r w:rsidRPr="006A3D2A">
        <w:t>ТАМБОВСКОЙ ОБЛАСТИ "ОБ УСТАНОВЛЕНИИ РАЗМЕРОВ ПОТЕНЦИАЛЬНО</w:t>
      </w:r>
    </w:p>
    <w:p w:rsidR="005A48BF" w:rsidRPr="006A3D2A" w:rsidRDefault="005A48BF">
      <w:pPr>
        <w:pStyle w:val="ConsPlusTitle"/>
        <w:jc w:val="center"/>
      </w:pPr>
      <w:r w:rsidRPr="006A3D2A">
        <w:t>ВОЗМОЖНОГО К ПОЛУЧЕНИЮ ИНДИВИДУАЛЬНЫМ ПРЕДПРИНИМАТЕЛЕМ</w:t>
      </w:r>
    </w:p>
    <w:p w:rsidR="005A48BF" w:rsidRPr="006A3D2A" w:rsidRDefault="005A48BF">
      <w:pPr>
        <w:pStyle w:val="ConsPlusTitle"/>
        <w:jc w:val="center"/>
      </w:pPr>
      <w:r w:rsidRPr="006A3D2A">
        <w:t>ГОДОВОГО ДОХОДА ПО ВИДАМ ПРЕДПРИНИМАТЕЛЬСКОЙ ДЕЯТЕЛЬНОСТИ,</w:t>
      </w:r>
    </w:p>
    <w:p w:rsidR="005A48BF" w:rsidRPr="006A3D2A" w:rsidRDefault="005A48BF">
      <w:pPr>
        <w:pStyle w:val="ConsPlusTitle"/>
        <w:jc w:val="center"/>
      </w:pPr>
      <w:r w:rsidRPr="006A3D2A">
        <w:t>В ОТНОШЕНИИ КОТОРЫХ ПРИМЕНЯЕТСЯ ПАТЕНТНАЯ СИСТЕМА</w:t>
      </w:r>
    </w:p>
    <w:p w:rsidR="005A48BF" w:rsidRPr="006A3D2A" w:rsidRDefault="005A48BF">
      <w:pPr>
        <w:pStyle w:val="ConsPlusTitle"/>
        <w:jc w:val="center"/>
      </w:pPr>
      <w:r w:rsidRPr="006A3D2A">
        <w:t>НАЛОГООБЛОЖЕНИЯ, НА 2015 ГОД И ПРИЗНАНИИ УТРАТИВШИМ СИЛУ</w:t>
      </w:r>
    </w:p>
    <w:p w:rsidR="005A48BF" w:rsidRPr="006A3D2A" w:rsidRDefault="005A48BF">
      <w:pPr>
        <w:pStyle w:val="ConsPlusTitle"/>
        <w:jc w:val="center"/>
      </w:pPr>
      <w:r w:rsidRPr="006A3D2A">
        <w:t>АБЗАЦА ВТОРОГО СТАТЬИ 2 ЗАКОНА ТАМБОВСКОЙ ОБЛАСТИ "О</w:t>
      </w:r>
    </w:p>
    <w:p w:rsidR="005A48BF" w:rsidRPr="006A3D2A" w:rsidRDefault="005A48BF">
      <w:pPr>
        <w:pStyle w:val="ConsPlusTitle"/>
        <w:jc w:val="center"/>
      </w:pPr>
      <w:r w:rsidRPr="006A3D2A">
        <w:t>ВВЕДЕНИИ В ДЕЙСТВИЕ НА ТЕРРИТОРИИ ТАМБОВСКОЙ ОБЛАСТИ</w:t>
      </w:r>
    </w:p>
    <w:p w:rsidR="005A48BF" w:rsidRPr="006A3D2A" w:rsidRDefault="005A48BF">
      <w:pPr>
        <w:pStyle w:val="ConsPlusTitle"/>
        <w:jc w:val="center"/>
      </w:pPr>
      <w:r w:rsidRPr="006A3D2A">
        <w:t>ПАТЕНТНОЙ СИСТЕМЫ НАЛОГООБЛОЖЕНИЯ"</w:t>
      </w:r>
    </w:p>
    <w:p w:rsidR="005A48BF" w:rsidRPr="006A3D2A" w:rsidRDefault="005A48BF">
      <w:pPr>
        <w:pStyle w:val="ConsPlusNormal"/>
        <w:jc w:val="both"/>
      </w:pPr>
    </w:p>
    <w:p w:rsidR="005A48BF" w:rsidRPr="006A3D2A" w:rsidRDefault="005A48BF">
      <w:pPr>
        <w:pStyle w:val="ConsPlusNormal"/>
        <w:jc w:val="right"/>
      </w:pPr>
      <w:r w:rsidRPr="006A3D2A">
        <w:t>Принят</w:t>
      </w:r>
    </w:p>
    <w:p w:rsidR="005A48BF" w:rsidRPr="006A3D2A" w:rsidRDefault="005A48BF">
      <w:pPr>
        <w:pStyle w:val="ConsPlusNormal"/>
        <w:jc w:val="right"/>
      </w:pPr>
      <w:r w:rsidRPr="006A3D2A">
        <w:t>Постановлением</w:t>
      </w:r>
    </w:p>
    <w:p w:rsidR="005A48BF" w:rsidRPr="006A3D2A" w:rsidRDefault="005A48BF">
      <w:pPr>
        <w:pStyle w:val="ConsPlusNormal"/>
        <w:jc w:val="right"/>
      </w:pPr>
      <w:r w:rsidRPr="006A3D2A">
        <w:t>Тамбовской областной Думы</w:t>
      </w:r>
    </w:p>
    <w:p w:rsidR="005A48BF" w:rsidRPr="006A3D2A" w:rsidRDefault="005A48BF">
      <w:pPr>
        <w:pStyle w:val="ConsPlusNormal"/>
        <w:jc w:val="right"/>
      </w:pPr>
      <w:r w:rsidRPr="006A3D2A">
        <w:t>от 27 ноября 2015 г.</w:t>
      </w:r>
    </w:p>
    <w:p w:rsidR="005A48BF" w:rsidRPr="006A3D2A" w:rsidRDefault="005A48BF">
      <w:pPr>
        <w:pStyle w:val="ConsPlusNormal"/>
        <w:jc w:val="right"/>
      </w:pPr>
      <w:r w:rsidRPr="006A3D2A">
        <w:t>N 1615</w:t>
      </w:r>
    </w:p>
    <w:p w:rsidR="005A48BF" w:rsidRPr="006A3D2A" w:rsidRDefault="005A48BF">
      <w:pPr>
        <w:pStyle w:val="ConsPlusNormal"/>
        <w:jc w:val="both"/>
      </w:pPr>
    </w:p>
    <w:p w:rsidR="005A48BF" w:rsidRPr="006A3D2A" w:rsidRDefault="005A48BF">
      <w:pPr>
        <w:pStyle w:val="ConsPlusNormal"/>
        <w:ind w:firstLine="540"/>
        <w:jc w:val="both"/>
      </w:pPr>
      <w:r w:rsidRPr="006A3D2A">
        <w:t>Статья 1</w:t>
      </w:r>
    </w:p>
    <w:p w:rsidR="005A48BF" w:rsidRPr="006A3D2A" w:rsidRDefault="005A48BF">
      <w:pPr>
        <w:pStyle w:val="ConsPlusNormal"/>
        <w:ind w:firstLine="540"/>
        <w:jc w:val="both"/>
      </w:pPr>
    </w:p>
    <w:p w:rsidR="005A48BF" w:rsidRPr="006A3D2A" w:rsidRDefault="005A48BF">
      <w:pPr>
        <w:pStyle w:val="ConsPlusNormal"/>
        <w:ind w:firstLine="540"/>
        <w:jc w:val="both"/>
      </w:pPr>
      <w:r w:rsidRPr="006A3D2A">
        <w:t xml:space="preserve">Внести в </w:t>
      </w:r>
      <w:hyperlink r:id="rId5" w:history="1">
        <w:r w:rsidRPr="006A3D2A">
          <w:t>Закон</w:t>
        </w:r>
      </w:hyperlink>
      <w:r w:rsidRPr="006A3D2A">
        <w:t xml:space="preserve"> Тамбовской области от 30 октября 2012 года N 204-З "О введении в действие на территории Тамбовской области патентной системы налогообложения" (газета "Тамбовская жизнь", 2012, 9 ноября; 2013, 30 ноября; сайт сетевого издания "Тамбовская жизнь" (www.tamlife.ru), 2014, 28 ноября) следующие изменения: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 xml:space="preserve">1) </w:t>
      </w:r>
      <w:hyperlink r:id="rId6" w:history="1">
        <w:r w:rsidRPr="006A3D2A">
          <w:t>статью 2</w:t>
        </w:r>
      </w:hyperlink>
      <w:r w:rsidRPr="006A3D2A">
        <w:t xml:space="preserve"> изложить в следующей редакции: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"Статья 2</w:t>
      </w:r>
    </w:p>
    <w:p w:rsidR="005A48BF" w:rsidRPr="006A3D2A" w:rsidRDefault="005A48BF">
      <w:pPr>
        <w:pStyle w:val="ConsPlusNormal"/>
        <w:ind w:firstLine="540"/>
        <w:jc w:val="both"/>
      </w:pPr>
    </w:p>
    <w:p w:rsidR="005A48BF" w:rsidRPr="006A3D2A" w:rsidRDefault="005A48BF">
      <w:pPr>
        <w:pStyle w:val="ConsPlusNormal"/>
        <w:ind w:firstLine="540"/>
        <w:jc w:val="both"/>
      </w:pPr>
      <w:r w:rsidRPr="006A3D2A">
        <w:t>Установить размер потенциально возможного к получению индивидуальным предпринимателем годового дохода по видам деятельности, в отношении которых применяется патентная система налогообложения, на 2016 год в соответствии с приложением к настоящему Закону";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 xml:space="preserve">2) </w:t>
      </w:r>
      <w:hyperlink r:id="rId7" w:history="1">
        <w:r w:rsidRPr="006A3D2A">
          <w:t>дополнить</w:t>
        </w:r>
      </w:hyperlink>
      <w:r w:rsidRPr="006A3D2A">
        <w:t xml:space="preserve"> статьей 2.1 следующего содержания: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"Статья 2.1</w:t>
      </w:r>
    </w:p>
    <w:p w:rsidR="005A48BF" w:rsidRPr="006A3D2A" w:rsidRDefault="005A48BF">
      <w:pPr>
        <w:pStyle w:val="ConsPlusNormal"/>
        <w:ind w:firstLine="540"/>
        <w:jc w:val="both"/>
      </w:pPr>
    </w:p>
    <w:p w:rsidR="005A48BF" w:rsidRPr="006A3D2A" w:rsidRDefault="005A48BF">
      <w:pPr>
        <w:pStyle w:val="ConsPlusNormal"/>
        <w:ind w:firstLine="540"/>
        <w:jc w:val="both"/>
      </w:pPr>
      <w:r w:rsidRPr="006A3D2A">
        <w:t>1. Установить налоговую ставку в размере 0 процентов для налогоплательщиков - индивидуальных предпринимателей, впервые зарегистрированных в качестве индивидуальных предпринимателей после вступления в силу настоящего Закона и применяющих патентную систему налогообложения при осуществлении следующих видов предпринимательской деятельности: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lastRenderedPageBreak/>
        <w:t>1) ремонт и пошив швейных, меховых и кожаных изделий, головных уборов и изделий из текстильной галантереи, ремонт, пошив и вязание трикотажных изделий;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2) ремонт, чистка, окраска и пошив обуви;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3) парикмахерские и косметические услуги;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4) химическая чистка, крашение и услуги прачечных;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5) изготовление и ремонт металлической галантереи, ключей, номерных знаков, указателей улиц;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6) ремонт и техническое обслуживание бытовой радиоэлектронной аппаратуры, бытовых машин и бытовых приборов, часов, ремонт и изготовление металлоизделий;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7) ремонт мебели;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8) услуги фотоателье, фото- и кинолабораторий;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9) техническое обслуживание и ремонт автотранспортных и мототранспортных средств, машин и оборудования;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10) ремонт жилья и других построек;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11) услуги по производству монтажных, электромонтажных, санитарно-технических и сварочных работ;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12) услуги по остеклению балконов и лоджий, нарезке стекла и зеркал, художественной обработке стекла;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13) услуги по обучению населения на курсах и по репетиторству;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14) услуги по присмотру и уходу за детьми и больными;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15) изготовление изделий народных художественных промыслов;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16) 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маслосемян,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17) производство и реставрация ковров и ковровых изделий;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18) ремонт ювелирных изделий, бижутерии;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19) чеканка и гравировка ювелирных изделий;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20) услуги по уборке жилых помещений и ведению домашнего хозяйства;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21) услуги по оформлению интерьера жилого помещения и услуги художественного оформления;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22) проведение занятий по физической культуре и спорту;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23) услуги, связанные с обслуживанием сельскохозяйственного производства (механизированные, агрохимические, мелиоративные, транспортные работы);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24) услуги по прокату;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25) обрядовые услуги;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26) оказание услуг по забою, транспортировке, перегонке, выпасу скота;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27) производство кожи и изделий из кожи;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28) сушка, переработка и консервирование фруктов и овощей;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29) производство молочной продукции;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30) производство плодово-ягодных посадочных материалов, выращивание рассады овощных культур и семян трав;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lastRenderedPageBreak/>
        <w:t>31) производство хлебобулочных и мучных кондитерских изделий;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32) деятельность по письменному и устному переводу;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33) деятельность по уходу за престарелыми и инвалидами;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34) сбор, обработка и утилизация отходов, а также обработка вторичного сырья;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35) ремонт компьютеров и коммуникационного оборудования.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 xml:space="preserve">2. Установить, что индивидуальный предприниматель вправе применять налоговую ставку, предусмотренную частью 1 настоящей статьи, при условии, что предельный размер доходов от реализации, определяемых в соответствии со </w:t>
      </w:r>
      <w:hyperlink r:id="rId8" w:history="1">
        <w:r w:rsidRPr="006A3D2A">
          <w:t>статьей 249</w:t>
        </w:r>
      </w:hyperlink>
      <w:r w:rsidRPr="006A3D2A">
        <w:t xml:space="preserve"> Налогового кодекса Российской Федерации, полученных индивидуальным предпринимателем при осуществлении вида предпринимательской деятельности, в отношении которого применяется налоговая ставка в размере 0 процентов, не превышает 30 млн. рублей за налоговый период.";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 xml:space="preserve">3) </w:t>
      </w:r>
      <w:hyperlink r:id="rId9" w:history="1">
        <w:r w:rsidRPr="006A3D2A">
          <w:t>приложение</w:t>
        </w:r>
      </w:hyperlink>
      <w:r w:rsidRPr="006A3D2A">
        <w:t xml:space="preserve"> изложить в следующей редакции:</w:t>
      </w:r>
    </w:p>
    <w:p w:rsidR="005A48BF" w:rsidRPr="006A3D2A" w:rsidRDefault="005A48BF">
      <w:pPr>
        <w:sectPr w:rsidR="005A48BF" w:rsidRPr="006A3D2A" w:rsidSect="003179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48BF" w:rsidRPr="006A3D2A" w:rsidRDefault="005A48BF">
      <w:pPr>
        <w:pStyle w:val="ConsPlusNormal"/>
        <w:jc w:val="right"/>
      </w:pPr>
      <w:r w:rsidRPr="006A3D2A">
        <w:lastRenderedPageBreak/>
        <w:t>"Приложение</w:t>
      </w:r>
    </w:p>
    <w:p w:rsidR="005A48BF" w:rsidRPr="006A3D2A" w:rsidRDefault="005A48BF">
      <w:pPr>
        <w:pStyle w:val="ConsPlusNormal"/>
        <w:jc w:val="right"/>
      </w:pPr>
      <w:r w:rsidRPr="006A3D2A">
        <w:t>к Закону Тамбовской области</w:t>
      </w:r>
    </w:p>
    <w:p w:rsidR="005A48BF" w:rsidRPr="006A3D2A" w:rsidRDefault="005A48BF">
      <w:pPr>
        <w:pStyle w:val="ConsPlusNormal"/>
        <w:jc w:val="right"/>
      </w:pPr>
      <w:r w:rsidRPr="006A3D2A">
        <w:t>"О введении в действие на территории</w:t>
      </w:r>
    </w:p>
    <w:p w:rsidR="005A48BF" w:rsidRPr="006A3D2A" w:rsidRDefault="005A48BF">
      <w:pPr>
        <w:pStyle w:val="ConsPlusNormal"/>
        <w:jc w:val="right"/>
      </w:pPr>
      <w:r w:rsidRPr="006A3D2A">
        <w:t>Тамбовской области патентной</w:t>
      </w:r>
    </w:p>
    <w:p w:rsidR="005A48BF" w:rsidRPr="006A3D2A" w:rsidRDefault="005A48BF">
      <w:pPr>
        <w:pStyle w:val="ConsPlusNormal"/>
        <w:jc w:val="right"/>
      </w:pPr>
      <w:r w:rsidRPr="006A3D2A">
        <w:t>системы налогообложения"</w:t>
      </w:r>
    </w:p>
    <w:p w:rsidR="005A48BF" w:rsidRPr="006A3D2A" w:rsidRDefault="005A48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3118"/>
        <w:gridCol w:w="1361"/>
        <w:gridCol w:w="1530"/>
        <w:gridCol w:w="1395"/>
        <w:gridCol w:w="1395"/>
        <w:gridCol w:w="1380"/>
      </w:tblGrid>
      <w:tr w:rsidR="006A3D2A" w:rsidRPr="006A3D2A">
        <w:tc>
          <w:tcPr>
            <w:tcW w:w="525" w:type="dxa"/>
            <w:vMerge w:val="restart"/>
          </w:tcPr>
          <w:p w:rsidR="005A48BF" w:rsidRPr="006A3D2A" w:rsidRDefault="005A48BF">
            <w:pPr>
              <w:pStyle w:val="ConsPlusNormal"/>
            </w:pPr>
            <w:r w:rsidRPr="006A3D2A">
              <w:t>N п/п</w:t>
            </w:r>
          </w:p>
        </w:tc>
        <w:tc>
          <w:tcPr>
            <w:tcW w:w="3118" w:type="dxa"/>
            <w:vMerge w:val="restart"/>
          </w:tcPr>
          <w:p w:rsidR="005A48BF" w:rsidRPr="006A3D2A" w:rsidRDefault="005A48BF">
            <w:pPr>
              <w:pStyle w:val="ConsPlusNormal"/>
              <w:jc w:val="center"/>
            </w:pPr>
            <w:r w:rsidRPr="006A3D2A">
              <w:t>Виды предпринимательской деятельности</w:t>
            </w:r>
          </w:p>
        </w:tc>
        <w:tc>
          <w:tcPr>
            <w:tcW w:w="7061" w:type="dxa"/>
            <w:gridSpan w:val="5"/>
          </w:tcPr>
          <w:p w:rsidR="005A48BF" w:rsidRPr="006A3D2A" w:rsidRDefault="005A48BF">
            <w:pPr>
              <w:pStyle w:val="ConsPlusNormal"/>
              <w:jc w:val="center"/>
            </w:pPr>
            <w:r w:rsidRPr="006A3D2A">
              <w:t>Размер потенциально возможного к получению индивидуальным предпринимателем годового дохода (рублей)</w:t>
            </w:r>
          </w:p>
        </w:tc>
      </w:tr>
      <w:tr w:rsidR="006A3D2A" w:rsidRPr="006A3D2A">
        <w:tc>
          <w:tcPr>
            <w:tcW w:w="525" w:type="dxa"/>
            <w:vMerge/>
          </w:tcPr>
          <w:p w:rsidR="005A48BF" w:rsidRPr="006A3D2A" w:rsidRDefault="005A48BF"/>
        </w:tc>
        <w:tc>
          <w:tcPr>
            <w:tcW w:w="3118" w:type="dxa"/>
            <w:vMerge/>
          </w:tcPr>
          <w:p w:rsidR="005A48BF" w:rsidRPr="006A3D2A" w:rsidRDefault="005A48BF"/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center"/>
            </w:pPr>
            <w:r w:rsidRPr="006A3D2A">
              <w:t>городской округ г. Тамбов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center"/>
            </w:pPr>
            <w:r w:rsidRPr="006A3D2A">
              <w:t>Другие городские округа области, городское поселение г. Жердевка, Цнинский сельсовет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center"/>
            </w:pPr>
            <w:r w:rsidRPr="006A3D2A">
              <w:t>Городские и сельские поселения, являющиеся административными центрами муниципальных районов (за исключением городского поселения г. Жердевка), Новолядинский поссовет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center"/>
            </w:pPr>
            <w:r w:rsidRPr="006A3D2A">
              <w:t>Сельские поселения, не являющиеся административными центрами муниципальных районов с численностью населения более 1000 человек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center"/>
            </w:pPr>
            <w:r w:rsidRPr="006A3D2A">
              <w:t>Сельские поселения с численностью населения не более 1000 человек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Ремонт и пошив швейных, меховых и кожаных изделий, головных уборов и изделий из текстильной </w:t>
            </w:r>
            <w:r w:rsidRPr="006A3D2A">
              <w:lastRenderedPageBreak/>
              <w:t>галантереи, ремонт, пошив и вязание трикотажных изделий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490000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Ремонт, чистка, окраска и пошив обуви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490000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Парикмахерские и косметические услуги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490000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4.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Химическая чистка, крашение и услуги прачечных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6.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7.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Ремонт мебели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с привлечением наемных </w:t>
            </w:r>
            <w:r w:rsidRPr="006A3D2A">
              <w:lastRenderedPageBreak/>
              <w:t>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8.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фотоателье, фото- и кинолабораторий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490000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lastRenderedPageBreak/>
              <w:t>9.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Техническое обслуживание и ремонт автотранспортных и мототранспортных средств, машин и оборудования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498000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384000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896000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1152000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352000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384000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2158000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1664000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17920000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2490000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10.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одно транспортное средство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использовании свыше 18 транспортных средств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11.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Оказание автотранспортных услуг по перевозке пассажиров автомобильным транспортом, в том числе: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посадочное место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наличии свыше 214 посадочных мест во всех транспортных средствах, используемых для оказания автотранспортных услуг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деятельность троллейбусного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посадочное место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наличии свыше 214 посадочных мест во всех транспортных средствах, используемых для оказания автотранспортных услуг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деятельность такси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транспортное средство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использовании свыше 18 транспортных средств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перевозки междугородные и специальные сухопутным пассажирским транспортом по расписанию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посадочное место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наличии свыше 214 посадочных мест во всех транспортных средствах, используемых для оказания автотранспортных услуг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перевозки пассажиров сухопутным транспортом нерегулярные, за исключением перевозок пассажиров транспортными средствами, приводимыми в движение человеком или животными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посадочное место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наличии свыше 214 посадочных мест во всех транспортных средствах, используемых для оказания автотранспортных услуг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12.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Ремонт жилья и других построек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390000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650000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13.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390000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650000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14.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15.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Услуги по обучению населения на курсах и по </w:t>
            </w:r>
            <w:r w:rsidRPr="006A3D2A">
              <w:lastRenderedPageBreak/>
              <w:t>репетиторству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16.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по присмотру и уходу за детьми и больными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от 2 до 15 человек включительно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17.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18.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Ветеринарные услуги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19.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собственности, в том числе: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сдача внаем собственного жилого недвижимого </w:t>
            </w:r>
            <w:r w:rsidRPr="006A3D2A">
              <w:lastRenderedPageBreak/>
              <w:t>имущества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обособленный объект собственного жилого недвижимого имущества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65000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сдаче внаем более 30 обособленных объектов собственного жилого недвижимого имущества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1950000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сдача внаем собственного нежилого недвижимого имущества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сдаче внаем собственного нежилого недвижимого имущества общей площадью не более 740 квадратных метров на 1 квадратный метр общей площади нежилого недвижимого имущества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13500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10800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8775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6750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1350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сдаче внаем собственного нежилого недвижимого имущества общей площадью более 740 квадратных метров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6500000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20.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Изготовление изделий народных художественных промыслов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lastRenderedPageBreak/>
              <w:t>21.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маслосемян,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болезней; изготовление валяной обуви; изготовление сельскохозяйственного инвентаря из материалов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</w:t>
            </w:r>
            <w:r w:rsidRPr="006A3D2A">
              <w:lastRenderedPageBreak/>
              <w:t>инвентаря; услуги по вспашке огородов,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22.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Производство и реставрация ковров и ковровых изделий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23.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Ремонт ювелирных изделий, бижутерии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490000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24.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Чеканка и гравировка ювелирных изделий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с привлечением наемных работников средней </w:t>
            </w:r>
            <w:r w:rsidRPr="006A3D2A">
              <w:lastRenderedPageBreak/>
              <w:t>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350000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490000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25.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Монофоническая и стереофоническая запись речи, пения, инструментального </w:t>
            </w:r>
            <w:r w:rsidRPr="006A3D2A">
              <w:lastRenderedPageBreak/>
              <w:t>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26.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по уборке жилых помещений и ведению домашнего хозяйства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27.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28.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Проведение занятий по физической культуре и спорту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29.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30.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платных туалетов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31.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поваров по изготовлению блюд на дому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32.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Оказание услуг по перевозке пассажиров водным </w:t>
            </w:r>
            <w:r w:rsidRPr="006A3D2A">
              <w:lastRenderedPageBreak/>
              <w:t>транспортом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транспортное средство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использовании свыше 6 транспортных средств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33.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Оказание услуг по перевозке грузов водным транспортом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транспортное средство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использовании свыше 6 транспортных средств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34.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35.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36.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Услуги по зеленому хозяйству и декоративному </w:t>
            </w:r>
            <w:r w:rsidRPr="006A3D2A">
              <w:lastRenderedPageBreak/>
              <w:t>цветоводству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37.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Ведение охотничьего хозяйства и осуществление охоты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38.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650000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39.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Осуществление частной детективной деятельности лицом, имеющим лицензию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40.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по прокату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41.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Экскурсионные услуги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42.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Обрядовые услуги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с привлечением наемных </w:t>
            </w:r>
            <w:r w:rsidRPr="006A3D2A">
              <w:lastRenderedPageBreak/>
              <w:t>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43.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Ритуальные услуги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без привлечения наемных </w:t>
            </w:r>
            <w:r w:rsidRPr="006A3D2A">
              <w:lastRenderedPageBreak/>
              <w:t>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lastRenderedPageBreak/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lastRenderedPageBreak/>
              <w:t>44.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уличных патрулей, охранников, сторожей и вахтеров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45.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квадратный метр площади торгового зала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общей площади торговых залов, во всех объектах организации торговли превышающей 294 квадратных метров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5586000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4116000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1470000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46.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при общей площади объектов стационарной торговой сети, не имеющих </w:t>
            </w:r>
            <w:r w:rsidRPr="006A3D2A">
              <w:lastRenderedPageBreak/>
              <w:t>торговых залов (объектов нестационарной торговой сети) не более 256 квадратных метров на 1 квадратный метр общей площади объектов стационарной торговой сети, не имеющих торговых залов (объектов нестационарной торговой сети)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lastRenderedPageBreak/>
              <w:t>39000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общей площади объектов стационарной торговой сети, не имеющих торговых залов (объектов нестационарной торговой сети), превышающей 256 квадратных метров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7936000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4864000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осуществлении развозной и разносной розничной торговли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1440000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реализации товаров с использованием торговых автоматов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на 1 обособленный объект (торговый автомат)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использовании более 83 обособленных объектов (торговых автоматов)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7968000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6474000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4980000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996000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lastRenderedPageBreak/>
              <w:t>47.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общей площади залов обслуживания посетителей объектов организации общественного питания не более 740 квадратных метров на 1 квадратный метр общей площади залов обслуживания посетителей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13500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11000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при общей площади залов обслуживания посетителей во всех объектах организации общественного питания превышающей 740 квадратных метров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8140000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6660000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5180000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48.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105000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147000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189000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231000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144000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390000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283000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450000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325000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192000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lastRenderedPageBreak/>
              <w:t>49.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Оказание услуг по забою, транспортировке, перегонке, выпасу скота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50.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Производство кожи и изделий из кожи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51.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Сбор и заготовка пищевых лесных ресурсов, недревесных лесных ресурсов и лекарственных растений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52.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Сушка, переработка и консервирование фруктов и овощей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53.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Производство молочной продукции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54.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55.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Производство хлебобулочных и мучных кондитерских изделий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 xml:space="preserve">с привлечением наемных </w:t>
            </w:r>
            <w:r w:rsidRPr="006A3D2A">
              <w:lastRenderedPageBreak/>
              <w:t>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56.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Товарное и спортивное рыболовство и рыбоводство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lastRenderedPageBreak/>
              <w:t>57.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Лесоводство и прочая лесохозяйственная деятельность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58.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Деятельность по письменному и устному переводу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59.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Деятельность по уходу за престарелыми и инвалидами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60.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Сбор, обработка и утилизация отходов, а также обработка вторичного сырья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61.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Резка, обработка и отделка камня для памятников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62.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  <w:r w:rsidRPr="006A3D2A">
              <w:t>63.</w:t>
            </w: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Ремонт компьютеров и коммуникационного оборудования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без привлечения наемных работников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с привлечением наемных работников средней численностью: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2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156000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3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136000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4 человека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210000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170000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312000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252000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6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364000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294000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238000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7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416000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336000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272000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8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900000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9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420000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340000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200000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10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462000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374000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220000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11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624000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504000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408000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240000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12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546000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442000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260000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13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728000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588000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476000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280000</w:t>
            </w:r>
          </w:p>
        </w:tc>
      </w:tr>
      <w:tr w:rsidR="006A3D2A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14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780000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630000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510000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300000</w:t>
            </w:r>
          </w:p>
        </w:tc>
      </w:tr>
      <w:tr w:rsidR="005A48BF" w:rsidRPr="006A3D2A">
        <w:tc>
          <w:tcPr>
            <w:tcW w:w="525" w:type="dxa"/>
          </w:tcPr>
          <w:p w:rsidR="005A48BF" w:rsidRPr="006A3D2A" w:rsidRDefault="005A48BF">
            <w:pPr>
              <w:pStyle w:val="ConsPlusNormal"/>
            </w:pPr>
          </w:p>
        </w:tc>
        <w:tc>
          <w:tcPr>
            <w:tcW w:w="3118" w:type="dxa"/>
          </w:tcPr>
          <w:p w:rsidR="005A48BF" w:rsidRPr="006A3D2A" w:rsidRDefault="005A48BF">
            <w:pPr>
              <w:pStyle w:val="ConsPlusNormal"/>
            </w:pPr>
            <w:r w:rsidRPr="006A3D2A">
              <w:t>15 человек</w:t>
            </w:r>
          </w:p>
        </w:tc>
        <w:tc>
          <w:tcPr>
            <w:tcW w:w="1361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1000000</w:t>
            </w:r>
          </w:p>
        </w:tc>
        <w:tc>
          <w:tcPr>
            <w:tcW w:w="153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832000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672000</w:t>
            </w:r>
          </w:p>
        </w:tc>
        <w:tc>
          <w:tcPr>
            <w:tcW w:w="1395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544000</w:t>
            </w:r>
          </w:p>
        </w:tc>
        <w:tc>
          <w:tcPr>
            <w:tcW w:w="1380" w:type="dxa"/>
          </w:tcPr>
          <w:p w:rsidR="005A48BF" w:rsidRPr="006A3D2A" w:rsidRDefault="005A48BF">
            <w:pPr>
              <w:pStyle w:val="ConsPlusNormal"/>
              <w:jc w:val="right"/>
            </w:pPr>
            <w:r w:rsidRPr="006A3D2A">
              <w:t>320000".</w:t>
            </w:r>
          </w:p>
        </w:tc>
      </w:tr>
    </w:tbl>
    <w:p w:rsidR="005A48BF" w:rsidRPr="006A3D2A" w:rsidRDefault="005A48BF">
      <w:pPr>
        <w:pStyle w:val="ConsPlusNormal"/>
        <w:jc w:val="both"/>
      </w:pPr>
    </w:p>
    <w:p w:rsidR="006A3D2A" w:rsidRPr="006A3D2A" w:rsidRDefault="006A3D2A">
      <w:pPr>
        <w:pStyle w:val="ConsPlusNormal"/>
        <w:ind w:firstLine="540"/>
        <w:jc w:val="both"/>
        <w:rPr>
          <w:lang w:val="en-US"/>
        </w:rPr>
      </w:pPr>
    </w:p>
    <w:p w:rsidR="006A3D2A" w:rsidRPr="006A3D2A" w:rsidRDefault="006A3D2A">
      <w:pPr>
        <w:pStyle w:val="ConsPlusNormal"/>
        <w:ind w:firstLine="540"/>
        <w:jc w:val="both"/>
        <w:rPr>
          <w:lang w:val="en-US"/>
        </w:rPr>
      </w:pPr>
    </w:p>
    <w:p w:rsidR="005A48BF" w:rsidRPr="006A3D2A" w:rsidRDefault="005A48BF">
      <w:pPr>
        <w:pStyle w:val="ConsPlusNormal"/>
        <w:ind w:firstLine="540"/>
        <w:jc w:val="both"/>
      </w:pPr>
      <w:r w:rsidRPr="006A3D2A">
        <w:lastRenderedPageBreak/>
        <w:t>Статья 2</w:t>
      </w:r>
    </w:p>
    <w:p w:rsidR="005A48BF" w:rsidRPr="006A3D2A" w:rsidRDefault="005A48BF">
      <w:pPr>
        <w:pStyle w:val="ConsPlusNormal"/>
        <w:ind w:firstLine="540"/>
        <w:jc w:val="both"/>
      </w:pPr>
    </w:p>
    <w:p w:rsidR="005A48BF" w:rsidRPr="006A3D2A" w:rsidRDefault="005A48BF">
      <w:pPr>
        <w:pStyle w:val="ConsPlusNormal"/>
        <w:ind w:firstLine="540"/>
        <w:jc w:val="both"/>
      </w:pPr>
      <w:r w:rsidRPr="006A3D2A">
        <w:t xml:space="preserve">Признать утратившим силу </w:t>
      </w:r>
      <w:hyperlink r:id="rId10" w:history="1">
        <w:r w:rsidRPr="006A3D2A">
          <w:t>Закон</w:t>
        </w:r>
      </w:hyperlink>
      <w:r w:rsidRPr="006A3D2A">
        <w:t xml:space="preserve"> Тамбовской области от 27 ноября 2014 года N 467-З "Об установлении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на 2015 год и признании утратившим силу абзаца второго статьи 2 Закона Тамбовской области "О введении в действие на территории Тамбовской области патентной системы налогообложения" (сайт сетевого издания "Тамбовская жизнь" (www.tamlife.ru), 2014, 28 ноября).</w:t>
      </w:r>
    </w:p>
    <w:p w:rsidR="005A48BF" w:rsidRPr="006A3D2A" w:rsidRDefault="005A48BF">
      <w:pPr>
        <w:pStyle w:val="ConsPlusNormal"/>
        <w:jc w:val="both"/>
      </w:pPr>
    </w:p>
    <w:p w:rsidR="005A48BF" w:rsidRPr="006A3D2A" w:rsidRDefault="005A48BF">
      <w:pPr>
        <w:pStyle w:val="ConsPlusNormal"/>
        <w:ind w:firstLine="540"/>
        <w:jc w:val="both"/>
      </w:pPr>
      <w:r w:rsidRPr="006A3D2A">
        <w:t>Статья 3</w:t>
      </w:r>
    </w:p>
    <w:p w:rsidR="005A48BF" w:rsidRPr="006A3D2A" w:rsidRDefault="005A48BF">
      <w:pPr>
        <w:pStyle w:val="ConsPlusNormal"/>
        <w:ind w:firstLine="540"/>
        <w:jc w:val="both"/>
      </w:pPr>
    </w:p>
    <w:p w:rsidR="005A48BF" w:rsidRPr="006A3D2A" w:rsidRDefault="005A48BF">
      <w:pPr>
        <w:pStyle w:val="ConsPlusNormal"/>
        <w:ind w:firstLine="540"/>
        <w:jc w:val="both"/>
      </w:pPr>
      <w:r w:rsidRPr="006A3D2A">
        <w:t>1) Настоящий Закон вступает в силу с 1 января 2016 года, но не ранее чем по истечении одного месяца после дня его официального опубликования и не ранее 1-го числа очередного налогового периода по патентной системе налогообложения.</w:t>
      </w:r>
    </w:p>
    <w:p w:rsidR="005A48BF" w:rsidRPr="006A3D2A" w:rsidRDefault="005A48BF">
      <w:pPr>
        <w:pStyle w:val="ConsPlusNormal"/>
        <w:ind w:firstLine="540"/>
        <w:jc w:val="both"/>
      </w:pPr>
      <w:r w:rsidRPr="006A3D2A">
        <w:t>2) Положения статьи 2.1 Закона Тамбовской области от 30 октября 2012 года N 204-З "О введении в действие на территории Тамбовской области патентной системы налогообложения" (в редакции настоящего Закона) не применяются с 1 января 2021 года.</w:t>
      </w:r>
    </w:p>
    <w:p w:rsidR="005A48BF" w:rsidRPr="006A3D2A" w:rsidRDefault="005A48BF">
      <w:pPr>
        <w:pStyle w:val="ConsPlusNormal"/>
        <w:jc w:val="both"/>
      </w:pPr>
    </w:p>
    <w:p w:rsidR="005A48BF" w:rsidRPr="006A3D2A" w:rsidRDefault="005A48BF">
      <w:pPr>
        <w:pStyle w:val="ConsPlusNormal"/>
        <w:jc w:val="right"/>
      </w:pPr>
      <w:r w:rsidRPr="006A3D2A">
        <w:t>Глава администрации области</w:t>
      </w:r>
    </w:p>
    <w:p w:rsidR="005A48BF" w:rsidRPr="006A3D2A" w:rsidRDefault="005A48BF">
      <w:pPr>
        <w:pStyle w:val="ConsPlusNormal"/>
        <w:jc w:val="right"/>
      </w:pPr>
      <w:r w:rsidRPr="006A3D2A">
        <w:t>А.В.Никитин</w:t>
      </w:r>
    </w:p>
    <w:p w:rsidR="005A48BF" w:rsidRPr="006A3D2A" w:rsidRDefault="005A48BF">
      <w:pPr>
        <w:pStyle w:val="ConsPlusNormal"/>
      </w:pPr>
      <w:r w:rsidRPr="006A3D2A">
        <w:t>г. Тамбов</w:t>
      </w:r>
    </w:p>
    <w:p w:rsidR="005A48BF" w:rsidRPr="006A3D2A" w:rsidRDefault="005A48BF">
      <w:pPr>
        <w:pStyle w:val="ConsPlusNormal"/>
        <w:jc w:val="both"/>
      </w:pPr>
      <w:r w:rsidRPr="006A3D2A">
        <w:t>27 ноября 2015 года</w:t>
      </w:r>
    </w:p>
    <w:p w:rsidR="005A48BF" w:rsidRPr="006A3D2A" w:rsidRDefault="005A48BF">
      <w:pPr>
        <w:pStyle w:val="ConsPlusNormal"/>
        <w:jc w:val="both"/>
      </w:pPr>
      <w:r w:rsidRPr="006A3D2A">
        <w:t>N 588-З</w:t>
      </w:r>
    </w:p>
    <w:p w:rsidR="005A48BF" w:rsidRDefault="005A48BF">
      <w:pPr>
        <w:pStyle w:val="ConsPlusNormal"/>
        <w:jc w:val="both"/>
      </w:pPr>
    </w:p>
    <w:p w:rsidR="005A48BF" w:rsidRDefault="005A48BF">
      <w:pPr>
        <w:pStyle w:val="ConsPlusNormal"/>
        <w:jc w:val="both"/>
      </w:pPr>
    </w:p>
    <w:p w:rsidR="005A48BF" w:rsidRDefault="005A48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417C" w:rsidRDefault="005F417C"/>
    <w:sectPr w:rsidR="005F417C" w:rsidSect="00B04AB7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BF"/>
    <w:rsid w:val="005A48BF"/>
    <w:rsid w:val="005F417C"/>
    <w:rsid w:val="006A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8B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A48B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A48BF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5A48B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A48B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A48B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A48BF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8B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A48B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A48BF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5A48B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A48B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A48B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A48BF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57C17C1D78EE281089013CE393CD394AADFDAE22F490147FD21782772B903C1A425F34FFE36583xEE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57C17C1D78EE2810891F31F5FF97304FAEAAA12DF2994B2A8D4CDF20229A6Bx5ED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57C17C1D78EE2810891F31F5FF97304FAEAAA12DF2994B2A8D4CDF20229A6B5D0D0676BBEF6C85E41878x6EB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A57C17C1D78EE2810891F31F5FF97304FAEAAA12DF2994B2A8D4CDF20229A6Bx5EDJ" TargetMode="External"/><Relationship Id="rId10" Type="http://schemas.openxmlformats.org/officeDocument/2006/relationships/hyperlink" Target="consultantplus://offline/ref=5A57C17C1D78EE2810891F31F5FF97304FAEAAA12DF29A432A8D4CDF20229A6Bx5E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57C17C1D78EE2810891F31F5FF97304FAEAAA12DF2994B2A8D4CDF20229A6B5D0D0676BBEF6C85E41879x6E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A4AA5D93</Template>
  <TotalTime>3</TotalTime>
  <Pages>75</Pages>
  <Words>9746</Words>
  <Characters>55555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Луньков Александр Иванович</dc:creator>
  <cp:lastModifiedBy>Луньков Александр Иванович</cp:lastModifiedBy>
  <cp:revision>2</cp:revision>
  <dcterms:created xsi:type="dcterms:W3CDTF">2015-12-03T09:04:00Z</dcterms:created>
  <dcterms:modified xsi:type="dcterms:W3CDTF">2015-12-03T09:08:00Z</dcterms:modified>
</cp:coreProperties>
</file>