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2B" w:rsidRPr="00CB6A30" w:rsidRDefault="00A16F2B">
      <w:pPr>
        <w:pStyle w:val="ConsPlusTitle"/>
        <w:jc w:val="center"/>
      </w:pPr>
      <w:bookmarkStart w:id="0" w:name="_GoBack"/>
      <w:bookmarkEnd w:id="0"/>
      <w:r w:rsidRPr="00CB6A30">
        <w:t>ТАМБОВСКАЯ ОБЛАСТЬ</w:t>
      </w:r>
    </w:p>
    <w:p w:rsidR="00A16F2B" w:rsidRPr="00CB6A30" w:rsidRDefault="00A16F2B">
      <w:pPr>
        <w:pStyle w:val="ConsPlusTitle"/>
        <w:jc w:val="center"/>
      </w:pPr>
      <w:r w:rsidRPr="00CB6A30">
        <w:t>ИНЖАВИНСКИЙ РАЙОННЫЙ СОВЕТ НАРОДНЫХ ДЕПУТАТОВ</w:t>
      </w:r>
    </w:p>
    <w:p w:rsidR="00A16F2B" w:rsidRPr="00CB6A30" w:rsidRDefault="00A16F2B">
      <w:pPr>
        <w:pStyle w:val="ConsPlusTitle"/>
        <w:jc w:val="center"/>
      </w:pPr>
    </w:p>
    <w:p w:rsidR="00A16F2B" w:rsidRPr="00CB6A30" w:rsidRDefault="00A16F2B">
      <w:pPr>
        <w:pStyle w:val="ConsPlusTitle"/>
        <w:jc w:val="center"/>
      </w:pPr>
      <w:r w:rsidRPr="00CB6A30">
        <w:t>(третий созыв - заседание двадцать первое)</w:t>
      </w:r>
    </w:p>
    <w:p w:rsidR="00A16F2B" w:rsidRPr="00CB6A30" w:rsidRDefault="00A16F2B">
      <w:pPr>
        <w:pStyle w:val="ConsPlusTitle"/>
        <w:jc w:val="center"/>
      </w:pPr>
    </w:p>
    <w:p w:rsidR="00A16F2B" w:rsidRPr="00CB6A30" w:rsidRDefault="00A16F2B">
      <w:pPr>
        <w:pStyle w:val="ConsPlusTitle"/>
        <w:jc w:val="center"/>
      </w:pPr>
      <w:r w:rsidRPr="00CB6A30">
        <w:t>РЕШЕНИЕ</w:t>
      </w:r>
    </w:p>
    <w:p w:rsidR="00A16F2B" w:rsidRPr="00CB6A30" w:rsidRDefault="00A16F2B">
      <w:pPr>
        <w:pStyle w:val="ConsPlusTitle"/>
        <w:jc w:val="center"/>
      </w:pPr>
      <w:r w:rsidRPr="00CB6A30">
        <w:t xml:space="preserve">от 25 августа 2005 г. </w:t>
      </w:r>
      <w:r w:rsidR="004C1E45">
        <w:t>№</w:t>
      </w:r>
      <w:r w:rsidRPr="00CB6A30">
        <w:t xml:space="preserve"> 146</w:t>
      </w:r>
    </w:p>
    <w:p w:rsidR="00A16F2B" w:rsidRPr="00CB6A30" w:rsidRDefault="00A16F2B">
      <w:pPr>
        <w:pStyle w:val="ConsPlusTitle"/>
        <w:jc w:val="center"/>
      </w:pPr>
    </w:p>
    <w:p w:rsidR="00A16F2B" w:rsidRPr="00CB6A30" w:rsidRDefault="00A16F2B">
      <w:pPr>
        <w:pStyle w:val="ConsPlusTitle"/>
        <w:jc w:val="center"/>
      </w:pPr>
      <w:r w:rsidRPr="00CB6A30">
        <w:t>О ВВЕДЕНИИ В ДЕЙСТВИЕ НА ТЕРРИТОРИИ ИНЖАВИНСКОГО РАЙОНА</w:t>
      </w:r>
    </w:p>
    <w:p w:rsidR="00A16F2B" w:rsidRPr="00CB6A30" w:rsidRDefault="00A16F2B">
      <w:pPr>
        <w:pStyle w:val="ConsPlusTitle"/>
        <w:jc w:val="center"/>
      </w:pPr>
      <w:r w:rsidRPr="00CB6A30">
        <w:t xml:space="preserve">СИСТЕМЫ НАЛОГООБЛОЖЕНИЯ В ВИДЕ ЕДИНОГО НАЛОГА НА </w:t>
      </w:r>
      <w:proofErr w:type="gramStart"/>
      <w:r w:rsidRPr="00CB6A30">
        <w:t>ВМЕНЕННЫЙ</w:t>
      </w:r>
      <w:proofErr w:type="gramEnd"/>
    </w:p>
    <w:p w:rsidR="00A16F2B" w:rsidRPr="00CB6A30" w:rsidRDefault="00A16F2B">
      <w:pPr>
        <w:pStyle w:val="ConsPlusTitle"/>
        <w:jc w:val="center"/>
      </w:pPr>
      <w:r w:rsidRPr="00CB6A30">
        <w:t>ДОХОД ДЛЯ ОТДЕЛЬНЫХ ВИДОВ ДЕЯТЕЛЬНОСТИ</w:t>
      </w:r>
    </w:p>
    <w:p w:rsidR="00A16F2B" w:rsidRPr="00CB6A30" w:rsidRDefault="00A16F2B">
      <w:pPr>
        <w:pStyle w:val="ConsPlusNormal"/>
        <w:jc w:val="center"/>
      </w:pPr>
    </w:p>
    <w:p w:rsidR="00A16F2B" w:rsidRPr="00CB6A30" w:rsidRDefault="00A16F2B">
      <w:pPr>
        <w:pStyle w:val="ConsPlusNormal"/>
        <w:jc w:val="center"/>
      </w:pPr>
      <w:r w:rsidRPr="00CB6A30">
        <w:t>Список изменяющих документов</w:t>
      </w:r>
    </w:p>
    <w:p w:rsidR="00A16F2B" w:rsidRPr="00CB6A30" w:rsidRDefault="00A16F2B">
      <w:pPr>
        <w:pStyle w:val="ConsPlusNormal"/>
        <w:jc w:val="center"/>
      </w:pPr>
      <w:proofErr w:type="gramStart"/>
      <w:r w:rsidRPr="00CB6A30">
        <w:t xml:space="preserve">(в ред. Решений </w:t>
      </w:r>
      <w:proofErr w:type="spellStart"/>
      <w:r w:rsidRPr="00CB6A30">
        <w:t>Инжавинского</w:t>
      </w:r>
      <w:proofErr w:type="spellEnd"/>
      <w:r w:rsidRPr="00CB6A30">
        <w:t xml:space="preserve"> районного Совета народных депутатов</w:t>
      </w:r>
      <w:proofErr w:type="gramEnd"/>
    </w:p>
    <w:p w:rsidR="00A16F2B" w:rsidRPr="00CB6A30" w:rsidRDefault="00A16F2B">
      <w:pPr>
        <w:pStyle w:val="ConsPlusNormal"/>
        <w:jc w:val="center"/>
      </w:pPr>
      <w:r w:rsidRPr="00CB6A30">
        <w:t xml:space="preserve">Тамбовской области от 29.12.2005 </w:t>
      </w:r>
      <w:hyperlink r:id="rId4" w:history="1">
        <w:r w:rsidR="004C1E45">
          <w:t>№</w:t>
        </w:r>
        <w:r w:rsidRPr="00CB6A30">
          <w:t xml:space="preserve"> 185</w:t>
        </w:r>
      </w:hyperlink>
      <w:r w:rsidRPr="00CB6A30">
        <w:t xml:space="preserve">, от 25.10.2007 </w:t>
      </w:r>
      <w:hyperlink r:id="rId5" w:history="1">
        <w:r w:rsidR="004C1E45">
          <w:t>№</w:t>
        </w:r>
        <w:r w:rsidRPr="00CB6A30">
          <w:t xml:space="preserve"> 365</w:t>
        </w:r>
      </w:hyperlink>
      <w:r w:rsidRPr="00CB6A30">
        <w:t>,</w:t>
      </w:r>
    </w:p>
    <w:p w:rsidR="00A16F2B" w:rsidRPr="00CB6A30" w:rsidRDefault="00A16F2B">
      <w:pPr>
        <w:pStyle w:val="ConsPlusNormal"/>
        <w:jc w:val="center"/>
      </w:pPr>
      <w:r w:rsidRPr="00CB6A30">
        <w:t xml:space="preserve">от 31.10.2008 </w:t>
      </w:r>
      <w:hyperlink r:id="rId6" w:history="1">
        <w:r w:rsidR="004C1E45">
          <w:t>№</w:t>
        </w:r>
        <w:r w:rsidRPr="00CB6A30">
          <w:t xml:space="preserve"> 76</w:t>
        </w:r>
      </w:hyperlink>
      <w:r w:rsidRPr="00CB6A30">
        <w:t xml:space="preserve">, от 29.05.2009 </w:t>
      </w:r>
      <w:hyperlink r:id="rId7" w:history="1">
        <w:r w:rsidR="004C1E45">
          <w:t>№</w:t>
        </w:r>
        <w:r w:rsidRPr="00CB6A30">
          <w:t xml:space="preserve"> 123</w:t>
        </w:r>
      </w:hyperlink>
      <w:r w:rsidRPr="00CB6A30">
        <w:t xml:space="preserve">, от 25.10.2012 </w:t>
      </w:r>
      <w:hyperlink r:id="rId8" w:history="1">
        <w:r w:rsidR="004C1E45">
          <w:t>№</w:t>
        </w:r>
        <w:r w:rsidRPr="00CB6A30">
          <w:t xml:space="preserve"> 370</w:t>
        </w:r>
      </w:hyperlink>
      <w:r w:rsidRPr="00CB6A30">
        <w:t>,</w:t>
      </w:r>
    </w:p>
    <w:p w:rsidR="00A16F2B" w:rsidRPr="00CB6A30" w:rsidRDefault="00A16F2B">
      <w:pPr>
        <w:pStyle w:val="ConsPlusNormal"/>
        <w:jc w:val="center"/>
      </w:pPr>
      <w:r w:rsidRPr="00CB6A30">
        <w:t xml:space="preserve">от 30.04.2015 </w:t>
      </w:r>
      <w:hyperlink r:id="rId9" w:history="1">
        <w:r w:rsidR="004C1E45">
          <w:t>№</w:t>
        </w:r>
        <w:r w:rsidRPr="00CB6A30">
          <w:t xml:space="preserve"> 123</w:t>
        </w:r>
      </w:hyperlink>
      <w:r w:rsidRPr="00CB6A30">
        <w:t xml:space="preserve">, от 30.11.2016 </w:t>
      </w:r>
      <w:hyperlink r:id="rId10" w:history="1">
        <w:r w:rsidR="004C1E45">
          <w:t>№</w:t>
        </w:r>
        <w:r w:rsidRPr="00CB6A30">
          <w:t xml:space="preserve"> 245</w:t>
        </w:r>
      </w:hyperlink>
      <w:r w:rsidRPr="00CB6A30">
        <w:t>)</w:t>
      </w:r>
    </w:p>
    <w:p w:rsidR="00A16F2B" w:rsidRPr="00CB6A30" w:rsidRDefault="00A16F2B">
      <w:pPr>
        <w:pStyle w:val="ConsPlusNormal"/>
        <w:jc w:val="center"/>
      </w:pPr>
    </w:p>
    <w:p w:rsidR="00A16F2B" w:rsidRPr="00CB6A30" w:rsidRDefault="00A16F2B">
      <w:pPr>
        <w:pStyle w:val="ConsPlusNormal"/>
        <w:ind w:firstLine="540"/>
        <w:jc w:val="both"/>
      </w:pPr>
      <w:r w:rsidRPr="00CB6A30">
        <w:t xml:space="preserve">В соответствии с </w:t>
      </w:r>
      <w:hyperlink r:id="rId11" w:history="1">
        <w:r w:rsidRPr="00CB6A30">
          <w:t>главой 26.3</w:t>
        </w:r>
      </w:hyperlink>
      <w:r w:rsidRPr="00CB6A30">
        <w:t xml:space="preserve"> Налогового кодекса Российской Федерации </w:t>
      </w:r>
      <w:proofErr w:type="spellStart"/>
      <w:r w:rsidRPr="00CB6A30">
        <w:t>Инжавинский</w:t>
      </w:r>
      <w:proofErr w:type="spellEnd"/>
      <w:r w:rsidRPr="00CB6A30">
        <w:t xml:space="preserve"> районный Совет народных депутатов решил: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 xml:space="preserve">1. Ввести на территории </w:t>
      </w:r>
      <w:proofErr w:type="spellStart"/>
      <w:r w:rsidRPr="00CB6A30">
        <w:t>Инжавинского</w:t>
      </w:r>
      <w:proofErr w:type="spellEnd"/>
      <w:r w:rsidRPr="00CB6A30">
        <w:t xml:space="preserve"> района с 1 января 2006 года систему налогообложения в виде единого налога на вмененный доход (далее - единый налог).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 xml:space="preserve">2. Установить, что единый налог применяется на территории </w:t>
      </w:r>
      <w:proofErr w:type="spellStart"/>
      <w:r w:rsidRPr="00CB6A30">
        <w:t>Инжавинского</w:t>
      </w:r>
      <w:proofErr w:type="spellEnd"/>
      <w:r w:rsidRPr="00CB6A30">
        <w:t xml:space="preserve"> района в отношении следующих видов деятельности: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 xml:space="preserve">1) оказания бытовых услуг. Коды видов деятельности в соответствии с Общероссийским </w:t>
      </w:r>
      <w:hyperlink r:id="rId12" w:history="1">
        <w:r w:rsidRPr="00CB6A30">
          <w:t>классификатором</w:t>
        </w:r>
      </w:hyperlink>
      <w:r w:rsidRPr="00CB6A30">
        <w:t xml:space="preserve"> видов экономической деятельности и коды услуг в соответствии с Общероссийским </w:t>
      </w:r>
      <w:hyperlink r:id="rId13" w:history="1">
        <w:r w:rsidRPr="00CB6A30">
          <w:t>классификатором</w:t>
        </w:r>
      </w:hyperlink>
      <w:r w:rsidRPr="00CB6A30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2) оказания ветеринарных услуг;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3) оказания услуг по ремонту, техническому обслуживанию и мойке автомототранспортных средств;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настоящего решения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Для целей настоящего решения оказание услуг общественного питания, осуществляемых </w:t>
      </w:r>
      <w:r w:rsidRPr="00CB6A30">
        <w:lastRenderedPageBreak/>
        <w:t>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10) распространения наружной рекламы с использованием рекламных конструкций;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11) размещения рекламы с использованием внешних и внутренних поверхностей транспортных средств;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A16F2B" w:rsidRPr="00CB6A30" w:rsidRDefault="00A16F2B">
      <w:pPr>
        <w:pStyle w:val="ConsPlusNormal"/>
        <w:jc w:val="both"/>
      </w:pPr>
      <w:r w:rsidRPr="00CB6A30">
        <w:t xml:space="preserve">(п. 2 в ред. </w:t>
      </w:r>
      <w:hyperlink r:id="rId14" w:history="1">
        <w:r w:rsidRPr="00CB6A30">
          <w:t>Решения</w:t>
        </w:r>
      </w:hyperlink>
      <w:r w:rsidR="00650F3E">
        <w:t xml:space="preserve"> </w:t>
      </w:r>
      <w:proofErr w:type="spellStart"/>
      <w:r w:rsidRPr="00CB6A30">
        <w:t>Инжавинского</w:t>
      </w:r>
      <w:proofErr w:type="spellEnd"/>
      <w:r w:rsidRPr="00CB6A30">
        <w:t xml:space="preserve"> районного Совета народных депутатов Тамбовской области от 30.11.2016 </w:t>
      </w:r>
      <w:r w:rsidR="004C1E45">
        <w:t>№</w:t>
      </w:r>
      <w:r w:rsidRPr="00CB6A30">
        <w:t xml:space="preserve"> 245)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 xml:space="preserve">3. Базовая доходность, определенная </w:t>
      </w:r>
      <w:hyperlink r:id="rId15" w:history="1">
        <w:r w:rsidRPr="00CB6A30">
          <w:t>пунктом 3 статьи 346.29</w:t>
        </w:r>
      </w:hyperlink>
      <w:r w:rsidRPr="00CB6A30">
        <w:t xml:space="preserve"> Налогового кодекса Российской Федерации корректируются (умножается) на следующие значения корректирующего коэффициента К</w:t>
      </w:r>
      <w:proofErr w:type="gramStart"/>
      <w:r w:rsidRPr="00CB6A30">
        <w:t>2</w:t>
      </w:r>
      <w:proofErr w:type="gramEnd"/>
      <w:r w:rsidR="00B865F1">
        <w:fldChar w:fldCharType="begin"/>
      </w:r>
      <w:r w:rsidR="00B865F1">
        <w:instrText>HYPERLINK \l "P39"</w:instrText>
      </w:r>
      <w:r w:rsidR="00B865F1">
        <w:fldChar w:fldCharType="separate"/>
      </w:r>
      <w:r w:rsidRPr="00CB6A30">
        <w:t>&lt;*&gt;</w:t>
      </w:r>
      <w:r w:rsidR="00B865F1">
        <w:fldChar w:fldCharType="end"/>
      </w:r>
      <w:r w:rsidRPr="00CB6A30">
        <w:t>: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--------------------------------</w:t>
      </w:r>
    </w:p>
    <w:p w:rsidR="00A16F2B" w:rsidRPr="00CB6A30" w:rsidRDefault="00A16F2B">
      <w:pPr>
        <w:pStyle w:val="ConsPlusNormal"/>
        <w:ind w:firstLine="540"/>
        <w:jc w:val="both"/>
      </w:pPr>
      <w:bookmarkStart w:id="1" w:name="P39"/>
      <w:bookmarkEnd w:id="1"/>
      <w:r w:rsidRPr="00CB6A30">
        <w:t>&lt;*&gt; Корректирующие коэффициенты базовой доходности К</w:t>
      </w:r>
      <w:proofErr w:type="gramStart"/>
      <w:r w:rsidRPr="00CB6A30">
        <w:t>2</w:t>
      </w:r>
      <w:proofErr w:type="gramEnd"/>
      <w:r w:rsidRPr="00CB6A30">
        <w:t>, учитывающие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особенности, при осуществлении видов предпринимательской деятельности с различным ассортиментом товаров (работ, услуг) в конкретном месте ее осуществления применяются в одном, максимальном значении.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Для населенных пунктов с численностью населения менее 300 человек корректирующий коэффициент базовой доходности К</w:t>
      </w:r>
      <w:proofErr w:type="gramStart"/>
      <w:r w:rsidRPr="00CB6A30">
        <w:t>2</w:t>
      </w:r>
      <w:proofErr w:type="gramEnd"/>
      <w:r w:rsidRPr="00CB6A30">
        <w:t xml:space="preserve"> для всех видов предпринимательской деятельности, в отношении которых применяется единый налог, за исключением реализации лекарственных препаратов и изделий медицинского назначения в аптечных пунктах при сельских фельдшерско-акушерских пунктах, равен 0,1.</w:t>
      </w:r>
    </w:p>
    <w:p w:rsidR="00A16F2B" w:rsidRPr="00CB6A30" w:rsidRDefault="00A16F2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499"/>
        <w:gridCol w:w="1304"/>
        <w:gridCol w:w="1587"/>
      </w:tblGrid>
      <w:tr w:rsidR="00CB6A30" w:rsidRPr="00CB6A30">
        <w:tc>
          <w:tcPr>
            <w:tcW w:w="680" w:type="dxa"/>
          </w:tcPr>
          <w:p w:rsidR="00A16F2B" w:rsidRPr="00CB6A30" w:rsidRDefault="004C1E45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  <w:jc w:val="center"/>
            </w:pPr>
            <w:r w:rsidRPr="00CB6A30">
              <w:t>Ассортимент товаров (работ, услуг)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center"/>
            </w:pPr>
            <w:r w:rsidRPr="00CB6A30">
              <w:t xml:space="preserve">р.п. </w:t>
            </w:r>
            <w:proofErr w:type="spellStart"/>
            <w:r w:rsidRPr="00CB6A30">
              <w:t>Инжавино</w:t>
            </w:r>
            <w:proofErr w:type="spellEnd"/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center"/>
            </w:pPr>
            <w:r w:rsidRPr="00CB6A30">
              <w:t>Сельская местность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  <w:jc w:val="center"/>
            </w:pPr>
            <w:r w:rsidRPr="00CB6A30">
              <w:t>1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  <w:jc w:val="center"/>
            </w:pPr>
            <w:r w:rsidRPr="00CB6A30">
              <w:t>2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center"/>
            </w:pPr>
            <w:r w:rsidRPr="00CB6A30">
              <w:t>4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center"/>
            </w:pPr>
            <w:r w:rsidRPr="00CB6A30">
              <w:t>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1.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бытовых услуг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1.1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 xml:space="preserve">Пошив меховых изделий по индивидуальному </w:t>
            </w:r>
            <w:r w:rsidRPr="00CB6A30">
              <w:lastRenderedPageBreak/>
              <w:t>заказу населения; Ремонт одежды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lastRenderedPageBreak/>
              <w:t>0,46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lastRenderedPageBreak/>
              <w:t>1.2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Пошив обуви и различных дополнений к обуви по индивидуальному заказу населения;</w:t>
            </w:r>
          </w:p>
          <w:p w:rsidR="00A16F2B" w:rsidRPr="00CB6A30" w:rsidRDefault="00A16F2B">
            <w:pPr>
              <w:pStyle w:val="ConsPlusNormal"/>
            </w:pPr>
            <w:r w:rsidRPr="00CB6A30">
              <w:t>Ремонт обуви и прочих изделий из кожи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0,46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1.3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Предоставление парикмахерских услуг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0,46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1.4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Стирка и химическая чистка текстильных и меховых изделий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0,07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0,05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1.5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Деятельность в области фотографии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0,46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1.6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Ремонт ювелирных изделий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0,46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1.7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другие виды бытовых услуг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0,21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0,17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2.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ветеринарных услуг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0,52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3.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0,52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4.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0,52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5.</w:t>
            </w:r>
          </w:p>
        </w:tc>
        <w:tc>
          <w:tcPr>
            <w:tcW w:w="8390" w:type="dxa"/>
            <w:gridSpan w:val="3"/>
          </w:tcPr>
          <w:p w:rsidR="00A16F2B" w:rsidRPr="00CB6A30" w:rsidRDefault="00A16F2B">
            <w:pPr>
              <w:pStyle w:val="ConsPlusNormal"/>
            </w:pPr>
            <w:r w:rsidRPr="00CB6A30"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5.1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автотранспортных услуг по перевозке грузов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1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1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5.2</w:t>
            </w:r>
          </w:p>
        </w:tc>
        <w:tc>
          <w:tcPr>
            <w:tcW w:w="8390" w:type="dxa"/>
            <w:gridSpan w:val="3"/>
          </w:tcPr>
          <w:p w:rsidR="00A16F2B" w:rsidRPr="00CB6A30" w:rsidRDefault="00A16F2B">
            <w:pPr>
              <w:pStyle w:val="ConsPlusNormal"/>
            </w:pPr>
            <w:r w:rsidRPr="00CB6A30">
              <w:t>Оказание автотранспортных услуг по перевозке пассажиров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5.2.1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автобусами, маршрутными такси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5.2.2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Легковыми такси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1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1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6.</w:t>
            </w:r>
          </w:p>
        </w:tc>
        <w:tc>
          <w:tcPr>
            <w:tcW w:w="8390" w:type="dxa"/>
            <w:gridSpan w:val="3"/>
          </w:tcPr>
          <w:p w:rsidR="00A16F2B" w:rsidRPr="00CB6A30" w:rsidRDefault="00A16F2B">
            <w:pPr>
              <w:pStyle w:val="ConsPlusNormal"/>
            </w:pPr>
            <w:r w:rsidRPr="00CB6A30"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6.1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продовольственные и непродовольственные товары с реализацией алкогольной, табачной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0,46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продукции и пива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6.2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лекарственные препараты и изделия медицинского назначения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0,46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lastRenderedPageBreak/>
              <w:t>6.3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продовольственные и непродовольственные товары без реализации алкогольной, табачной продукции и пива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0,39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7.</w:t>
            </w:r>
          </w:p>
        </w:tc>
        <w:tc>
          <w:tcPr>
            <w:tcW w:w="8390" w:type="dxa"/>
            <w:gridSpan w:val="3"/>
          </w:tcPr>
          <w:p w:rsidR="00A16F2B" w:rsidRPr="00CB6A30" w:rsidRDefault="00A16F2B">
            <w:pPr>
              <w:pStyle w:val="ConsPlusNormal"/>
            </w:pPr>
            <w:r w:rsidRPr="00CB6A30"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7.1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табачная продукция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0,65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7.2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изделия из натурального меха и кожи, мебель, ковровые изделия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0,65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7.3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аудио-, видеоаппаратура, сложная бытовая техника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0,59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7.4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обувь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0,59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7.5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продукты питания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0,39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7.6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прочие товары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0,52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7.7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розничная торговля в киосках, торговых автоматах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0,65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7.8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Развозная и разносная розничная торговля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0,65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8.</w:t>
            </w:r>
          </w:p>
        </w:tc>
        <w:tc>
          <w:tcPr>
            <w:tcW w:w="8390" w:type="dxa"/>
            <w:gridSpan w:val="3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8.1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общественного питания с реализацией алкогольной, табачной продукции и пива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0,46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8.2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общественного питания без реализации алкогольной, табачной продукции и пива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0,25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8.3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общественного питания в учебных заведениях без реализации алкогольной, табачной продукции и пива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0,15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9.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0,33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10.</w:t>
            </w:r>
          </w:p>
        </w:tc>
        <w:tc>
          <w:tcPr>
            <w:tcW w:w="8390" w:type="dxa"/>
            <w:gridSpan w:val="3"/>
          </w:tcPr>
          <w:p w:rsidR="00A16F2B" w:rsidRPr="00CB6A30" w:rsidRDefault="00A16F2B">
            <w:pPr>
              <w:pStyle w:val="ConsPlusNormal"/>
            </w:pPr>
            <w:r w:rsidRPr="00CB6A30">
              <w:t>Распространение наружной рекламы с использованием рекламных конструкций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10.1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proofErr w:type="gramStart"/>
            <w:r w:rsidRPr="00CB6A30">
              <w:t>Распространение наружной рекламы с использованием рекламных конструкций (за исключением</w:t>
            </w:r>
            <w:proofErr w:type="gramEnd"/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рекламных конструкций с автоматической сменой изображения и электронных табло)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0,13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0,1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10.2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 xml:space="preserve">Распространение наружной рекламы с </w:t>
            </w:r>
            <w:r w:rsidRPr="00CB6A30">
              <w:lastRenderedPageBreak/>
              <w:t>использованием рекламных конструкций с автоматической сменой изображения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lastRenderedPageBreak/>
              <w:t>0,13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0,1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lastRenderedPageBreak/>
              <w:t>10.3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Распространение наружной рекламы с использованием электронных табло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0,13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0,1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11.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0,13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0,1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12.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0,46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0,35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13.</w:t>
            </w:r>
          </w:p>
        </w:tc>
        <w:tc>
          <w:tcPr>
            <w:tcW w:w="8390" w:type="dxa"/>
            <w:gridSpan w:val="3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13.1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13.2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14.</w:t>
            </w:r>
          </w:p>
        </w:tc>
        <w:tc>
          <w:tcPr>
            <w:tcW w:w="8390" w:type="dxa"/>
            <w:gridSpan w:val="3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CB6A30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14.1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0,2</w:t>
            </w:r>
          </w:p>
        </w:tc>
      </w:tr>
      <w:tr w:rsidR="00A16F2B" w:rsidRPr="00CB6A30">
        <w:tc>
          <w:tcPr>
            <w:tcW w:w="680" w:type="dxa"/>
          </w:tcPr>
          <w:p w:rsidR="00A16F2B" w:rsidRPr="00CB6A30" w:rsidRDefault="00A16F2B">
            <w:pPr>
              <w:pStyle w:val="ConsPlusNormal"/>
            </w:pPr>
            <w:r w:rsidRPr="00CB6A30">
              <w:t>14.2</w:t>
            </w:r>
          </w:p>
        </w:tc>
        <w:tc>
          <w:tcPr>
            <w:tcW w:w="5499" w:type="dxa"/>
          </w:tcPr>
          <w:p w:rsidR="00A16F2B" w:rsidRPr="00CB6A30" w:rsidRDefault="00A16F2B">
            <w:pPr>
              <w:pStyle w:val="ConsPlusNormal"/>
            </w:pPr>
            <w:r w:rsidRPr="00CB6A30">
              <w:t xml:space="preserve">Оказание услуг по передаче во временное владение и (или) в пользование земельных участков для </w:t>
            </w:r>
            <w:r w:rsidRPr="00CB6A30">
              <w:lastRenderedPageBreak/>
              <w:t>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304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lastRenderedPageBreak/>
              <w:t>0,6</w:t>
            </w:r>
          </w:p>
        </w:tc>
        <w:tc>
          <w:tcPr>
            <w:tcW w:w="1587" w:type="dxa"/>
          </w:tcPr>
          <w:p w:rsidR="00A16F2B" w:rsidRPr="00CB6A30" w:rsidRDefault="00A16F2B">
            <w:pPr>
              <w:pStyle w:val="ConsPlusNormal"/>
              <w:jc w:val="right"/>
            </w:pPr>
            <w:r w:rsidRPr="00CB6A30">
              <w:t>0,6</w:t>
            </w:r>
          </w:p>
        </w:tc>
      </w:tr>
    </w:tbl>
    <w:p w:rsidR="00A16F2B" w:rsidRPr="00CB6A30" w:rsidRDefault="00A16F2B">
      <w:pPr>
        <w:pStyle w:val="ConsPlusNormal"/>
        <w:jc w:val="both"/>
      </w:pPr>
    </w:p>
    <w:p w:rsidR="00A16F2B" w:rsidRPr="00CB6A30" w:rsidRDefault="00A16F2B">
      <w:pPr>
        <w:pStyle w:val="ConsPlusNormal"/>
        <w:jc w:val="both"/>
      </w:pPr>
      <w:r w:rsidRPr="00CB6A30">
        <w:t xml:space="preserve">(п. 3 в ред. </w:t>
      </w:r>
      <w:hyperlink r:id="rId16" w:history="1">
        <w:r w:rsidRPr="00CB6A30">
          <w:t>Решения</w:t>
        </w:r>
      </w:hyperlink>
      <w:r w:rsidR="00650F3E">
        <w:t xml:space="preserve"> </w:t>
      </w:r>
      <w:proofErr w:type="spellStart"/>
      <w:r w:rsidRPr="00CB6A30">
        <w:t>Инжавинского</w:t>
      </w:r>
      <w:proofErr w:type="spellEnd"/>
      <w:r w:rsidRPr="00CB6A30">
        <w:t xml:space="preserve"> районного Совета народных депутатов Тамбовской области от 30.11.2016 </w:t>
      </w:r>
      <w:r w:rsidR="004C1E45">
        <w:t>№</w:t>
      </w:r>
      <w:r w:rsidRPr="00CB6A30">
        <w:t xml:space="preserve"> 245)</w:t>
      </w:r>
    </w:p>
    <w:p w:rsidR="00A16F2B" w:rsidRPr="00CB6A30" w:rsidRDefault="00A16F2B">
      <w:pPr>
        <w:pStyle w:val="ConsPlusNormal"/>
        <w:ind w:firstLine="540"/>
        <w:jc w:val="both"/>
      </w:pPr>
    </w:p>
    <w:p w:rsidR="00A16F2B" w:rsidRPr="00CB6A30" w:rsidRDefault="00A16F2B">
      <w:pPr>
        <w:pStyle w:val="ConsPlusNormal"/>
        <w:ind w:firstLine="540"/>
        <w:jc w:val="both"/>
      </w:pPr>
      <w:r w:rsidRPr="00CB6A30">
        <w:t xml:space="preserve">3.1. </w:t>
      </w:r>
      <w:proofErr w:type="gramStart"/>
      <w:r w:rsidRPr="00CB6A30">
        <w:t xml:space="preserve">Установить для всех категорий налогоплательщиков единого налога на вмененный доход для отдельных видов деятельности, осуществляющих предпринимательскую деятельность на территории </w:t>
      </w:r>
      <w:proofErr w:type="spellStart"/>
      <w:r w:rsidRPr="00CB6A30">
        <w:t>Инжавинского</w:t>
      </w:r>
      <w:proofErr w:type="spellEnd"/>
      <w:r w:rsidRPr="00CB6A30">
        <w:t xml:space="preserve"> района, значение </w:t>
      </w:r>
      <w:proofErr w:type="spellStart"/>
      <w:r w:rsidRPr="00CB6A30">
        <w:t>подкоэффициента</w:t>
      </w:r>
      <w:proofErr w:type="spellEnd"/>
      <w:r w:rsidRPr="00CB6A30">
        <w:t>, учитывающего величину выплачиваемой по трудовым и гражданско-правовым договорам среднемесячной заработной платы, в размере 1,0 - при выплате среднемесячной заработной платы свыше 7500 рублей, в размере 1,5 - при выплате среднемесячной заработной платы менее 7500 рублей.</w:t>
      </w:r>
      <w:proofErr w:type="gramEnd"/>
      <w:r w:rsidRPr="00CB6A30">
        <w:t xml:space="preserve"> При этом значение корректирующего коэффициента базовой доходности К</w:t>
      </w:r>
      <w:proofErr w:type="gramStart"/>
      <w:r w:rsidRPr="00CB6A30">
        <w:t>2</w:t>
      </w:r>
      <w:proofErr w:type="gramEnd"/>
      <w:r w:rsidRPr="00CB6A30">
        <w:t xml:space="preserve"> не должно превышать 1,0.</w:t>
      </w:r>
    </w:p>
    <w:p w:rsidR="00A16F2B" w:rsidRPr="00CB6A30" w:rsidRDefault="00A16F2B">
      <w:pPr>
        <w:pStyle w:val="ConsPlusNormal"/>
        <w:jc w:val="both"/>
      </w:pPr>
      <w:r w:rsidRPr="00CB6A30">
        <w:t xml:space="preserve">(п. 3.1 в ред. </w:t>
      </w:r>
      <w:hyperlink r:id="rId17" w:history="1">
        <w:r w:rsidRPr="00CB6A30">
          <w:t>Решения</w:t>
        </w:r>
      </w:hyperlink>
      <w:r w:rsidR="00650F3E">
        <w:t xml:space="preserve"> </w:t>
      </w:r>
      <w:proofErr w:type="spellStart"/>
      <w:r w:rsidRPr="00CB6A30">
        <w:t>Инжавинского</w:t>
      </w:r>
      <w:proofErr w:type="spellEnd"/>
      <w:r w:rsidRPr="00CB6A30">
        <w:t xml:space="preserve"> районного Совета народных депутатов Тамбовской области от 30.11.2016 </w:t>
      </w:r>
      <w:r w:rsidR="004C1E45">
        <w:t>№</w:t>
      </w:r>
      <w:r w:rsidRPr="00CB6A30">
        <w:t xml:space="preserve"> 245)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4. Настоящее решение вступает в силу с 1 января 2006 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 xml:space="preserve">5. </w:t>
      </w:r>
      <w:proofErr w:type="gramStart"/>
      <w:r w:rsidRPr="00CB6A30">
        <w:t>Контроль за</w:t>
      </w:r>
      <w:proofErr w:type="gramEnd"/>
      <w:r w:rsidRPr="00CB6A30">
        <w:t xml:space="preserve"> выполнением настоящего решения возложить на постоянную комиссию по бюджету, экономике и налогообложению (Минаев А.Ф.)</w:t>
      </w:r>
    </w:p>
    <w:p w:rsidR="00A16F2B" w:rsidRPr="00CB6A30" w:rsidRDefault="00A16F2B">
      <w:pPr>
        <w:pStyle w:val="ConsPlusNormal"/>
        <w:ind w:firstLine="540"/>
        <w:jc w:val="both"/>
      </w:pPr>
      <w:r w:rsidRPr="00CB6A30">
        <w:t>6. Настоящее решение опубликовать в газете "</w:t>
      </w:r>
      <w:proofErr w:type="spellStart"/>
      <w:r w:rsidRPr="00CB6A30">
        <w:t>Инжавинский</w:t>
      </w:r>
      <w:proofErr w:type="spellEnd"/>
      <w:r w:rsidRPr="00CB6A30">
        <w:t xml:space="preserve"> вестник".</w:t>
      </w:r>
    </w:p>
    <w:p w:rsidR="00A16F2B" w:rsidRDefault="00A16F2B">
      <w:pPr>
        <w:pStyle w:val="ConsPlusNormal"/>
        <w:ind w:firstLine="540"/>
        <w:jc w:val="both"/>
      </w:pPr>
    </w:p>
    <w:p w:rsidR="00650F3E" w:rsidRDefault="00650F3E">
      <w:pPr>
        <w:pStyle w:val="ConsPlusNormal"/>
        <w:ind w:firstLine="540"/>
        <w:jc w:val="both"/>
      </w:pPr>
    </w:p>
    <w:p w:rsidR="00650F3E" w:rsidRPr="00CB6A30" w:rsidRDefault="00650F3E">
      <w:pPr>
        <w:pStyle w:val="ConsPlusNormal"/>
        <w:ind w:firstLine="540"/>
        <w:jc w:val="both"/>
      </w:pPr>
    </w:p>
    <w:p w:rsidR="00A16F2B" w:rsidRPr="00CB6A30" w:rsidRDefault="00A16F2B">
      <w:pPr>
        <w:pStyle w:val="ConsPlusNormal"/>
        <w:jc w:val="right"/>
      </w:pPr>
      <w:r w:rsidRPr="00CB6A30">
        <w:t xml:space="preserve">Председатель </w:t>
      </w:r>
      <w:proofErr w:type="spellStart"/>
      <w:r w:rsidRPr="00CB6A30">
        <w:t>Инжавинского</w:t>
      </w:r>
      <w:proofErr w:type="spellEnd"/>
      <w:r w:rsidR="00650F3E">
        <w:t xml:space="preserve"> </w:t>
      </w:r>
      <w:proofErr w:type="gramStart"/>
      <w:r w:rsidRPr="00CB6A30">
        <w:t>районного</w:t>
      </w:r>
      <w:proofErr w:type="gramEnd"/>
    </w:p>
    <w:p w:rsidR="00A16F2B" w:rsidRPr="00CB6A30" w:rsidRDefault="00A16F2B">
      <w:pPr>
        <w:pStyle w:val="ConsPlusNormal"/>
        <w:jc w:val="right"/>
      </w:pPr>
      <w:r w:rsidRPr="00CB6A30">
        <w:t>Совета народных депутатов</w:t>
      </w:r>
    </w:p>
    <w:p w:rsidR="00A16F2B" w:rsidRPr="00CB6A30" w:rsidRDefault="00A16F2B">
      <w:pPr>
        <w:pStyle w:val="ConsPlusNormal"/>
        <w:jc w:val="right"/>
      </w:pPr>
      <w:r w:rsidRPr="00CB6A30">
        <w:t>Н.А.</w:t>
      </w:r>
      <w:r w:rsidR="00650F3E">
        <w:t xml:space="preserve"> </w:t>
      </w:r>
      <w:proofErr w:type="spellStart"/>
      <w:r w:rsidRPr="00CB6A30">
        <w:t>Крюченкова</w:t>
      </w:r>
      <w:proofErr w:type="spellEnd"/>
    </w:p>
    <w:p w:rsidR="00A16F2B" w:rsidRPr="00CB6A30" w:rsidRDefault="00A16F2B">
      <w:pPr>
        <w:pStyle w:val="ConsPlusNormal"/>
      </w:pPr>
    </w:p>
    <w:p w:rsidR="00F23C2E" w:rsidRPr="00CB6A30" w:rsidRDefault="00F23C2E"/>
    <w:sectPr w:rsidR="00F23C2E" w:rsidRPr="00CB6A30" w:rsidSect="00A2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16F2B"/>
    <w:rsid w:val="004C1E45"/>
    <w:rsid w:val="00650F3E"/>
    <w:rsid w:val="00A16F2B"/>
    <w:rsid w:val="00B865F1"/>
    <w:rsid w:val="00CB6A30"/>
    <w:rsid w:val="00F2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5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2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16F2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16F2B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2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16F2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16F2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BCBA03B119B9AB9F4F2A2655E917D2661852D48C752238213914EAF597B7829A0B362F56B83E2F977455QAK5K" TargetMode="External"/><Relationship Id="rId13" Type="http://schemas.openxmlformats.org/officeDocument/2006/relationships/hyperlink" Target="consultantplus://offline/ref=4DBCBA03B119B9AB9F4F342B43854DDB60130BDC8E722F697D664FB7A2Q9KE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BCBA03B119B9AB9F4F2A2655E917D2661852D48C75223D253914EAF597B7829A0B362F56B83E2F977455QAK5K" TargetMode="External"/><Relationship Id="rId12" Type="http://schemas.openxmlformats.org/officeDocument/2006/relationships/hyperlink" Target="consultantplus://offline/ref=4DBCBA03B119B9AB9F4F342B43854DDB60130BDF8E712F697D664FB7A2Q9KEK" TargetMode="External"/><Relationship Id="rId17" Type="http://schemas.openxmlformats.org/officeDocument/2006/relationships/hyperlink" Target="consultantplus://offline/ref=4DBCBA03B119B9AB9F4F2A2655E917D2661852D48275253D283914EAF597B7829A0B362F56B83E2F977655QAK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BCBA03B119B9AB9F4F2A2655E917D2661852D48275253D283914EAF597B7829A0B362F56B83E2F977457QAK0K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BCBA03B119B9AB9F4F2A2655E917D2661852D48C752238223914EAF597B7829A0B362F56B83E2F977455QAK5K" TargetMode="External"/><Relationship Id="rId11" Type="http://schemas.openxmlformats.org/officeDocument/2006/relationships/hyperlink" Target="consultantplus://offline/ref=4DBCBA03B119B9AB9F4F342B43854DDB601304D98A702F697D664FB7A29EBDD5DD446F6D12B6382DQ9K2K" TargetMode="External"/><Relationship Id="rId5" Type="http://schemas.openxmlformats.org/officeDocument/2006/relationships/hyperlink" Target="consultantplus://offline/ref=4DBCBA03B119B9AB9F4F2A2655E917D2661852D48C752238233914EAF597B7829A0B362F56B83E2F977455QAK5K" TargetMode="External"/><Relationship Id="rId15" Type="http://schemas.openxmlformats.org/officeDocument/2006/relationships/hyperlink" Target="consultantplus://offline/ref=4DBCBA03B119B9AB9F4F342B43854DDB601304D98A702F697D664FB7A29EBDD5DD446F6F16B3Q3KAK" TargetMode="External"/><Relationship Id="rId10" Type="http://schemas.openxmlformats.org/officeDocument/2006/relationships/hyperlink" Target="consultantplus://offline/ref=4DBCBA03B119B9AB9F4F2A2655E917D2661852D48275253D283914EAF597B7829A0B362F56B83E2F977455QAK5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DBCBA03B119B9AB9F4F2A2655E917D2661852D48C75223D223914EAF597B7829A0B362F56B83E2F977455QAK5K" TargetMode="External"/><Relationship Id="rId9" Type="http://schemas.openxmlformats.org/officeDocument/2006/relationships/hyperlink" Target="consultantplus://offline/ref=4DBCBA03B119B9AB9F4F2A2655E917D2661852D48C75233E233914EAF597B7829A0B362F56B83E2F977455QAK5K" TargetMode="External"/><Relationship Id="rId14" Type="http://schemas.openxmlformats.org/officeDocument/2006/relationships/hyperlink" Target="consultantplus://offline/ref=4DBCBA03B119B9AB9F4F2A2655E917D2661852D48275253D283914EAF597B7829A0B362F56B83E2F977455QA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6800-00-528</cp:lastModifiedBy>
  <cp:revision>4</cp:revision>
  <dcterms:created xsi:type="dcterms:W3CDTF">2016-12-22T10:10:00Z</dcterms:created>
  <dcterms:modified xsi:type="dcterms:W3CDTF">2016-12-29T08:05:00Z</dcterms:modified>
</cp:coreProperties>
</file>