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BE" w:rsidRPr="00CE6A28" w:rsidRDefault="00662BBE" w:rsidP="00D34569">
      <w:pPr>
        <w:spacing w:after="1" w:line="240" w:lineRule="atLeast"/>
        <w:jc w:val="right"/>
        <w:outlineLvl w:val="0"/>
      </w:pPr>
      <w:r w:rsidRPr="00CE6A28">
        <w:t>Приложение</w:t>
      </w:r>
      <w:r w:rsidR="00D34569">
        <w:t xml:space="preserve"> </w:t>
      </w:r>
      <w:r w:rsidRPr="00CE6A28">
        <w:t>к решению</w:t>
      </w:r>
    </w:p>
    <w:p w:rsidR="00662BBE" w:rsidRPr="00CE6A28" w:rsidRDefault="00662BBE">
      <w:pPr>
        <w:spacing w:after="1" w:line="240" w:lineRule="atLeast"/>
        <w:jc w:val="right"/>
      </w:pPr>
      <w:proofErr w:type="spellStart"/>
      <w:r w:rsidRPr="00CE6A28">
        <w:t>Гавриловского</w:t>
      </w:r>
      <w:proofErr w:type="spellEnd"/>
      <w:r w:rsidRPr="00CE6A28">
        <w:t xml:space="preserve"> районного Совета</w:t>
      </w:r>
    </w:p>
    <w:p w:rsidR="00662BBE" w:rsidRPr="00CE6A28" w:rsidRDefault="00662BBE">
      <w:pPr>
        <w:spacing w:after="1" w:line="240" w:lineRule="atLeast"/>
        <w:jc w:val="right"/>
      </w:pPr>
      <w:r w:rsidRPr="00CE6A28">
        <w:t>народных депутатов</w:t>
      </w:r>
    </w:p>
    <w:p w:rsidR="00662BBE" w:rsidRPr="00CE6A28" w:rsidRDefault="00662BBE">
      <w:pPr>
        <w:spacing w:after="1" w:line="240" w:lineRule="atLeast"/>
        <w:jc w:val="right"/>
      </w:pPr>
      <w:r w:rsidRPr="00CE6A28">
        <w:t xml:space="preserve">от 25.10.2007 </w:t>
      </w:r>
      <w:r w:rsidR="007157AD">
        <w:t>№</w:t>
      </w:r>
      <w:r w:rsidRPr="00CE6A28">
        <w:t xml:space="preserve"> 341</w:t>
      </w:r>
    </w:p>
    <w:p w:rsidR="00662BBE" w:rsidRPr="00CE6A28" w:rsidRDefault="00662BBE">
      <w:pPr>
        <w:spacing w:after="1" w:line="240" w:lineRule="atLeast"/>
        <w:jc w:val="both"/>
      </w:pPr>
    </w:p>
    <w:p w:rsidR="00662BBE" w:rsidRPr="00CE6A28" w:rsidRDefault="00662BBE">
      <w:pPr>
        <w:spacing w:after="1" w:line="240" w:lineRule="atLeast"/>
        <w:jc w:val="center"/>
      </w:pPr>
      <w:bookmarkStart w:id="0" w:name="P62"/>
      <w:bookmarkEnd w:id="0"/>
      <w:r w:rsidRPr="00CE6A28">
        <w:rPr>
          <w:b/>
        </w:rPr>
        <w:t>ЗНАЧЕНИЯ</w:t>
      </w:r>
    </w:p>
    <w:p w:rsidR="00662BBE" w:rsidRPr="00CE6A28" w:rsidRDefault="00662BBE">
      <w:pPr>
        <w:spacing w:after="1" w:line="240" w:lineRule="atLeast"/>
        <w:jc w:val="center"/>
      </w:pPr>
      <w:r w:rsidRPr="00CE6A28">
        <w:rPr>
          <w:b/>
        </w:rPr>
        <w:t>КОРРЕКТИРУЮЩЕГО КОЭФФИЦИЕНТА К</w:t>
      </w:r>
      <w:proofErr w:type="gramStart"/>
      <w:r w:rsidRPr="00CE6A28">
        <w:rPr>
          <w:b/>
        </w:rPr>
        <w:t>2</w:t>
      </w:r>
      <w:proofErr w:type="gramEnd"/>
      <w:r w:rsidRPr="00CE6A28">
        <w:rPr>
          <w:b/>
        </w:rPr>
        <w:t xml:space="preserve"> БАЗОВОЙ ДОХОДНОСТИ В</w:t>
      </w:r>
    </w:p>
    <w:p w:rsidR="00662BBE" w:rsidRPr="00CE6A28" w:rsidRDefault="00662BBE">
      <w:pPr>
        <w:spacing w:after="1" w:line="240" w:lineRule="atLeast"/>
        <w:jc w:val="center"/>
      </w:pPr>
      <w:r w:rsidRPr="00CE6A28">
        <w:rPr>
          <w:b/>
        </w:rPr>
        <w:t>ЗАВИСИМОСТИ ОТ ОСОБЕННОСТЕЙ ВЕДЕНИЯ ПРЕДПРИНИМАТЕЛЬСКОЙ</w:t>
      </w:r>
    </w:p>
    <w:p w:rsidR="00662BBE" w:rsidRPr="00CE6A28" w:rsidRDefault="00662BBE">
      <w:pPr>
        <w:spacing w:after="1" w:line="240" w:lineRule="atLeast"/>
        <w:jc w:val="center"/>
      </w:pPr>
      <w:r w:rsidRPr="00CE6A28">
        <w:rPr>
          <w:b/>
        </w:rPr>
        <w:t>ДЕЯТЕЛЬНОСТИ</w:t>
      </w:r>
    </w:p>
    <w:p w:rsidR="00662BBE" w:rsidRPr="00CE6A28" w:rsidRDefault="00662BBE">
      <w:pPr>
        <w:spacing w:after="1" w:line="240" w:lineRule="atLeast"/>
        <w:jc w:val="center"/>
      </w:pPr>
    </w:p>
    <w:p w:rsidR="00662BBE" w:rsidRPr="00CE6A28" w:rsidRDefault="00662BBE">
      <w:pPr>
        <w:spacing w:after="1" w:line="240" w:lineRule="atLeast"/>
        <w:jc w:val="center"/>
      </w:pPr>
      <w:r w:rsidRPr="00CE6A28">
        <w:t>Список изменяющих документов</w:t>
      </w:r>
    </w:p>
    <w:p w:rsidR="00662BBE" w:rsidRPr="00CE6A28" w:rsidRDefault="00662BBE">
      <w:pPr>
        <w:spacing w:after="1" w:line="240" w:lineRule="atLeast"/>
        <w:jc w:val="center"/>
      </w:pPr>
      <w:proofErr w:type="gramStart"/>
      <w:r w:rsidRPr="00CE6A28">
        <w:t xml:space="preserve">(в ред. </w:t>
      </w:r>
      <w:hyperlink r:id="rId4" w:history="1">
        <w:proofErr w:type="spellStart"/>
        <w:r w:rsidRPr="00CE6A28">
          <w:t>Решения</w:t>
        </w:r>
      </w:hyperlink>
      <w:r w:rsidRPr="00CE6A28">
        <w:t>Гавриловского</w:t>
      </w:r>
      <w:proofErr w:type="spellEnd"/>
      <w:r w:rsidRPr="00CE6A28">
        <w:t xml:space="preserve"> районного Совета народных депутатов Тамбовской</w:t>
      </w:r>
      <w:proofErr w:type="gramEnd"/>
    </w:p>
    <w:p w:rsidR="00662BBE" w:rsidRPr="00CE6A28" w:rsidRDefault="00662BBE">
      <w:pPr>
        <w:spacing w:after="1" w:line="240" w:lineRule="atLeast"/>
        <w:jc w:val="center"/>
      </w:pPr>
      <w:r w:rsidRPr="00CE6A28">
        <w:t xml:space="preserve">области от 29.11.2016 </w:t>
      </w:r>
      <w:r w:rsidR="007157AD">
        <w:t>№</w:t>
      </w:r>
      <w:r w:rsidRPr="00CE6A28">
        <w:t xml:space="preserve"> 165)</w:t>
      </w:r>
    </w:p>
    <w:p w:rsidR="00662BBE" w:rsidRPr="00CE6A28" w:rsidRDefault="00662BBE">
      <w:pPr>
        <w:spacing w:after="1" w:line="24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932"/>
        <w:gridCol w:w="1587"/>
        <w:gridCol w:w="1757"/>
      </w:tblGrid>
      <w:tr w:rsidR="00CE6A28" w:rsidRPr="00CE6A28">
        <w:tc>
          <w:tcPr>
            <w:tcW w:w="737" w:type="dxa"/>
            <w:vMerge w:val="restart"/>
          </w:tcPr>
          <w:p w:rsidR="00662BBE" w:rsidRPr="00CE6A28" w:rsidRDefault="007157AD">
            <w:pPr>
              <w:spacing w:after="1" w:line="240" w:lineRule="atLeast"/>
              <w:jc w:val="center"/>
            </w:pPr>
            <w:r>
              <w:t>№</w:t>
            </w:r>
          </w:p>
        </w:tc>
        <w:tc>
          <w:tcPr>
            <w:tcW w:w="4932" w:type="dxa"/>
            <w:vMerge w:val="restart"/>
          </w:tcPr>
          <w:p w:rsidR="00662BBE" w:rsidRPr="00CE6A28" w:rsidRDefault="00662BBE">
            <w:pPr>
              <w:spacing w:after="1" w:line="240" w:lineRule="atLeast"/>
              <w:jc w:val="center"/>
            </w:pPr>
            <w:r w:rsidRPr="00CE6A28">
              <w:t>Ассортимент товаров (работ, услуг)</w:t>
            </w:r>
          </w:p>
        </w:tc>
        <w:tc>
          <w:tcPr>
            <w:tcW w:w="3344" w:type="dxa"/>
            <w:gridSpan w:val="2"/>
          </w:tcPr>
          <w:p w:rsidR="00662BBE" w:rsidRPr="00CE6A28" w:rsidRDefault="00662BBE">
            <w:pPr>
              <w:spacing w:after="1" w:line="240" w:lineRule="atLeast"/>
              <w:jc w:val="center"/>
            </w:pPr>
            <w:r w:rsidRPr="00CE6A28">
              <w:t>Значение К</w:t>
            </w:r>
            <w:proofErr w:type="gramStart"/>
            <w:r w:rsidRPr="00CE6A28">
              <w:t>2</w:t>
            </w:r>
            <w:proofErr w:type="gramEnd"/>
          </w:p>
        </w:tc>
      </w:tr>
      <w:tr w:rsidR="00CE6A28" w:rsidRPr="00CE6A28">
        <w:tc>
          <w:tcPr>
            <w:tcW w:w="737" w:type="dxa"/>
            <w:vMerge/>
          </w:tcPr>
          <w:p w:rsidR="00662BBE" w:rsidRPr="00CE6A28" w:rsidRDefault="00662BBE"/>
        </w:tc>
        <w:tc>
          <w:tcPr>
            <w:tcW w:w="4932" w:type="dxa"/>
            <w:vMerge/>
          </w:tcPr>
          <w:p w:rsidR="00662BBE" w:rsidRPr="00CE6A28" w:rsidRDefault="00662BBE"/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center"/>
            </w:pPr>
            <w:proofErr w:type="gramStart"/>
            <w:r w:rsidRPr="00CE6A28">
              <w:t>с</w:t>
            </w:r>
            <w:proofErr w:type="gramEnd"/>
            <w:r w:rsidRPr="00CE6A28">
              <w:t>. Гавриловка 2-я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center"/>
            </w:pPr>
            <w:r w:rsidRPr="00CE6A28">
              <w:t xml:space="preserve">Территория района, расположенная за пределами </w:t>
            </w:r>
            <w:proofErr w:type="gramStart"/>
            <w:r w:rsidRPr="00CE6A28">
              <w:t>с</w:t>
            </w:r>
            <w:proofErr w:type="gramEnd"/>
            <w:r w:rsidRPr="00CE6A28">
              <w:t xml:space="preserve">. </w:t>
            </w:r>
            <w:proofErr w:type="gramStart"/>
            <w:r w:rsidRPr="00CE6A28">
              <w:t>Гавриловка</w:t>
            </w:r>
            <w:proofErr w:type="gramEnd"/>
            <w:r w:rsidRPr="00CE6A28">
              <w:t xml:space="preserve"> 2-я и населенных пунктов с численностью менее 300 человек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  <w:jc w:val="center"/>
            </w:pPr>
            <w:r w:rsidRPr="00CE6A28">
              <w:t>1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  <w:jc w:val="center"/>
            </w:pPr>
            <w:r w:rsidRPr="00CE6A28">
              <w:t>2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center"/>
            </w:pPr>
            <w:r w:rsidRPr="00CE6A28">
              <w:t>3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center"/>
            </w:pPr>
            <w:r w:rsidRPr="00CE6A28">
              <w:t>4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1.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 xml:space="preserve">Оказание бытовых услуг; коды видов деятельности в соответствии с Общероссийским </w:t>
            </w:r>
            <w:hyperlink r:id="rId5" w:history="1">
              <w:r w:rsidRPr="00CE6A28">
                <w:t>классификатором</w:t>
              </w:r>
            </w:hyperlink>
            <w:r w:rsidRPr="00CE6A28">
              <w:t xml:space="preserve"> видов экономической деятельности и коды услуг в соответствии с Общероссийским </w:t>
            </w:r>
            <w:hyperlink r:id="rId6" w:history="1">
              <w:r w:rsidRPr="00CE6A28">
                <w:t>классификатором</w:t>
              </w:r>
            </w:hyperlink>
            <w:r w:rsidRPr="00CE6A28">
              <w:t xml:space="preserve"> продукции по видам экономической деятельности, относящихся к бытовым услугам, определяются Правительством Российской Федерации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1.1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пошив обуви и различных дополнений к обуви по индивидуальному заказу населения; ремонт обуви и прочих изделий из кожи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0,46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0,35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1.2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пошив меховых изделий по индивидуальному заказу населения; ремонт одежды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0,46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0,35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1.3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ремонт ювелирных изделий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0,46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0,35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1.4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предоставление парикмахерских услуг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0,3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0,2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1.5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деятельность в области фотографии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0,46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0,35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1.6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другие виды бытовых услуг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0,21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0,17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lastRenderedPageBreak/>
              <w:t>1.7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стирка и химическая чистка текстильных и меховых изделий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0,07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0,05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2.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Оказание ветеринарных услуг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0,52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0,4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3.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0,52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0,4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4.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0,52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0,4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5.</w:t>
            </w:r>
          </w:p>
        </w:tc>
        <w:tc>
          <w:tcPr>
            <w:tcW w:w="8276" w:type="dxa"/>
            <w:gridSpan w:val="3"/>
          </w:tcPr>
          <w:p w:rsidR="00662BBE" w:rsidRPr="00CE6A28" w:rsidRDefault="00662BBE">
            <w:pPr>
              <w:spacing w:after="1" w:line="240" w:lineRule="atLeast"/>
            </w:pPr>
            <w:proofErr w:type="gramStart"/>
            <w:r w:rsidRPr="00CE6A28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 распоряжения) не более 20 транспортных средств, предназначенных для оказания таких услуг</w:t>
            </w:r>
            <w:proofErr w:type="gramEnd"/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5.1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Оказание автотранспортных услуг по перевозке грузов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1,0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1,0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5.2</w:t>
            </w:r>
          </w:p>
        </w:tc>
        <w:tc>
          <w:tcPr>
            <w:tcW w:w="8276" w:type="dxa"/>
            <w:gridSpan w:val="3"/>
          </w:tcPr>
          <w:p w:rsidR="00662BBE" w:rsidRPr="00CE6A28" w:rsidRDefault="00662BBE">
            <w:pPr>
              <w:spacing w:after="1" w:line="240" w:lineRule="atLeast"/>
            </w:pPr>
            <w:r w:rsidRPr="00CE6A28">
              <w:t>Оказание автотранспортных услуг по перевозке пассажиров: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5.2.1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автобусами, маршрутными такси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0,2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0,2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5.2.2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легковыми такси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1,0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1,0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6.</w:t>
            </w:r>
          </w:p>
        </w:tc>
        <w:tc>
          <w:tcPr>
            <w:tcW w:w="8276" w:type="dxa"/>
            <w:gridSpan w:val="3"/>
          </w:tcPr>
          <w:p w:rsidR="00662BBE" w:rsidRPr="00CE6A28" w:rsidRDefault="00662BBE">
            <w:pPr>
              <w:spacing w:after="1" w:line="240" w:lineRule="atLeast"/>
            </w:pPr>
            <w:r w:rsidRPr="00CE6A28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6.1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продовольственные и непродовольственные товары с реализацией алкогольной, табачной продукции и пива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0,46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0,35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6.2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лекарственные препараты и изделия медицинского назначения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0,46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0,05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6.3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продовольственные и непродовольственные товары без реализации алкогольной, табачной продукции и пива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0,39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0,3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7.</w:t>
            </w:r>
          </w:p>
        </w:tc>
        <w:tc>
          <w:tcPr>
            <w:tcW w:w="8276" w:type="dxa"/>
            <w:gridSpan w:val="3"/>
          </w:tcPr>
          <w:p w:rsidR="00662BBE" w:rsidRPr="00CE6A28" w:rsidRDefault="00662BBE">
            <w:pPr>
              <w:spacing w:after="1" w:line="240" w:lineRule="atLeast"/>
            </w:pPr>
            <w:r w:rsidRPr="00CE6A28">
              <w:t>Розничная торговля, осуществляемая через объекты стационарной торговой сети, не имеющей торговых залов, а также через объекты нестационарной торговой сети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7.1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табачная продукция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0,65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0,5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7.2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изделия из натурального меха и кожи, мебель, ковровые изделия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0,65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0,5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lastRenderedPageBreak/>
              <w:t>7.3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proofErr w:type="spellStart"/>
            <w:r w:rsidRPr="00CE6A28">
              <w:t>аудиовидеоаппаратура</w:t>
            </w:r>
            <w:proofErr w:type="spellEnd"/>
            <w:r w:rsidRPr="00CE6A28">
              <w:t>, сложная бытовая техника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0,59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0,45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7.4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обувь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0,59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0,45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7.5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продукты питания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0,39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0,3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7.6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прочие товары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0,52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0,4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7.7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розничная торговля в киосках, торговых автоматах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0,65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0,5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7.8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развозная и разносная розничная торговля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0,65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0,5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8.</w:t>
            </w:r>
          </w:p>
        </w:tc>
        <w:tc>
          <w:tcPr>
            <w:tcW w:w="8276" w:type="dxa"/>
            <w:gridSpan w:val="3"/>
          </w:tcPr>
          <w:p w:rsidR="00662BBE" w:rsidRPr="00CE6A28" w:rsidRDefault="00662BBE">
            <w:pPr>
              <w:spacing w:after="1" w:line="240" w:lineRule="atLeast"/>
            </w:pPr>
            <w:r w:rsidRPr="00CE6A28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8.1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оказание услуг общественного питания с реализацией алкогольной, табачной продукции и пива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0,46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0,35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8.2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оказание услуг общественного питания без реализации алкогольной, табачной продукции и пива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0,33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0,25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8.3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оказание услуг общественного питания в учебных заведениях без реализации алкогольной, табачной продукции и пива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0,2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0,15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9.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Оказание услуг общественного питания через объект организации общественного питания, не имеющий зала обслуживания посетителей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0,33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0,25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10.</w:t>
            </w:r>
          </w:p>
        </w:tc>
        <w:tc>
          <w:tcPr>
            <w:tcW w:w="8276" w:type="dxa"/>
            <w:gridSpan w:val="3"/>
          </w:tcPr>
          <w:p w:rsidR="00662BBE" w:rsidRPr="00CE6A28" w:rsidRDefault="00662BBE">
            <w:pPr>
              <w:spacing w:after="1" w:line="240" w:lineRule="atLeast"/>
            </w:pPr>
            <w:r w:rsidRPr="00CE6A28">
              <w:t>Распространение наружной рекламы с использованием рекламных конструкций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10.1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0,13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0,1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10.2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0,13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0,1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10.3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Распространение наружной рекламы с использованием электронных табло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0,13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0,1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11.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0,13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0,1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lastRenderedPageBreak/>
              <w:t>12.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0,46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0,35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13.</w:t>
            </w:r>
          </w:p>
        </w:tc>
        <w:tc>
          <w:tcPr>
            <w:tcW w:w="8276" w:type="dxa"/>
            <w:gridSpan w:val="3"/>
          </w:tcPr>
          <w:p w:rsidR="00662BBE" w:rsidRPr="00CE6A28" w:rsidRDefault="00662BBE">
            <w:pPr>
              <w:spacing w:after="1" w:line="240" w:lineRule="atLeast"/>
            </w:pPr>
            <w:r w:rsidRPr="00CE6A28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13.1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торговых мест, расположенных в объектах стационарной торговой сети, не имеющих торговых залов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0,2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0,1</w:t>
            </w:r>
          </w:p>
        </w:tc>
      </w:tr>
      <w:tr w:rsidR="00CE6A28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13.2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0,2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0,1</w:t>
            </w:r>
          </w:p>
        </w:tc>
      </w:tr>
      <w:tr w:rsidR="00662BBE" w:rsidRPr="00CE6A28">
        <w:tc>
          <w:tcPr>
            <w:tcW w:w="737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14.</w:t>
            </w:r>
          </w:p>
        </w:tc>
        <w:tc>
          <w:tcPr>
            <w:tcW w:w="4932" w:type="dxa"/>
          </w:tcPr>
          <w:p w:rsidR="00662BBE" w:rsidRPr="00CE6A28" w:rsidRDefault="00662BBE">
            <w:pPr>
              <w:spacing w:after="1" w:line="240" w:lineRule="atLeast"/>
            </w:pPr>
            <w:r w:rsidRPr="00CE6A28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58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0,38</w:t>
            </w:r>
          </w:p>
        </w:tc>
        <w:tc>
          <w:tcPr>
            <w:tcW w:w="1757" w:type="dxa"/>
          </w:tcPr>
          <w:p w:rsidR="00662BBE" w:rsidRPr="00CE6A28" w:rsidRDefault="00662BBE">
            <w:pPr>
              <w:spacing w:after="1" w:line="240" w:lineRule="atLeast"/>
              <w:jc w:val="right"/>
            </w:pPr>
            <w:r w:rsidRPr="00CE6A28">
              <w:t>0,2"</w:t>
            </w:r>
          </w:p>
        </w:tc>
      </w:tr>
    </w:tbl>
    <w:p w:rsidR="00662BBE" w:rsidRPr="00CE6A28" w:rsidRDefault="00662BBE">
      <w:pPr>
        <w:spacing w:after="1" w:line="240" w:lineRule="atLeast"/>
      </w:pPr>
    </w:p>
    <w:p w:rsidR="00662BBE" w:rsidRPr="00CE6A28" w:rsidRDefault="00662BBE">
      <w:pPr>
        <w:spacing w:after="1" w:line="240" w:lineRule="atLeast"/>
      </w:pPr>
    </w:p>
    <w:p w:rsidR="00C933E9" w:rsidRPr="00CE6A28" w:rsidRDefault="00C933E9">
      <w:bookmarkStart w:id="1" w:name="_GoBack"/>
      <w:bookmarkEnd w:id="1"/>
    </w:p>
    <w:sectPr w:rsidR="00C933E9" w:rsidRPr="00CE6A28" w:rsidSect="0058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62BBE"/>
    <w:rsid w:val="00572B55"/>
    <w:rsid w:val="00662BBE"/>
    <w:rsid w:val="007157AD"/>
    <w:rsid w:val="00C933E9"/>
    <w:rsid w:val="00CE6A28"/>
    <w:rsid w:val="00D34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B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2FB4FDA611481BCC68B18F158ED84074B9B310725879DE0A456EF33FUFLDJ" TargetMode="External"/><Relationship Id="rId5" Type="http://schemas.openxmlformats.org/officeDocument/2006/relationships/hyperlink" Target="consultantplus://offline/ref=7C2FB4FDA611481BCC68B18F158ED84074B9B313725B79DE0A456EF33FUFLDJ" TargetMode="External"/><Relationship Id="rId4" Type="http://schemas.openxmlformats.org/officeDocument/2006/relationships/hyperlink" Target="consultantplus://offline/ref=7C2FB4FDA611481BCC68AF8203E2824972B2EA187E5F728F541A35AE68F4363665FEF48FA604B59EE577A7U3LBJ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Луньков Александр Иванович</dc:creator>
  <cp:lastModifiedBy>6800-00-528</cp:lastModifiedBy>
  <cp:revision>2</cp:revision>
  <dcterms:created xsi:type="dcterms:W3CDTF">2016-12-29T07:34:00Z</dcterms:created>
  <dcterms:modified xsi:type="dcterms:W3CDTF">2016-12-29T07:34:00Z</dcterms:modified>
</cp:coreProperties>
</file>