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A7" w:rsidRPr="00A97FC3" w:rsidRDefault="004830A7">
      <w:pPr>
        <w:jc w:val="center"/>
        <w:rPr>
          <w:rFonts w:ascii="Times New Roman" w:hAnsi="Times New Roman" w:cs="Times New Roman"/>
        </w:rPr>
      </w:pPr>
      <w:r w:rsidRPr="00A97FC3">
        <w:rPr>
          <w:rFonts w:ascii="Times New Roman" w:hAnsi="Times New Roman" w:cs="Times New Roman"/>
        </w:rPr>
        <w:t>ТАМБОВСКАЯ ОБЛАСТЬ</w:t>
      </w:r>
    </w:p>
    <w:p w:rsidR="004830A7" w:rsidRPr="00A97FC3" w:rsidRDefault="004830A7">
      <w:pPr>
        <w:jc w:val="center"/>
        <w:rPr>
          <w:rFonts w:ascii="Times New Roman" w:hAnsi="Times New Roman" w:cs="Times New Roman"/>
        </w:rPr>
      </w:pPr>
      <w:r w:rsidRPr="00A97FC3">
        <w:rPr>
          <w:rFonts w:ascii="Times New Roman" w:hAnsi="Times New Roman" w:cs="Times New Roman"/>
        </w:rPr>
        <w:t>ЗАКОН</w:t>
      </w:r>
    </w:p>
    <w:p w:rsidR="004830A7" w:rsidRPr="00A97FC3" w:rsidRDefault="004830A7">
      <w:pPr>
        <w:jc w:val="center"/>
        <w:rPr>
          <w:rFonts w:ascii="Times New Roman" w:hAnsi="Times New Roman" w:cs="Times New Roman"/>
        </w:rPr>
      </w:pPr>
      <w:r w:rsidRPr="00A97FC3">
        <w:rPr>
          <w:rFonts w:ascii="Times New Roman" w:hAnsi="Times New Roman" w:cs="Times New Roman"/>
        </w:rPr>
        <w:t>О ВНЕСЕНИИ ИЗМЕНЕНИЙ В ЗАКОН ТАМБОВСКОЙ ОБЛАСТИ "О ВВЕДЕНИИ</w:t>
      </w:r>
    </w:p>
    <w:p w:rsidR="004830A7" w:rsidRPr="00A97FC3" w:rsidRDefault="004830A7">
      <w:pPr>
        <w:jc w:val="center"/>
        <w:rPr>
          <w:rFonts w:ascii="Times New Roman" w:hAnsi="Times New Roman" w:cs="Times New Roman"/>
        </w:rPr>
      </w:pPr>
      <w:r w:rsidRPr="00A97FC3">
        <w:rPr>
          <w:rFonts w:ascii="Times New Roman" w:hAnsi="Times New Roman" w:cs="Times New Roman"/>
        </w:rPr>
        <w:t>В ДЕЙСТВИЕ НА ТЕРРИТОРИИ ТАМБОВСКОЙ ОБЛАСТИ ПАТЕНТНОЙ</w:t>
      </w:r>
    </w:p>
    <w:p w:rsidR="004830A7" w:rsidRPr="00A97FC3" w:rsidRDefault="004830A7">
      <w:pPr>
        <w:jc w:val="center"/>
        <w:rPr>
          <w:rFonts w:ascii="Times New Roman" w:hAnsi="Times New Roman" w:cs="Times New Roman"/>
        </w:rPr>
      </w:pPr>
      <w:r w:rsidRPr="00A97FC3">
        <w:rPr>
          <w:rFonts w:ascii="Times New Roman" w:hAnsi="Times New Roman" w:cs="Times New Roman"/>
        </w:rPr>
        <w:t>СИСТЕМЫ НАЛОГООБЛОЖЕНИЯ"</w:t>
      </w:r>
    </w:p>
    <w:p w:rsidR="004830A7" w:rsidRPr="00A97FC3" w:rsidRDefault="004830A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gramStart"/>
      <w:r w:rsidRPr="00A97FC3">
        <w:rPr>
          <w:rFonts w:ascii="Times New Roman" w:hAnsi="Times New Roman" w:cs="Times New Roman"/>
          <w:b w:val="0"/>
        </w:rPr>
        <w:t>Принят</w:t>
      </w:r>
      <w:proofErr w:type="gramEnd"/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hyperlink r:id="rId4" w:history="1">
        <w:r w:rsidRPr="00A97FC3">
          <w:rPr>
            <w:rFonts w:ascii="Times New Roman" w:hAnsi="Times New Roman" w:cs="Times New Roman"/>
            <w:b w:val="0"/>
          </w:rPr>
          <w:t>Постановлением</w:t>
        </w:r>
      </w:hyperlink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Тамбовской областной Думы</w:t>
      </w:r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от 29 ноября 2019 г.</w:t>
      </w:r>
      <w:r w:rsidR="00A97FC3">
        <w:rPr>
          <w:rFonts w:ascii="Times New Roman" w:hAnsi="Times New Roman" w:cs="Times New Roman"/>
          <w:b w:val="0"/>
        </w:rPr>
        <w:t xml:space="preserve"> </w:t>
      </w:r>
      <w:r w:rsidR="00A74B08" w:rsidRPr="00A97FC3">
        <w:rPr>
          <w:rFonts w:ascii="Times New Roman" w:hAnsi="Times New Roman" w:cs="Times New Roman"/>
          <w:b w:val="0"/>
        </w:rPr>
        <w:t>№</w:t>
      </w:r>
      <w:r w:rsidRPr="00A97FC3">
        <w:rPr>
          <w:rFonts w:ascii="Times New Roman" w:hAnsi="Times New Roman" w:cs="Times New Roman"/>
          <w:b w:val="0"/>
        </w:rPr>
        <w:t xml:space="preserve"> 1072</w:t>
      </w:r>
    </w:p>
    <w:p w:rsidR="004830A7" w:rsidRPr="00A97FC3" w:rsidRDefault="004830A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830A7" w:rsidRPr="00A97FC3" w:rsidRDefault="004830A7">
      <w:pPr>
        <w:ind w:firstLine="540"/>
        <w:jc w:val="both"/>
        <w:outlineLvl w:val="0"/>
        <w:rPr>
          <w:rFonts w:ascii="Times New Roman" w:hAnsi="Times New Roman" w:cs="Times New Roman"/>
        </w:rPr>
      </w:pPr>
      <w:r w:rsidRPr="00A97FC3">
        <w:rPr>
          <w:rFonts w:ascii="Times New Roman" w:hAnsi="Times New Roman" w:cs="Times New Roman"/>
        </w:rPr>
        <w:t>Статья 1</w:t>
      </w:r>
    </w:p>
    <w:p w:rsidR="004830A7" w:rsidRPr="00A97FC3" w:rsidRDefault="004830A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830A7" w:rsidRPr="00A97FC3" w:rsidRDefault="004830A7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Внести в </w:t>
      </w:r>
      <w:hyperlink r:id="rId5" w:history="1">
        <w:r w:rsidRPr="00A97FC3">
          <w:rPr>
            <w:rFonts w:ascii="Times New Roman" w:hAnsi="Times New Roman" w:cs="Times New Roman"/>
            <w:b w:val="0"/>
          </w:rPr>
          <w:t>Закон</w:t>
        </w:r>
      </w:hyperlink>
      <w:r w:rsidRPr="00A97FC3">
        <w:rPr>
          <w:rFonts w:ascii="Times New Roman" w:hAnsi="Times New Roman" w:cs="Times New Roman"/>
          <w:b w:val="0"/>
        </w:rPr>
        <w:t xml:space="preserve"> Тамбовской области от 30 октября 2012 года </w:t>
      </w:r>
      <w:r w:rsidR="00A74B08" w:rsidRPr="00A97FC3">
        <w:rPr>
          <w:rFonts w:ascii="Times New Roman" w:hAnsi="Times New Roman" w:cs="Times New Roman"/>
          <w:b w:val="0"/>
        </w:rPr>
        <w:t>№</w:t>
      </w:r>
      <w:r w:rsidRPr="00A97FC3">
        <w:rPr>
          <w:rFonts w:ascii="Times New Roman" w:hAnsi="Times New Roman" w:cs="Times New Roman"/>
          <w:b w:val="0"/>
        </w:rPr>
        <w:t xml:space="preserve"> 204-З "О введении в действие на территории Тамбовской области патентной системы налогообложения" (далее - Закон) (газета "Тамбовская жизнь", 2012, 9 ноября; 2013, 30 ноября; сайт сетевого издания "Тамбовская жизнь" (</w:t>
      </w:r>
      <w:proofErr w:type="spellStart"/>
      <w:r w:rsidRPr="00A97FC3">
        <w:rPr>
          <w:rFonts w:ascii="Times New Roman" w:hAnsi="Times New Roman" w:cs="Times New Roman"/>
          <w:b w:val="0"/>
        </w:rPr>
        <w:t>www.tamlife.ru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), 2014, 28 ноября; 2015, 28 ноября; 2016, 26 ноября; </w:t>
      </w:r>
      <w:proofErr w:type="gramStart"/>
      <w:r w:rsidRPr="00A97FC3">
        <w:rPr>
          <w:rFonts w:ascii="Times New Roman" w:hAnsi="Times New Roman" w:cs="Times New Roman"/>
          <w:b w:val="0"/>
        </w:rPr>
        <w:t>"Официальный интернет-портал правовой информации" (</w:t>
      </w:r>
      <w:proofErr w:type="spellStart"/>
      <w:r w:rsidRPr="00A97FC3">
        <w:rPr>
          <w:rFonts w:ascii="Times New Roman" w:hAnsi="Times New Roman" w:cs="Times New Roman"/>
          <w:b w:val="0"/>
        </w:rPr>
        <w:t>www.pravo.gov.ru</w:t>
      </w:r>
      <w:proofErr w:type="spellEnd"/>
      <w:r w:rsidRPr="00A97FC3">
        <w:rPr>
          <w:rFonts w:ascii="Times New Roman" w:hAnsi="Times New Roman" w:cs="Times New Roman"/>
          <w:b w:val="0"/>
        </w:rPr>
        <w:t>), 2017, 3 ноября) следующие изменения:</w:t>
      </w:r>
      <w:proofErr w:type="gramEnd"/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1) </w:t>
      </w:r>
      <w:hyperlink r:id="rId6" w:history="1">
        <w:r w:rsidRPr="00A97FC3">
          <w:rPr>
            <w:rFonts w:ascii="Times New Roman" w:hAnsi="Times New Roman" w:cs="Times New Roman"/>
            <w:b w:val="0"/>
          </w:rPr>
          <w:t>статью 2</w:t>
        </w:r>
      </w:hyperlink>
      <w:r w:rsidRPr="00A97FC3">
        <w:rPr>
          <w:rFonts w:ascii="Times New Roman" w:hAnsi="Times New Roman" w:cs="Times New Roman"/>
          <w:b w:val="0"/>
        </w:rPr>
        <w:t xml:space="preserve"> изложить в следующей редакции: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"Статья 2</w:t>
      </w:r>
    </w:p>
    <w:p w:rsidR="004830A7" w:rsidRPr="00A97FC3" w:rsidRDefault="004830A7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</w:p>
    <w:p w:rsidR="004830A7" w:rsidRPr="00A97FC3" w:rsidRDefault="004830A7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соответствии с приложением к настоящему Закону.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2. Установить в соответствии с </w:t>
      </w:r>
      <w:hyperlink r:id="rId7" w:history="1">
        <w:r w:rsidRPr="00A97FC3">
          <w:rPr>
            <w:rFonts w:ascii="Times New Roman" w:hAnsi="Times New Roman" w:cs="Times New Roman"/>
            <w:b w:val="0"/>
          </w:rPr>
          <w:t>подпунктом 2.1 пункта 8 статьи 346.43</w:t>
        </w:r>
      </w:hyperlink>
      <w:r w:rsidRPr="00A97FC3">
        <w:rPr>
          <w:rFonts w:ascii="Times New Roman" w:hAnsi="Times New Roman" w:cs="Times New Roman"/>
          <w:b w:val="0"/>
        </w:rPr>
        <w:t xml:space="preserve"> Налогового кодекса Российской Федерации следующие ограничения, при превышении которых патентная система налогообложения не применяется индивидуальными предпринимателями: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1) при общем количестве автотранспортных средств более 18 единиц по виду предпринимательской деятельности, указанному в пункте 10 приложения к настоящему Закону;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2) при общем количестве автотранспортных средств более 18 единиц по виду предпринимательской деятельности, указанному в подпункте 11.3 приложения к настоящему Закону;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3) при общем количестве судов водного транспорта более 6 единиц по видам предпринимательской деятельности, указанным в пунктах 32, 33 приложения к настоящему Закону;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4) при общей </w:t>
      </w:r>
      <w:proofErr w:type="gramStart"/>
      <w:r w:rsidRPr="00A97FC3">
        <w:rPr>
          <w:rFonts w:ascii="Times New Roman" w:hAnsi="Times New Roman" w:cs="Times New Roman"/>
          <w:b w:val="0"/>
        </w:rPr>
        <w:t>площади</w:t>
      </w:r>
      <w:proofErr w:type="gramEnd"/>
      <w:r w:rsidRPr="00A97FC3">
        <w:rPr>
          <w:rFonts w:ascii="Times New Roman" w:hAnsi="Times New Roman" w:cs="Times New Roman"/>
          <w:b w:val="0"/>
        </w:rPr>
        <w:t xml:space="preserve"> сдаваемого в аренду (наем) жилого недвижимого имущества, принадлежащего индивидуальному предпринимателю на праве собственности, более 500 квадратных метров по виду предпринимательской деятельности, указанному в подпункте 19.1 приложения к настоящему Закону;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5) при общей </w:t>
      </w:r>
      <w:proofErr w:type="gramStart"/>
      <w:r w:rsidRPr="00A97FC3">
        <w:rPr>
          <w:rFonts w:ascii="Times New Roman" w:hAnsi="Times New Roman" w:cs="Times New Roman"/>
          <w:b w:val="0"/>
        </w:rPr>
        <w:t>площади</w:t>
      </w:r>
      <w:proofErr w:type="gramEnd"/>
      <w:r w:rsidRPr="00A97FC3">
        <w:rPr>
          <w:rFonts w:ascii="Times New Roman" w:hAnsi="Times New Roman" w:cs="Times New Roman"/>
          <w:b w:val="0"/>
        </w:rPr>
        <w:t xml:space="preserve"> сдаваемого в аренду (наем) нежилого недвижимого имущества, принадлежащего индивидуальному предпринимателю на праве собственности, более 1190 квадратных метров по виду предпринимательской деятельности, указанному в подпункте 19.2 приложения к настоящему Закону;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lastRenderedPageBreak/>
        <w:t>6) при общей площади торговых залов более 294 квадратных метров по виду предпринимательской деятельности, указанному в пункте 45 приложения к настоящему Закону;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7) при общей площади торговых объектов более 256 квадратных метров по виду предпринимательской деятельности, указанному в пункте 46 приложения к настоящему Закону;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8) при общем количестве торговых автоматов более 83 единиц по виду предпринимательской деятельности, указанному в подпункте 46.3 приложения к настоящему Закону;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9) при общей площади </w:t>
      </w:r>
      <w:proofErr w:type="gramStart"/>
      <w:r w:rsidRPr="00A97FC3">
        <w:rPr>
          <w:rFonts w:ascii="Times New Roman" w:hAnsi="Times New Roman" w:cs="Times New Roman"/>
          <w:b w:val="0"/>
        </w:rPr>
        <w:t>залов обслуживания посетителей объектов организации общественного питания</w:t>
      </w:r>
      <w:proofErr w:type="gramEnd"/>
      <w:r w:rsidRPr="00A97FC3">
        <w:rPr>
          <w:rFonts w:ascii="Times New Roman" w:hAnsi="Times New Roman" w:cs="Times New Roman"/>
          <w:b w:val="0"/>
        </w:rPr>
        <w:t xml:space="preserve"> более 740 квадратных метров по виду предпринимательской деятельности, указанному в пункте 47 приложения к настоящему Закону.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3. В соответствии с </w:t>
      </w:r>
      <w:hyperlink r:id="rId8" w:history="1">
        <w:r w:rsidRPr="00A97FC3">
          <w:rPr>
            <w:rFonts w:ascii="Times New Roman" w:hAnsi="Times New Roman" w:cs="Times New Roman"/>
            <w:b w:val="0"/>
          </w:rPr>
          <w:t>подпунктом 4 пункта 8 статьи 346.43</w:t>
        </w:r>
      </w:hyperlink>
      <w:r w:rsidRPr="00A97FC3">
        <w:rPr>
          <w:rFonts w:ascii="Times New Roman" w:hAnsi="Times New Roman" w:cs="Times New Roman"/>
          <w:b w:val="0"/>
        </w:rPr>
        <w:t xml:space="preserve"> Налогового кодекса Российской Федерации увеличить максимальные размеры потенциально возможного к получению индивидуальным предпринимателем годового дохода при применении патентной системы налогообложения по следующим видам предпринимательской деятельности: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1) по видам предпринимательской деятельности, указанным в пунктах 9, 10, 11 приложения к настоящему Закону - до 3000000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2) по виду предпринимательской деятельности, указанному в подпункте 19.1 приложения к настоящему Закону: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городском округе - город Тамбов Тамбовской области - до 3000000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области, </w:t>
      </w:r>
      <w:proofErr w:type="spellStart"/>
      <w:r w:rsidRPr="00A97FC3">
        <w:rPr>
          <w:rFonts w:ascii="Times New Roman" w:hAnsi="Times New Roman" w:cs="Times New Roman"/>
          <w:b w:val="0"/>
        </w:rPr>
        <w:t>Цнинском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сельсовете Тамбовского района Тамбовской области - до 2400000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области), </w:t>
      </w:r>
      <w:proofErr w:type="spellStart"/>
      <w:r w:rsidRPr="00A97FC3">
        <w:rPr>
          <w:rFonts w:ascii="Times New Roman" w:hAnsi="Times New Roman" w:cs="Times New Roman"/>
          <w:b w:val="0"/>
        </w:rPr>
        <w:t>Новолядинском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поссовете Тамбовского района Тамбовской области - до 1950000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1500000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 с численностью населения не более 1000 человек - до 300000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3) по виду предпринимательской деятельности, указанному в подпункте 19.2 приложения к настоящему Закону: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городском округе - город Тамбов Тамбовской области - до 10000000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области, </w:t>
      </w:r>
      <w:proofErr w:type="spellStart"/>
      <w:r w:rsidRPr="00A97FC3">
        <w:rPr>
          <w:rFonts w:ascii="Times New Roman" w:hAnsi="Times New Roman" w:cs="Times New Roman"/>
          <w:b w:val="0"/>
        </w:rPr>
        <w:t>Цнинском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сельсовете Тамбовского района Тамбовской области - до 8000000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области), </w:t>
      </w:r>
      <w:proofErr w:type="spellStart"/>
      <w:r w:rsidRPr="00A97FC3">
        <w:rPr>
          <w:rFonts w:ascii="Times New Roman" w:hAnsi="Times New Roman" w:cs="Times New Roman"/>
          <w:b w:val="0"/>
        </w:rPr>
        <w:t>Новолядинском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поссовете Тамбовского района Тамбовской области - до 6500000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5000000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lastRenderedPageBreak/>
        <w:t>в сельских поселениях с численностью населения не более 1000 человек - до 1000000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4) по видам предпринимательской деятельности, указанным в пунктах 38, 46.2 приложения к настоящему Закону - до 2000000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5) по виду предпринимательской деятельности, указанному в пункте 45 приложения к настоящему Закону: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городском округе - город Тамбов Тамбовской области - до 10000000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области, </w:t>
      </w:r>
      <w:proofErr w:type="spellStart"/>
      <w:r w:rsidRPr="00A97FC3">
        <w:rPr>
          <w:rFonts w:ascii="Times New Roman" w:hAnsi="Times New Roman" w:cs="Times New Roman"/>
          <w:b w:val="0"/>
        </w:rPr>
        <w:t>Цнинском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сельсовете Тамбовского района Тамбовской области - до 8000000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области), </w:t>
      </w:r>
      <w:proofErr w:type="spellStart"/>
      <w:r w:rsidRPr="00A97FC3">
        <w:rPr>
          <w:rFonts w:ascii="Times New Roman" w:hAnsi="Times New Roman" w:cs="Times New Roman"/>
          <w:b w:val="0"/>
        </w:rPr>
        <w:t>Новолядинском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поссовете Тамбовского района Тамбовской области - до 6500000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5000000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 с численностью населения не более 1000 человек - до 1000000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6) по виду предпринимательской деятельности, указанному в пункте 46 приложения к настоящему Закону: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городском округе - город Тамбов Тамбовской области - до 10000000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области, </w:t>
      </w:r>
      <w:proofErr w:type="spellStart"/>
      <w:r w:rsidRPr="00A97FC3">
        <w:rPr>
          <w:rFonts w:ascii="Times New Roman" w:hAnsi="Times New Roman" w:cs="Times New Roman"/>
          <w:b w:val="0"/>
        </w:rPr>
        <w:t>Цнинском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сельсовете Тамбовского района Тамбовской области - до 7936000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области), </w:t>
      </w:r>
      <w:proofErr w:type="spellStart"/>
      <w:r w:rsidRPr="00A97FC3">
        <w:rPr>
          <w:rFonts w:ascii="Times New Roman" w:hAnsi="Times New Roman" w:cs="Times New Roman"/>
          <w:b w:val="0"/>
        </w:rPr>
        <w:t>Новолядинском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поссовете Тамбовского района Тамбовской области - до 6400000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4864000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 с численностью населения не более 1000 человек - до 1280000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7) по виду предпринимательской деятельности, указанному в пункте 46.3 приложения к настоящему Закону: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городском округе - город Тамбов Тамбовской области - до 10000000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области, </w:t>
      </w:r>
      <w:proofErr w:type="spellStart"/>
      <w:r w:rsidRPr="00A97FC3">
        <w:rPr>
          <w:rFonts w:ascii="Times New Roman" w:hAnsi="Times New Roman" w:cs="Times New Roman"/>
          <w:b w:val="0"/>
        </w:rPr>
        <w:t>Цнинском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сельсовете Тамбовского района Тамбовской области - до 7968000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области), </w:t>
      </w:r>
      <w:proofErr w:type="spellStart"/>
      <w:r w:rsidRPr="00A97FC3">
        <w:rPr>
          <w:rFonts w:ascii="Times New Roman" w:hAnsi="Times New Roman" w:cs="Times New Roman"/>
          <w:b w:val="0"/>
        </w:rPr>
        <w:t>Новолядинском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поссовете Тамбовского района Тамбовской области - до 6474000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lastRenderedPageBreak/>
        <w:t>в сельских поселениях, не являющихся административными центрами муниципальных районов, с численностью населения более 1000 человек - до 4980000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 с численностью населения не более 1000 человек - до 996000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8) по виду предпринимательской деятельности, указанному в пункте 47 приложения к настоящему Закону: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городском округе - город Тамбов Тамбовской области - до 10000000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области, </w:t>
      </w:r>
      <w:proofErr w:type="spellStart"/>
      <w:r w:rsidRPr="00A97FC3">
        <w:rPr>
          <w:rFonts w:ascii="Times New Roman" w:hAnsi="Times New Roman" w:cs="Times New Roman"/>
          <w:b w:val="0"/>
        </w:rPr>
        <w:t>Цнинском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сельсовете Тамбовского района Тамбовской области - до 8140000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A97FC3">
        <w:rPr>
          <w:rFonts w:ascii="Times New Roman" w:hAnsi="Times New Roman" w:cs="Times New Roman"/>
          <w:b w:val="0"/>
        </w:rPr>
        <w:t>Жердевского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района Тамбовской области), </w:t>
      </w:r>
      <w:proofErr w:type="spellStart"/>
      <w:r w:rsidRPr="00A97FC3">
        <w:rPr>
          <w:rFonts w:ascii="Times New Roman" w:hAnsi="Times New Roman" w:cs="Times New Roman"/>
          <w:b w:val="0"/>
        </w:rPr>
        <w:t>Новолядинском</w:t>
      </w:r>
      <w:proofErr w:type="spellEnd"/>
      <w:r w:rsidRPr="00A97FC3">
        <w:rPr>
          <w:rFonts w:ascii="Times New Roman" w:hAnsi="Times New Roman" w:cs="Times New Roman"/>
          <w:b w:val="0"/>
        </w:rPr>
        <w:t xml:space="preserve"> поссовете Тамбовского района Тамбовской области - до 6660000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5180000 рублей включительно;</w:t>
      </w:r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в сельских поселениях с численностью населения не более 1000 человек - до 2220000 рублей включительно</w:t>
      </w:r>
      <w:proofErr w:type="gramStart"/>
      <w:r w:rsidRPr="00A97FC3">
        <w:rPr>
          <w:rFonts w:ascii="Times New Roman" w:hAnsi="Times New Roman" w:cs="Times New Roman"/>
          <w:b w:val="0"/>
        </w:rPr>
        <w:t>.";</w:t>
      </w:r>
      <w:proofErr w:type="gramEnd"/>
    </w:p>
    <w:p w:rsidR="004830A7" w:rsidRPr="00A97FC3" w:rsidRDefault="004830A7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 xml:space="preserve">2) </w:t>
      </w:r>
      <w:hyperlink r:id="rId9" w:history="1">
        <w:r w:rsidRPr="00A97FC3">
          <w:rPr>
            <w:rFonts w:ascii="Times New Roman" w:hAnsi="Times New Roman" w:cs="Times New Roman"/>
            <w:b w:val="0"/>
          </w:rPr>
          <w:t>приложение</w:t>
        </w:r>
      </w:hyperlink>
      <w:r w:rsidRPr="00A97FC3">
        <w:rPr>
          <w:rFonts w:ascii="Times New Roman" w:hAnsi="Times New Roman" w:cs="Times New Roman"/>
          <w:b w:val="0"/>
        </w:rPr>
        <w:t xml:space="preserve"> к Закону изложить в следующей редакции:</w:t>
      </w: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A97FC3" w:rsidRDefault="00A97FC3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</w:p>
    <w:p w:rsidR="004830A7" w:rsidRPr="00A97FC3" w:rsidRDefault="004830A7">
      <w:pPr>
        <w:pStyle w:val="ConsPlusTitle"/>
        <w:spacing w:before="220"/>
        <w:jc w:val="right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lastRenderedPageBreak/>
        <w:t>"Приложение</w:t>
      </w:r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к Закону Тамбовской области</w:t>
      </w:r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"О введении в действие на территории</w:t>
      </w:r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Тамбовской области патентной</w:t>
      </w:r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системы налогообложения"</w:t>
      </w:r>
    </w:p>
    <w:p w:rsidR="004830A7" w:rsidRPr="00A97FC3" w:rsidRDefault="004830A7">
      <w:pPr>
        <w:pStyle w:val="ConsPlusTitle"/>
        <w:jc w:val="both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041"/>
        <w:gridCol w:w="1134"/>
        <w:gridCol w:w="1336"/>
        <w:gridCol w:w="1304"/>
        <w:gridCol w:w="1361"/>
        <w:gridCol w:w="1247"/>
      </w:tblGrid>
      <w:tr w:rsidR="004830A7" w:rsidRPr="00A97FC3">
        <w:tc>
          <w:tcPr>
            <w:tcW w:w="544" w:type="dxa"/>
            <w:vMerge w:val="restart"/>
          </w:tcPr>
          <w:p w:rsidR="004830A7" w:rsidRPr="00A97FC3" w:rsidRDefault="00A74B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№</w:t>
            </w:r>
            <w:r w:rsidR="004830A7" w:rsidRPr="00A97F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 w:rsidR="004830A7" w:rsidRPr="00A97FC3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="004830A7" w:rsidRPr="00A97FC3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="004830A7" w:rsidRPr="00A97FC3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4830A7" w:rsidRPr="00A97FC3" w:rsidRDefault="004830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Виды предпринимательской деятельности</w:t>
            </w:r>
          </w:p>
        </w:tc>
        <w:tc>
          <w:tcPr>
            <w:tcW w:w="6382" w:type="dxa"/>
            <w:gridSpan w:val="5"/>
          </w:tcPr>
          <w:p w:rsidR="004830A7" w:rsidRPr="00A97FC3" w:rsidRDefault="004830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4830A7" w:rsidRPr="00A97FC3">
        <w:tc>
          <w:tcPr>
            <w:tcW w:w="544" w:type="dxa"/>
            <w:vMerge/>
          </w:tcPr>
          <w:p w:rsidR="004830A7" w:rsidRPr="00A97FC3" w:rsidRDefault="0048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4830A7" w:rsidRPr="00A97FC3" w:rsidRDefault="0048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городской округ - город Тамбов Тамбовской области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городские округа Тамбовской области (за исключением городского округа - город Тамбов Тамбовской области), город Жердевка </w:t>
            </w:r>
            <w:proofErr w:type="spellStart"/>
            <w:r w:rsidRPr="00A97FC3">
              <w:rPr>
                <w:rFonts w:ascii="Times New Roman" w:hAnsi="Times New Roman" w:cs="Times New Roman"/>
                <w:b w:val="0"/>
              </w:rPr>
              <w:t>Жердевского</w:t>
            </w:r>
            <w:proofErr w:type="spellEnd"/>
            <w:r w:rsidRPr="00A97FC3">
              <w:rPr>
                <w:rFonts w:ascii="Times New Roman" w:hAnsi="Times New Roman" w:cs="Times New Roman"/>
                <w:b w:val="0"/>
              </w:rPr>
              <w:t xml:space="preserve"> района Тамбовской области, </w:t>
            </w:r>
            <w:proofErr w:type="spellStart"/>
            <w:r w:rsidRPr="00A97FC3">
              <w:rPr>
                <w:rFonts w:ascii="Times New Roman" w:hAnsi="Times New Roman" w:cs="Times New Roman"/>
                <w:b w:val="0"/>
              </w:rPr>
              <w:t>Цнинский</w:t>
            </w:r>
            <w:proofErr w:type="spellEnd"/>
            <w:r w:rsidRPr="00A97FC3">
              <w:rPr>
                <w:rFonts w:ascii="Times New Roman" w:hAnsi="Times New Roman" w:cs="Times New Roman"/>
                <w:b w:val="0"/>
              </w:rPr>
              <w:t xml:space="preserve"> сельсовет Тамбовского района Тамбовской области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городские и сельские поселения, являющиеся административными центрами муниципальных районов (за исключением города Жердевка </w:t>
            </w:r>
            <w:proofErr w:type="spellStart"/>
            <w:r w:rsidRPr="00A97FC3">
              <w:rPr>
                <w:rFonts w:ascii="Times New Roman" w:hAnsi="Times New Roman" w:cs="Times New Roman"/>
                <w:b w:val="0"/>
              </w:rPr>
              <w:t>Жердевского</w:t>
            </w:r>
            <w:proofErr w:type="spellEnd"/>
            <w:r w:rsidRPr="00A97FC3">
              <w:rPr>
                <w:rFonts w:ascii="Times New Roman" w:hAnsi="Times New Roman" w:cs="Times New Roman"/>
                <w:b w:val="0"/>
              </w:rPr>
              <w:t xml:space="preserve"> района Тамбовской области), </w:t>
            </w:r>
            <w:proofErr w:type="spellStart"/>
            <w:r w:rsidRPr="00A97FC3">
              <w:rPr>
                <w:rFonts w:ascii="Times New Roman" w:hAnsi="Times New Roman" w:cs="Times New Roman"/>
                <w:b w:val="0"/>
              </w:rPr>
              <w:t>Новолядинский</w:t>
            </w:r>
            <w:proofErr w:type="spellEnd"/>
            <w:r w:rsidRPr="00A97FC3">
              <w:rPr>
                <w:rFonts w:ascii="Times New Roman" w:hAnsi="Times New Roman" w:cs="Times New Roman"/>
                <w:b w:val="0"/>
              </w:rPr>
              <w:t xml:space="preserve"> поссовет Тамбовского района Тамбовской области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сельские поселения, не являющиеся административными центрами муниципальных районов, с численностью населения более 1000 человек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сельские поселения с численностью населения не более 1000 человек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92000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267000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153000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Ремонт, чистка, окраска и пошив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обуви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92000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267000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153000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Парикмахерские и косметические услуги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92000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267000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153000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Химическая чистка, крашение и услуги прачечных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Ремонт и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Ремонт мебели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фотоателье, фот</w:t>
            </w:r>
            <w:proofErr w:type="gramStart"/>
            <w:r w:rsidRPr="00A97FC3">
              <w:rPr>
                <w:rFonts w:ascii="Times New Roman" w:hAnsi="Times New Roman" w:cs="Times New Roman"/>
                <w:b w:val="0"/>
              </w:rPr>
              <w:t>о-</w:t>
            </w:r>
            <w:proofErr w:type="gramEnd"/>
            <w:r w:rsidRPr="00A97FC3">
              <w:rPr>
                <w:rFonts w:ascii="Times New Roman" w:hAnsi="Times New Roman" w:cs="Times New Roman"/>
                <w:b w:val="0"/>
              </w:rPr>
              <w:t xml:space="preserve"> и </w:t>
            </w:r>
            <w:proofErr w:type="spellStart"/>
            <w:r w:rsidRPr="00A97FC3">
              <w:rPr>
                <w:rFonts w:ascii="Times New Roman" w:hAnsi="Times New Roman" w:cs="Times New Roman"/>
                <w:b w:val="0"/>
              </w:rPr>
              <w:t>кинолабораторий</w:t>
            </w:r>
            <w:proofErr w:type="spellEnd"/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92000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267000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153000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Техническое обслуживание и ремонт автотранспортных и </w:t>
            </w:r>
            <w:proofErr w:type="spellStart"/>
            <w:r w:rsidRPr="00A97FC3">
              <w:rPr>
                <w:rFonts w:ascii="Times New Roman" w:hAnsi="Times New Roman" w:cs="Times New Roman"/>
                <w:b w:val="0"/>
              </w:rPr>
              <w:t>мототранспортных</w:t>
            </w:r>
            <w:proofErr w:type="spellEnd"/>
            <w:r w:rsidRPr="00A97FC3">
              <w:rPr>
                <w:rFonts w:ascii="Times New Roman" w:hAnsi="Times New Roman" w:cs="Times New Roman"/>
                <w:b w:val="0"/>
              </w:rPr>
              <w:t xml:space="preserve"> средств, машин и оборудования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204000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128000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32000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433000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277000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213000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одно транспортное средство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Оказание автотранспортных услуг по перевозке пассажиров автомобильным транспортом, в том числе: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11.1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пассажирское место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11.2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пассажирское место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11.3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деятельность такси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транспортное средство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11.4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перевозки междугородные и специальные сухопутным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пассажирским транспортом по расписанию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пассажирское место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11.5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перевозки пассажиров сухопутным транспортом нерегулярные, за исключением перевозок пассажиров транспортными средствами, приводимыми в движение человеком или животными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пассажирское место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Ремонт жилья и других построек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130000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217000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24000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13.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130000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334000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217000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Услуги по остеклению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балконов и лоджий, нарезке стекла и зеркал, художественной обработке стекла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15.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по обучению населения на курсах и по репетиторству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по присмотру и уходу за детьми и больными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17.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на 1 единицу средней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18.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Ветеринарные услуги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128000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104000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267000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213000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173000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133000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19.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собственности, в том числе: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19.1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сдача внаем собственного жилого недвижимого имущества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квадратный метр жилого недвижимого имущества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4800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3900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19.2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сдача внаем собственного нежилого недвижимого имущества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квадратный метр нежилого недвижимого имущества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8400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6750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5500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1700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Изготовление изделий народных художественных промыслов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21.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A97FC3">
              <w:rPr>
                <w:rFonts w:ascii="Times New Roman" w:hAnsi="Times New Roman" w:cs="Times New Roman"/>
                <w:b w:val="0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A97FC3">
              <w:rPr>
                <w:rFonts w:ascii="Times New Roman" w:hAnsi="Times New Roman" w:cs="Times New Roman"/>
                <w:b w:val="0"/>
              </w:rPr>
              <w:t>маслосемян</w:t>
            </w:r>
            <w:proofErr w:type="spellEnd"/>
            <w:r w:rsidRPr="00A97FC3">
              <w:rPr>
                <w:rFonts w:ascii="Times New Roman" w:hAnsi="Times New Roman" w:cs="Times New Roman"/>
                <w:b w:val="0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A97FC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A97FC3">
              <w:rPr>
                <w:rFonts w:ascii="Times New Roman" w:hAnsi="Times New Roman" w:cs="Times New Roman"/>
                <w:b w:val="0"/>
              </w:rPr>
              <w:t xml:space="preserve">болезней; изготовление валяной обуви; изготовление сельскохозяйственного инвентаря из материалов заказчика; граверные работы по металлу, стеклу, фарфору, дереву, керамике; изготовление и ремонт деревянных лодок; ремонт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игрушек; ремонт туристского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A97FC3">
              <w:rPr>
                <w:rFonts w:ascii="Times New Roman" w:hAnsi="Times New Roman" w:cs="Times New Roman"/>
                <w:b w:val="0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22.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Производство и реставрация ковров и ковровых изделий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23.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Ремонт ювелирных изделий, бижутерии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92000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267000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153000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24.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Чеканка и гравировка ювелирных изделий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92000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267000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153000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25.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26.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27.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28.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Проведение занятий по физической культуре и спорту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29.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30.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платных туалетов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31.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поваров по изготовлению блюд на дому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32.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Оказание услуг по перевозке пассажиров водным транспортом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транспортное средство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Оказание услуг по перевозке грузов водным транспортом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транспортное средство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A97FC3">
              <w:rPr>
                <w:rFonts w:ascii="Times New Roman" w:hAnsi="Times New Roman" w:cs="Times New Roman"/>
                <w:b w:val="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на 1 единицу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35.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36.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по зеленому хозяйству и декоративному цветоводству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37.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Ведение охотничьего хозяйства и осуществление охоты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38.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Занятие медицинской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 xml:space="preserve">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0" w:history="1">
              <w:r w:rsidRPr="00A97FC3">
                <w:rPr>
                  <w:rFonts w:ascii="Times New Roman" w:hAnsi="Times New Roman" w:cs="Times New Roman"/>
                  <w:b w:val="0"/>
                </w:rPr>
                <w:t>законом</w:t>
              </w:r>
            </w:hyperlink>
            <w:r w:rsidRPr="00A97FC3">
              <w:rPr>
                <w:rFonts w:ascii="Times New Roman" w:hAnsi="Times New Roman" w:cs="Times New Roman"/>
                <w:b w:val="0"/>
              </w:rPr>
              <w:t xml:space="preserve"> от 12 апреля 2010 года </w:t>
            </w:r>
            <w:r w:rsidR="00A74B08" w:rsidRPr="00A97FC3">
              <w:rPr>
                <w:rFonts w:ascii="Times New Roman" w:hAnsi="Times New Roman" w:cs="Times New Roman"/>
                <w:b w:val="0"/>
              </w:rPr>
              <w:t>№</w:t>
            </w:r>
            <w:r w:rsidRPr="00A97FC3">
              <w:rPr>
                <w:rFonts w:ascii="Times New Roman" w:hAnsi="Times New Roman" w:cs="Times New Roman"/>
                <w:b w:val="0"/>
              </w:rPr>
              <w:t xml:space="preserve"> 61-ФЗ "Об обращении лекарственных средств"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800000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650000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500000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1600000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1300000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39.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40.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по прокату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41.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Экскурсионные услуги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Обрядовые услуги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43.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Ритуальные услуги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44.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уличных патрулей, охранников, сторожей и вахтеров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на 1 единицу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45.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квадратный метр площади торгового зала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23000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46.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квадратный метр торговой площади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39000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31000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25000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46.1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при осуществлении развозной и разносной розничной торговли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46.2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при реализации товаров с использованием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торговых автоматов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обособленный объект (торговый автомат)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96000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78000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47.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на 1 квадратный метр </w:t>
            </w:r>
            <w:proofErr w:type="gramStart"/>
            <w:r w:rsidRPr="00A97FC3">
              <w:rPr>
                <w:rFonts w:ascii="Times New Roman" w:hAnsi="Times New Roman" w:cs="Times New Roman"/>
                <w:b w:val="0"/>
              </w:rPr>
              <w:t>площади залов обслуживания посетителей объектов организации общественного питания</w:t>
            </w:r>
            <w:proofErr w:type="gramEnd"/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13500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11000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9000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48.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48000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21000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12000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142000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68000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43000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30000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17000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49.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Оказание услуг по забою, транспортировке,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перегонке, выпасу скота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50.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Производство кожи и изделий из кожи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51.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Сбор и заготовка пищевых лесных ресурсов, </w:t>
            </w:r>
            <w:proofErr w:type="spellStart"/>
            <w:r w:rsidRPr="00A97FC3">
              <w:rPr>
                <w:rFonts w:ascii="Times New Roman" w:hAnsi="Times New Roman" w:cs="Times New Roman"/>
                <w:b w:val="0"/>
              </w:rPr>
              <w:t>недревесных</w:t>
            </w:r>
            <w:proofErr w:type="spellEnd"/>
            <w:r w:rsidRPr="00A97FC3">
              <w:rPr>
                <w:rFonts w:ascii="Times New Roman" w:hAnsi="Times New Roman" w:cs="Times New Roman"/>
                <w:b w:val="0"/>
              </w:rPr>
              <w:t xml:space="preserve"> лесных ресурсов и лекарственных растений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Сушка, переработка и консервирование фруктов и овощей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53.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Производство молочной продукции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54.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55.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Производство хлебобулочных и мучных кондитерских изделий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56.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Товарное и спортивное рыболовство и рыбоводство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Лесоводство и прочая лесохозяйственная деятельность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58.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59.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Деятельность по уходу за престарелыми и инвалидами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60.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без привлечения наемных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61.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62.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63.</w:t>
            </w: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Ремонт компьютеров и коммуникационного оборудования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100000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52000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42000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34000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20000</w:t>
            </w:r>
          </w:p>
        </w:tc>
      </w:tr>
      <w:tr w:rsidR="004830A7" w:rsidRPr="00A97FC3">
        <w:tc>
          <w:tcPr>
            <w:tcW w:w="544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1" w:type="dxa"/>
          </w:tcPr>
          <w:p w:rsidR="004830A7" w:rsidRPr="00A97FC3" w:rsidRDefault="004830A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 xml:space="preserve">на 1 единицу средней численности </w:t>
            </w: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наемных работников</w:t>
            </w:r>
          </w:p>
        </w:tc>
        <w:tc>
          <w:tcPr>
            <w:tcW w:w="113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lastRenderedPageBreak/>
              <w:t>166000</w:t>
            </w:r>
          </w:p>
        </w:tc>
        <w:tc>
          <w:tcPr>
            <w:tcW w:w="1336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87000</w:t>
            </w:r>
          </w:p>
        </w:tc>
        <w:tc>
          <w:tcPr>
            <w:tcW w:w="1304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70000</w:t>
            </w:r>
          </w:p>
        </w:tc>
        <w:tc>
          <w:tcPr>
            <w:tcW w:w="1361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57000</w:t>
            </w:r>
          </w:p>
        </w:tc>
        <w:tc>
          <w:tcPr>
            <w:tcW w:w="1247" w:type="dxa"/>
          </w:tcPr>
          <w:p w:rsidR="004830A7" w:rsidRPr="00A97FC3" w:rsidRDefault="004830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A97FC3">
              <w:rPr>
                <w:rFonts w:ascii="Times New Roman" w:hAnsi="Times New Roman" w:cs="Times New Roman"/>
                <w:b w:val="0"/>
              </w:rPr>
              <w:t>33000."</w:t>
            </w:r>
          </w:p>
        </w:tc>
      </w:tr>
    </w:tbl>
    <w:p w:rsidR="004830A7" w:rsidRPr="00A97FC3" w:rsidRDefault="004830A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830A7" w:rsidRPr="00A97FC3" w:rsidRDefault="004830A7">
      <w:pPr>
        <w:ind w:firstLine="540"/>
        <w:jc w:val="both"/>
        <w:outlineLvl w:val="0"/>
        <w:rPr>
          <w:rFonts w:ascii="Times New Roman" w:hAnsi="Times New Roman" w:cs="Times New Roman"/>
        </w:rPr>
      </w:pPr>
      <w:r w:rsidRPr="00A97FC3">
        <w:rPr>
          <w:rFonts w:ascii="Times New Roman" w:hAnsi="Times New Roman" w:cs="Times New Roman"/>
        </w:rPr>
        <w:t>Статья 2</w:t>
      </w:r>
    </w:p>
    <w:p w:rsidR="004830A7" w:rsidRPr="00A97FC3" w:rsidRDefault="004830A7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Настоящий Закон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патентной системе налогообложения.</w:t>
      </w:r>
    </w:p>
    <w:p w:rsidR="004830A7" w:rsidRPr="00A97FC3" w:rsidRDefault="004830A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gramStart"/>
      <w:r w:rsidRPr="00A97FC3">
        <w:rPr>
          <w:rFonts w:ascii="Times New Roman" w:hAnsi="Times New Roman" w:cs="Times New Roman"/>
          <w:b w:val="0"/>
        </w:rPr>
        <w:t>Исполняющий</w:t>
      </w:r>
      <w:proofErr w:type="gramEnd"/>
      <w:r w:rsidRPr="00A97FC3">
        <w:rPr>
          <w:rFonts w:ascii="Times New Roman" w:hAnsi="Times New Roman" w:cs="Times New Roman"/>
          <w:b w:val="0"/>
        </w:rPr>
        <w:t xml:space="preserve"> обязанности главы</w:t>
      </w:r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администрации области</w:t>
      </w:r>
    </w:p>
    <w:p w:rsidR="004830A7" w:rsidRPr="00A97FC3" w:rsidRDefault="004830A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О.О.Иванов</w:t>
      </w:r>
    </w:p>
    <w:p w:rsidR="004830A7" w:rsidRPr="00A97FC3" w:rsidRDefault="004830A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г. Тамбов</w:t>
      </w:r>
    </w:p>
    <w:p w:rsidR="004830A7" w:rsidRPr="00A97FC3" w:rsidRDefault="004830A7">
      <w:pPr>
        <w:pStyle w:val="ConsPlusTitle"/>
        <w:spacing w:before="22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29 ноября 2019 года</w:t>
      </w:r>
    </w:p>
    <w:p w:rsidR="004830A7" w:rsidRPr="00A97FC3" w:rsidRDefault="00A74B08">
      <w:pPr>
        <w:pStyle w:val="ConsPlusTitle"/>
        <w:spacing w:before="220"/>
        <w:jc w:val="both"/>
        <w:rPr>
          <w:rFonts w:ascii="Times New Roman" w:hAnsi="Times New Roman" w:cs="Times New Roman"/>
          <w:b w:val="0"/>
        </w:rPr>
      </w:pPr>
      <w:r w:rsidRPr="00A97FC3">
        <w:rPr>
          <w:rFonts w:ascii="Times New Roman" w:hAnsi="Times New Roman" w:cs="Times New Roman"/>
          <w:b w:val="0"/>
        </w:rPr>
        <w:t>№</w:t>
      </w:r>
      <w:r w:rsidR="004830A7" w:rsidRPr="00A97FC3">
        <w:rPr>
          <w:rFonts w:ascii="Times New Roman" w:hAnsi="Times New Roman" w:cs="Times New Roman"/>
          <w:b w:val="0"/>
        </w:rPr>
        <w:t xml:space="preserve"> 412-З</w:t>
      </w:r>
    </w:p>
    <w:sectPr w:rsidR="004830A7" w:rsidRPr="00A97FC3" w:rsidSect="0048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30A7"/>
    <w:rsid w:val="004830A7"/>
    <w:rsid w:val="0079716B"/>
    <w:rsid w:val="00A74B08"/>
    <w:rsid w:val="00A97FC3"/>
    <w:rsid w:val="00E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61FB4DEE085454ACD7A6D8DB8A47B7285137D61C599233AE75330BDB2A4DE08E97EADCBD6D639C2D1D0DE2CED7D9608188EC7616C1Dc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61FB4DEE085454ACD7A6D8DB8A47B7285137D61C599233AE75330BDB2A4DE08E97EABCBD9D4319DD4C5CF74E17B8F171B92DB636DD919c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61FB4DEE085454ACD64609BD4FE72758C4B7669C193716EB45567E2E2A28B48A978FE8F95D9379082938075BD3EDD041B97DB606FC693DD371Dc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361FB4DEE085454ACD64609BD4FE72758C4B7669C193716EB45567E2E2A28B48A978FE9D95813F97878A8A23F278880811c3J" TargetMode="External"/><Relationship Id="rId10" Type="http://schemas.openxmlformats.org/officeDocument/2006/relationships/hyperlink" Target="consultantplus://offline/ref=BE361FB4DEE085454ACD7A6D8DB8A47B7285127C61C699233AE75330BDB2A4DE1AE926A7CDD6CA33949E968B201Ec5J" TargetMode="External"/><Relationship Id="rId4" Type="http://schemas.openxmlformats.org/officeDocument/2006/relationships/hyperlink" Target="consultantplus://offline/ref=BE361FB4DEE085454ACD646982D3FE72758C4B7669C696756EB8086DEABBAE894FA627FB8884D933919E95893FEE7A8910c0J" TargetMode="External"/><Relationship Id="rId9" Type="http://schemas.openxmlformats.org/officeDocument/2006/relationships/hyperlink" Target="consultantplus://offline/ref=BE361FB4DEE085454ACD64609BD4FE72758C4B7669C193716EB45567E2E2A28B48A978FE8F95D936938BC0DA65B977890E0491C77F6FD8901D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26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2</cp:revision>
  <dcterms:created xsi:type="dcterms:W3CDTF">2019-12-17T09:28:00Z</dcterms:created>
  <dcterms:modified xsi:type="dcterms:W3CDTF">2019-12-17T10:47:00Z</dcterms:modified>
</cp:coreProperties>
</file>