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EB35BF" w:rsidTr="00EB35BF">
        <w:tc>
          <w:tcPr>
            <w:tcW w:w="6516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29" w:type="dxa"/>
          </w:tcPr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BF" w:rsidRP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Pr="009A022C" w:rsidRDefault="009A022C" w:rsidP="006A67E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, утвержденной Методики прогнозирования поступлений доходов в 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бюджет Тверской</w:t>
      </w:r>
      <w:r w:rsidR="006A67E4">
        <w:rPr>
          <w:rFonts w:ascii="Times New Roman" w:hAnsi="Times New Roman" w:cs="Times New Roman"/>
          <w:b/>
          <w:sz w:val="32"/>
          <w:szCs w:val="32"/>
        </w:rPr>
        <w:t> 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области</w:t>
      </w:r>
      <w:r w:rsidR="006A67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на текущий год, очередной финансовый год и</w:t>
      </w:r>
      <w:r w:rsidR="006A67E4">
        <w:rPr>
          <w:rFonts w:ascii="Times New Roman" w:hAnsi="Times New Roman" w:cs="Times New Roman"/>
          <w:b/>
          <w:sz w:val="32"/>
          <w:szCs w:val="32"/>
        </w:rPr>
        <w:t> 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плановый период</w:t>
      </w:r>
    </w:p>
    <w:p w:rsidR="009A022C" w:rsidRPr="00F87120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 xml:space="preserve">Методика прогнозирования поступлений доходов в консолидированный бюджет Тверской области на текущий год, очередной финансовый год и плановый период (далее – Методика) разработана в целях реализации полномочий главных администраторов доходов консолидированного бюджета Тверской области в части прогнозирования поступлений доходов, </w:t>
      </w:r>
      <w:r w:rsidRPr="00585314">
        <w:rPr>
          <w:szCs w:val="28"/>
        </w:rPr>
        <w:t>администрируемых Федеральной налоговой службой</w:t>
      </w:r>
      <w:r w:rsidRPr="00585314">
        <w:rPr>
          <w:szCs w:val="28"/>
          <w:lang w:val="ru-RU"/>
        </w:rPr>
        <w:t>, а также направлена на обеспечение полноты поступлений доходов в консолидированный бюджет Тверской области с учетом основных направлений бюджетной и налоговой политики на очередной финансовый год и плановый период.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</w:t>
      </w:r>
      <w:r w:rsidRPr="00585314">
        <w:rPr>
          <w:szCs w:val="28"/>
        </w:rPr>
        <w:t xml:space="preserve"> </w:t>
      </w:r>
      <w:r w:rsidRPr="00585314">
        <w:rPr>
          <w:szCs w:val="28"/>
          <w:lang w:val="ru-RU"/>
        </w:rPr>
        <w:t>(далее – Общие требования).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При расчёте параметров доходов бюджета применяются следующие методы прогнозирования: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усреднение –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</w:t>
      </w:r>
      <w:r>
        <w:rPr>
          <w:szCs w:val="28"/>
          <w:lang w:val="ru-RU"/>
        </w:rPr>
        <w:t> </w:t>
      </w:r>
      <w:r w:rsidRPr="00585314">
        <w:rPr>
          <w:szCs w:val="28"/>
          <w:lang w:val="ru-RU"/>
        </w:rPr>
        <w:t>года;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иной способ, который описывается в Методике.</w:t>
      </w:r>
    </w:p>
    <w:p w:rsidR="007D1386" w:rsidRPr="00585314" w:rsidRDefault="007D1386" w:rsidP="007D1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 xml:space="preserve">При прогнозировании доходов в консолидированный бюджет Тверской области используются показатели прогноза социально-экономического развития Тверской области, разрабатываемые Министерством </w:t>
      </w:r>
      <w:r w:rsidRPr="00585314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 развития Тверской области и Министерством промышленности и торговли Тверской области. </w:t>
      </w:r>
    </w:p>
    <w:p w:rsidR="007D1386" w:rsidRPr="00585314" w:rsidRDefault="007D1386" w:rsidP="007D1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Для расчета прогнозируемых поступлений доходов в консолидированный бюджет Тверской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</w:t>
      </w:r>
      <w:r w:rsidR="007D1386"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ФНС России. </w:t>
      </w:r>
    </w:p>
    <w:p w:rsidR="009A022C" w:rsidRPr="0054364F" w:rsidRDefault="007D1386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В отношении региональных и местных налогов прогноз поступлений осуществляет Управление Федеральной налоговой службы по Тверской об</w:t>
      </w:r>
      <w:r>
        <w:rPr>
          <w:rFonts w:ascii="Times New Roman" w:hAnsi="Times New Roman" w:cs="Times New Roman"/>
          <w:sz w:val="28"/>
          <w:szCs w:val="28"/>
        </w:rPr>
        <w:t>ласти</w:t>
      </w:r>
      <w:r w:rsidRPr="00585314">
        <w:rPr>
          <w:rFonts w:ascii="Times New Roman" w:hAnsi="Times New Roman" w:cs="Times New Roman"/>
          <w:sz w:val="28"/>
          <w:szCs w:val="28"/>
        </w:rPr>
        <w:t>.</w:t>
      </w:r>
    </w:p>
    <w:p w:rsidR="000232C5" w:rsidRPr="00585314" w:rsidRDefault="000232C5" w:rsidP="000232C5">
      <w:pPr>
        <w:numPr>
          <w:ilvl w:val="12"/>
          <w:numId w:val="0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доходов, подлежащих частично или полностью распределению между бюджетами субъектов Российской Федерации по индивидуальным (дифференцированным) нормативам в соответствии с нормами бюджетного кодекса Российской Федерации, а также предоставления аналитических материалов и сведений для составления и ведения кассового плана по указанным доходам (письм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5314">
        <w:rPr>
          <w:rFonts w:ascii="Times New Roman" w:hAnsi="Times New Roman" w:cs="Times New Roman"/>
          <w:sz w:val="28"/>
          <w:szCs w:val="28"/>
        </w:rPr>
        <w:t xml:space="preserve"> Минфина России от 23.02.2023 №23-03-06/16004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7FBA">
        <w:rPr>
          <w:rFonts w:ascii="Times New Roman" w:hAnsi="Times New Roman" w:cs="Times New Roman"/>
          <w:sz w:val="28"/>
          <w:szCs w:val="28"/>
        </w:rPr>
        <w:t xml:space="preserve">от 05.07.2023 №23-03-06/62412) Минфин России доводит до ФНС России информацию </w:t>
      </w:r>
      <w:r w:rsidRPr="00585314">
        <w:rPr>
          <w:rFonts w:ascii="Times New Roman" w:hAnsi="Times New Roman" w:cs="Times New Roman"/>
          <w:sz w:val="28"/>
          <w:szCs w:val="28"/>
        </w:rPr>
        <w:t xml:space="preserve">о прогнозе поступления доходов по распределяемым акцизам и по распределяемому налогу на прибыль организаций, подлежащих распределению в бюджеты субъектов Российской Федерации. </w:t>
      </w:r>
    </w:p>
    <w:p w:rsidR="000232C5" w:rsidRPr="00585314" w:rsidRDefault="000232C5" w:rsidP="000232C5">
      <w:pPr>
        <w:numPr>
          <w:ilvl w:val="12"/>
          <w:numId w:val="0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Прогноз по доходам с вторичным распределением в консолидированный бюджет Тверской области осуществляется централизованно на федеральном уровне и доводится до субъекта с учетом дифференцированных нормативов в соответствии с Бюджетным кодексом Российской Федерации и Федеральным законом о федеральном бюджете.</w:t>
      </w:r>
    </w:p>
    <w:p w:rsidR="002E361F" w:rsidRPr="0054364F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нной табличной форме.</w:t>
      </w:r>
    </w:p>
    <w:p w:rsidR="009A022C" w:rsidRPr="00F8712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ADA" w:rsidRPr="00123BF1" w:rsidRDefault="00274ADA" w:rsidP="00274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41312C" w:rsidRPr="00123BF1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</w:t>
      </w:r>
      <w:r w:rsid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D37F8F" w:rsidRP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Соглашени</w:t>
      </w:r>
      <w:r w:rsid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D37F8F" w:rsidRP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разработке месторождений нефти и газа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 w:rsidRPr="00123BF1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842B96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1-НМ –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1-НМ «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5-П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прибыль организаций»;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5-НДФЛ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доходы физических лиц, уде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</w:t>
      </w:r>
      <w:r w:rsidR="00274ADA">
        <w:rPr>
          <w:rFonts w:ascii="Times New Roman" w:hAnsi="Times New Roman" w:cs="Times New Roman"/>
          <w:sz w:val="28"/>
          <w:szCs w:val="28"/>
        </w:rPr>
        <w:t>1</w:t>
      </w:r>
      <w:r w:rsidRPr="00123BF1">
        <w:rPr>
          <w:rFonts w:ascii="Times New Roman" w:hAnsi="Times New Roman" w:cs="Times New Roman"/>
          <w:sz w:val="28"/>
          <w:szCs w:val="28"/>
        </w:rPr>
        <w:t xml:space="preserve">-ДДК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декларировании доходов физическими лицами» и прогнозируемого фонда заработной платы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5-АЛ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спирт, алкогольную, спиртосодержащую продукцию и пиво»;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5-НП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нефтепродукты»;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5-ИБ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123BF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5-ВБР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85FB9" w:rsidRDefault="00B85FB9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FB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85FB9">
        <w:rPr>
          <w:rFonts w:ascii="Times New Roman" w:hAnsi="Times New Roman" w:cs="Times New Roman"/>
          <w:sz w:val="28"/>
          <w:szCs w:val="28"/>
        </w:rPr>
        <w:t xml:space="preserve">отчёт 5-ТС 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отчётность по форме № 5-ТС «Отчёт о структуре начислений по торговому сбору»;</w:t>
      </w:r>
    </w:p>
    <w:p w:rsidR="002476DC" w:rsidRPr="00B85FB9" w:rsidRDefault="002476DC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отчёт 7-НДФЛ – статистическая налоговая отчётность по форме </w:t>
      </w:r>
      <w:r w:rsidR="007B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9D5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7B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9D5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7-НДФЛ «Отчёт о налоговой базе и структуре начислений по расчёту сумм налога на доходы физических лиц, исчисленных и удержанных налоговым агентом»;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15483" w:rsidRPr="00B85FB9" w:rsidRDefault="00123BF1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ВП – 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</w:t>
      </w:r>
      <w:r w:rsidR="007B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ВП 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15483" w:rsidRPr="00B85FB9" w:rsidSect="00F87120">
      <w:headerReference w:type="default" r:id="rId6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2B1" w:rsidRDefault="006E42B1" w:rsidP="00104478">
      <w:pPr>
        <w:spacing w:after="0" w:line="240" w:lineRule="auto"/>
      </w:pPr>
      <w:r>
        <w:separator/>
      </w:r>
    </w:p>
  </w:endnote>
  <w:endnote w:type="continuationSeparator" w:id="0">
    <w:p w:rsidR="006E42B1" w:rsidRDefault="006E42B1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2B1" w:rsidRDefault="006E42B1" w:rsidP="00104478">
      <w:pPr>
        <w:spacing w:after="0" w:line="240" w:lineRule="auto"/>
      </w:pPr>
      <w:r>
        <w:separator/>
      </w:r>
    </w:p>
  </w:footnote>
  <w:footnote w:type="continuationSeparator" w:id="0">
    <w:p w:rsidR="006E42B1" w:rsidRDefault="006E42B1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8171086"/>
      <w:docPartObj>
        <w:docPartGallery w:val="Page Numbers (Top of Page)"/>
        <w:docPartUnique/>
      </w:docPartObj>
    </w:sdtPr>
    <w:sdtEndPr/>
    <w:sdtContent>
      <w:p w:rsidR="00D528CD" w:rsidRDefault="00D528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047">
          <w:rPr>
            <w:noProof/>
          </w:rPr>
          <w:t>4</w:t>
        </w:r>
        <w:r>
          <w:fldChar w:fldCharType="end"/>
        </w:r>
      </w:p>
    </w:sdtContent>
  </w:sdt>
  <w:p w:rsidR="00D528CD" w:rsidRDefault="00D528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19"/>
    <w:rsid w:val="000232C5"/>
    <w:rsid w:val="00063519"/>
    <w:rsid w:val="0006665B"/>
    <w:rsid w:val="000D74A0"/>
    <w:rsid w:val="00104478"/>
    <w:rsid w:val="00123BF1"/>
    <w:rsid w:val="001B414C"/>
    <w:rsid w:val="001E360E"/>
    <w:rsid w:val="002476DC"/>
    <w:rsid w:val="00274ADA"/>
    <w:rsid w:val="002E361F"/>
    <w:rsid w:val="00315483"/>
    <w:rsid w:val="00316E4C"/>
    <w:rsid w:val="00326525"/>
    <w:rsid w:val="00331426"/>
    <w:rsid w:val="003613FA"/>
    <w:rsid w:val="00370FF8"/>
    <w:rsid w:val="00397A49"/>
    <w:rsid w:val="003C1D19"/>
    <w:rsid w:val="003D6C4D"/>
    <w:rsid w:val="0041312C"/>
    <w:rsid w:val="00415D35"/>
    <w:rsid w:val="00451F43"/>
    <w:rsid w:val="004C0DF9"/>
    <w:rsid w:val="00512F6E"/>
    <w:rsid w:val="0054364F"/>
    <w:rsid w:val="005A2DF1"/>
    <w:rsid w:val="005A33C5"/>
    <w:rsid w:val="005A7867"/>
    <w:rsid w:val="005F032F"/>
    <w:rsid w:val="005F76A4"/>
    <w:rsid w:val="00675BF4"/>
    <w:rsid w:val="006A24AA"/>
    <w:rsid w:val="006A67E4"/>
    <w:rsid w:val="006E42B1"/>
    <w:rsid w:val="00712FD8"/>
    <w:rsid w:val="00731B71"/>
    <w:rsid w:val="00753316"/>
    <w:rsid w:val="0077544A"/>
    <w:rsid w:val="007915E4"/>
    <w:rsid w:val="007B7045"/>
    <w:rsid w:val="007B7FBA"/>
    <w:rsid w:val="007D1386"/>
    <w:rsid w:val="00842B96"/>
    <w:rsid w:val="00886894"/>
    <w:rsid w:val="008953E5"/>
    <w:rsid w:val="008B7334"/>
    <w:rsid w:val="00900D1A"/>
    <w:rsid w:val="00942AE3"/>
    <w:rsid w:val="009669AE"/>
    <w:rsid w:val="009A022C"/>
    <w:rsid w:val="009D5FDB"/>
    <w:rsid w:val="00A021ED"/>
    <w:rsid w:val="00A62D14"/>
    <w:rsid w:val="00A81C12"/>
    <w:rsid w:val="00AB6F18"/>
    <w:rsid w:val="00B84047"/>
    <w:rsid w:val="00B85FB9"/>
    <w:rsid w:val="00B87F00"/>
    <w:rsid w:val="00C501CC"/>
    <w:rsid w:val="00C9088E"/>
    <w:rsid w:val="00D37F8F"/>
    <w:rsid w:val="00D528CD"/>
    <w:rsid w:val="00EB35BF"/>
    <w:rsid w:val="00EF787C"/>
    <w:rsid w:val="00F15EDA"/>
    <w:rsid w:val="00F609E1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2C0C6-B323-4C8F-9284-669B177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ody Text Indent"/>
    <w:basedOn w:val="a"/>
    <w:link w:val="a9"/>
    <w:rsid w:val="007D138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7D1386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Брысина Татьяна Петровна</dc:creator>
  <cp:keywords/>
  <dc:description/>
  <cp:lastModifiedBy>Пленкина Екатерина Ивановна</cp:lastModifiedBy>
  <cp:revision>2</cp:revision>
  <dcterms:created xsi:type="dcterms:W3CDTF">2024-09-10T10:48:00Z</dcterms:created>
  <dcterms:modified xsi:type="dcterms:W3CDTF">2024-09-10T10:48:00Z</dcterms:modified>
</cp:coreProperties>
</file>