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1D" w:rsidRPr="009919E6" w:rsidRDefault="00BA681D" w:rsidP="000F7A39">
      <w:pPr>
        <w:rPr>
          <w:rFonts w:ascii="Times New Roman" w:hAnsi="Times New Roman" w:cs="Times New Roman"/>
          <w:sz w:val="2"/>
          <w:szCs w:val="2"/>
        </w:rPr>
      </w:pPr>
    </w:p>
    <w:p w:rsidR="00BA681D" w:rsidRPr="009919E6" w:rsidRDefault="00BA681D" w:rsidP="000F7A39">
      <w:pPr>
        <w:pStyle w:val="22"/>
        <w:framePr w:w="10186" w:h="874" w:hRule="exact" w:wrap="around" w:vAnchor="page" w:hAnchor="page" w:x="1542" w:y="1089"/>
        <w:shd w:val="clear" w:color="auto" w:fill="auto"/>
        <w:spacing w:before="0" w:after="0" w:line="269" w:lineRule="exact"/>
        <w:ind w:left="5740" w:right="660" w:firstLine="0"/>
        <w:jc w:val="right"/>
        <w:rPr>
          <w:rFonts w:ascii="Times New Roman" w:hAnsi="Times New Roman" w:cs="Times New Roman"/>
        </w:rPr>
      </w:pPr>
      <w:bookmarkStart w:id="0" w:name="bookmark2"/>
      <w:r w:rsidRPr="009919E6">
        <w:rPr>
          <w:rFonts w:ascii="Times New Roman" w:hAnsi="Times New Roman" w:cs="Times New Roman"/>
        </w:rPr>
        <w:t>Приложение к решению Собрания депутатов Жарковского района 30.04.2020 г. №12</w:t>
      </w:r>
      <w:bookmarkEnd w:id="0"/>
    </w:p>
    <w:p w:rsidR="00BA681D" w:rsidRDefault="00BA681D" w:rsidP="000F7A39">
      <w:pPr>
        <w:jc w:val="center"/>
        <w:rPr>
          <w:rFonts w:ascii="Times New Roman" w:hAnsi="Times New Roman" w:cs="Times New Roman"/>
          <w:lang w:val="ru-RU"/>
        </w:rPr>
      </w:pPr>
      <w:bookmarkStart w:id="1" w:name="bookmark3"/>
    </w:p>
    <w:p w:rsidR="00BA681D" w:rsidRDefault="00BA681D" w:rsidP="000F7A39">
      <w:pPr>
        <w:jc w:val="center"/>
      </w:pPr>
      <w:r w:rsidRPr="009919E6">
        <w:rPr>
          <w:rFonts w:ascii="Times New Roman" w:hAnsi="Times New Roman" w:cs="Times New Roman"/>
        </w:rPr>
        <w:t>Значения корректирующего коэффициента базовой доходности</w:t>
      </w:r>
      <w:r w:rsidRPr="009919E6">
        <w:rPr>
          <w:rStyle w:val="214pt"/>
          <w:rFonts w:ascii="Times New Roman" w:eastAsia="Arial Unicode MS" w:hAnsi="Times New Roman" w:cs="Times New Roman"/>
        </w:rPr>
        <w:t xml:space="preserve"> </w:t>
      </w:r>
      <w:r w:rsidRPr="000F7A39">
        <w:rPr>
          <w:rStyle w:val="214pt"/>
          <w:rFonts w:ascii="Times New Roman" w:eastAsia="Arial Unicode MS" w:hAnsi="Times New Roman" w:cs="Times New Roman"/>
          <w:b w:val="0"/>
        </w:rPr>
        <w:t>К2</w:t>
      </w:r>
      <w:r>
        <w:rPr>
          <w:rStyle w:val="214pt"/>
          <w:rFonts w:ascii="Times New Roman" w:eastAsia="Arial Unicode MS" w:hAnsi="Times New Roman" w:cs="Times New Roman"/>
          <w:lang w:val="ru-RU"/>
        </w:rPr>
        <w:t>,</w:t>
      </w:r>
      <w:r w:rsidRPr="009919E6">
        <w:rPr>
          <w:rStyle w:val="214pt"/>
          <w:rFonts w:ascii="Times New Roman" w:eastAsia="Arial Unicode MS" w:hAnsi="Times New Roman" w:cs="Times New Roman"/>
        </w:rPr>
        <w:br/>
      </w:r>
      <w:r w:rsidRPr="009919E6">
        <w:rPr>
          <w:rFonts w:ascii="Times New Roman" w:hAnsi="Times New Roman" w:cs="Times New Roman"/>
        </w:rPr>
        <w:t>учитывающего совокупность особенности ведения</w:t>
      </w:r>
      <w:r w:rsidRPr="009919E6">
        <w:rPr>
          <w:rFonts w:ascii="Times New Roman" w:hAnsi="Times New Roman" w:cs="Times New Roman"/>
        </w:rPr>
        <w:br/>
        <w:t>предпринимательской деятельности</w:t>
      </w:r>
      <w:bookmarkEnd w:id="1"/>
    </w:p>
    <w:p w:rsidR="00BA681D" w:rsidRPr="000F7A39" w:rsidRDefault="00BA681D" w:rsidP="000F7A39">
      <w:pPr>
        <w:tabs>
          <w:tab w:val="left" w:pos="3902"/>
        </w:tabs>
        <w:rPr>
          <w:rFonts w:ascii="Times New Roman" w:hAnsi="Times New Roman" w:cs="Times New Roman"/>
        </w:rPr>
      </w:pPr>
      <w:r>
        <w:tab/>
      </w:r>
    </w:p>
    <w:tbl>
      <w:tblPr>
        <w:tblW w:w="8720" w:type="dxa"/>
        <w:tblInd w:w="93" w:type="dxa"/>
        <w:tblLook w:val="00A0"/>
      </w:tblPr>
      <w:tblGrid>
        <w:gridCol w:w="600"/>
        <w:gridCol w:w="4840"/>
        <w:gridCol w:w="1040"/>
        <w:gridCol w:w="1020"/>
        <w:gridCol w:w="1220"/>
      </w:tblGrid>
      <w:tr w:rsidR="00BA681D" w:rsidRPr="000F7A39" w:rsidTr="000F7A39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Населенные пункты</w:t>
            </w:r>
          </w:p>
        </w:tc>
      </w:tr>
      <w:tr w:rsidR="00BA681D" w:rsidRPr="000F7A39" w:rsidTr="000F7A3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Виды предпринимательской деятельности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менее 500 жителей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свыше 500 до 1000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свыше 1 тыс. до 10 тыс. жителей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бытовых услуг, в том числе: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Предоставление парикмахерских услуг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</w:tr>
      <w:tr w:rsidR="00BA681D" w:rsidRPr="000F7A39" w:rsidTr="000F7A39">
        <w:trPr>
          <w:trHeight w:val="5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</w:tr>
      <w:tr w:rsidR="00BA681D" w:rsidRPr="000F7A39" w:rsidTr="000F7A3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Пошив 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дежды из кожи по индивидуальному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заказу населения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Пошив нательного белья по индивидуальному заказу населения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Пошив меховых изделий по индивидуальному заказу населения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Изготовление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вязаных и трикотажных чулочно-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носочных изделий по индивидуальному заказу населения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Производство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одежды и текстильных изделий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Организация похорон и связанных с ними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</w:tr>
      <w:tr w:rsidR="00BA681D" w:rsidRPr="000F7A39" w:rsidTr="000F7A39">
        <w:trPr>
          <w:trHeight w:val="5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ручных инструментов с механическим приводом (электроинструментов)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электронного и оптического оборудования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прочего оборудования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коммуникационного оборудования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электронной бытовой техники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бытовых приборов, домашнего и садового инвентаря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металлоизделий бытового и хозяйственного назначения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часов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Услуги фотоателье, фото- и кинолабораторий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Деятельность бань и душевых по предоставлению общегигиенических услуг, деятельность саун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Ремонт обуви и прочих изделий из кожи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ветеринарных услуг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0,4</w:t>
            </w:r>
          </w:p>
        </w:tc>
      </w:tr>
      <w:tr w:rsidR="00BA681D" w:rsidRPr="000F7A39" w:rsidTr="000F7A39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автостоянках (за исключением штрафных автостоянок)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</w:tr>
      <w:tr w:rsidR="00BA681D" w:rsidRPr="000F7A39" w:rsidTr="00916D72">
        <w:trPr>
          <w:trHeight w:val="12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владения, распоряжения) не более 20 транспортных средств, предназначенных для оказания данных услуг)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0,11</w:t>
            </w:r>
          </w:p>
        </w:tc>
      </w:tr>
      <w:tr w:rsidR="00BA681D" w:rsidRPr="000F7A39" w:rsidTr="00916D72">
        <w:trPr>
          <w:trHeight w:val="1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владения, распоряжения) не более 20 транспортных средств, предназначенных для оказания данных услуг)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0,6</w:t>
            </w:r>
          </w:p>
        </w:tc>
      </w:tr>
      <w:tr w:rsidR="00BA681D" w:rsidRPr="000F7A39" w:rsidTr="00916D72">
        <w:trPr>
          <w:trHeight w:val="8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Розничная торговля, осуществляемая через объекты стационарной торговой сети, имеющие торговые залы площадью по каждому объекту организации торговли не более 150 кв.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продовольственные (смешанных товаров) магазины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торгующие алкогольной продукцией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торгующие непродовольственными товарами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торгующие исключительно товарами детского ассортимента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0,15</w:t>
            </w: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торгующие комиссио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нн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ыми товарами (оборот которых не менее 70 % от общего оборота)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0,07</w:t>
            </w: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7.6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фармацевтическими товарами, за исключением отпуска по льготным (бесплатным) рецептам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</w:tr>
      <w:tr w:rsidR="00BA681D" w:rsidRPr="000F7A39" w:rsidTr="000F7A39">
        <w:trPr>
          <w:trHeight w:val="10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котором не превышает 5 квадратных метров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</w:tr>
      <w:tr w:rsidR="00BA681D" w:rsidRPr="000F7A39" w:rsidTr="00916D72">
        <w:trPr>
          <w:trHeight w:val="9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котором превышает 5 квадратных метр</w:t>
            </w: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0,5</w:t>
            </w: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Разносная розничная торговля, осуществляемая индивидуальными предпринимателями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0,3</w:t>
            </w:r>
          </w:p>
        </w:tc>
      </w:tr>
      <w:tr w:rsidR="00BA681D" w:rsidRPr="000F7A39" w:rsidTr="00916D72">
        <w:trPr>
          <w:trHeight w:val="10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общественного питания (за исключением оказания услуг общественного питания учреждениями образования, здравоохранения и социального обеспечения), осуществляемых при использовании зала площадью не более 150 кв.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bookmarkStart w:id="2" w:name="_GoBack"/>
            <w:bookmarkEnd w:id="2"/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торгующие алкогольной продукцией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0,25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не торгующие алкогольной продукцией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</w:tr>
      <w:tr w:rsidR="00BA681D" w:rsidRPr="000F7A39" w:rsidTr="00916D72">
        <w:trPr>
          <w:trHeight w:val="6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общественного питания через объекты организаций общественного питания, не имеющие залов обслуживания посетителей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0,075</w:t>
            </w:r>
          </w:p>
        </w:tc>
      </w:tr>
      <w:tr w:rsidR="00BA681D" w:rsidRPr="000F7A39" w:rsidTr="000F7A39">
        <w:trPr>
          <w:trHeight w:val="9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</w:tr>
      <w:tr w:rsidR="00BA681D" w:rsidRPr="000F7A39" w:rsidTr="000F7A39">
        <w:trPr>
          <w:trHeight w:val="14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 же объектов организации общественного питания, не имеющих залов обслуживания посетителей, если площадь каждого из них, не превышает 5 квадратных метров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</w:tr>
      <w:tr w:rsidR="00BA681D" w:rsidRPr="000F7A39" w:rsidTr="000F7A39">
        <w:trPr>
          <w:trHeight w:val="15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 же объектов организации общественного питания, не имеющих залов обслуживания посетителей, если площадь каждого из них, превышает 5 квадратных метров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0,2</w:t>
            </w:r>
          </w:p>
        </w:tc>
      </w:tr>
      <w:tr w:rsidR="00BA681D" w:rsidRPr="000F7A39" w:rsidTr="000F7A39">
        <w:trPr>
          <w:trHeight w:val="1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 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0,01</w:t>
            </w:r>
          </w:p>
        </w:tc>
      </w:tr>
      <w:tr w:rsidR="00BA681D" w:rsidRPr="000F7A39" w:rsidTr="000F7A39">
        <w:trPr>
          <w:trHeight w:val="1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 же объектов организации общественного питания, если площадь  земельного участка превышает 10 квадратных метров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0,01</w:t>
            </w:r>
          </w:p>
        </w:tc>
      </w:tr>
      <w:tr w:rsidR="00BA681D" w:rsidRPr="000F7A39" w:rsidTr="000F7A39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Размещения рекламы с использованием внешних и внутренних поверхностей на транспортных средствах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</w:tr>
      <w:tr w:rsidR="00BA681D" w:rsidRPr="000F7A39" w:rsidTr="000F7A39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Размещение рекламы на транспортных средствах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81D" w:rsidRPr="000F7A39" w:rsidRDefault="00BA681D" w:rsidP="000F7A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F7A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0,1</w:t>
            </w:r>
          </w:p>
        </w:tc>
      </w:tr>
    </w:tbl>
    <w:p w:rsidR="00BA681D" w:rsidRPr="000F7A39" w:rsidRDefault="00BA681D" w:rsidP="000F7A39">
      <w:pPr>
        <w:tabs>
          <w:tab w:val="left" w:pos="3902"/>
        </w:tabs>
        <w:rPr>
          <w:rFonts w:ascii="Times New Roman" w:hAnsi="Times New Roman" w:cs="Times New Roman"/>
        </w:rPr>
      </w:pPr>
    </w:p>
    <w:sectPr w:rsidR="00BA681D" w:rsidRPr="000F7A39" w:rsidSect="00B3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23C3"/>
    <w:multiLevelType w:val="multilevel"/>
    <w:tmpl w:val="AC60753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A39"/>
    <w:rsid w:val="000F7A39"/>
    <w:rsid w:val="002F6947"/>
    <w:rsid w:val="004D59E6"/>
    <w:rsid w:val="00705BE3"/>
    <w:rsid w:val="009054EA"/>
    <w:rsid w:val="00916D72"/>
    <w:rsid w:val="009919E6"/>
    <w:rsid w:val="009F7519"/>
    <w:rsid w:val="00B372B1"/>
    <w:rsid w:val="00BA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39"/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№2_"/>
    <w:basedOn w:val="DefaultParagraphFont"/>
    <w:link w:val="20"/>
    <w:uiPriority w:val="99"/>
    <w:locked/>
    <w:rsid w:val="000F7A39"/>
    <w:rPr>
      <w:rFonts w:ascii="Arial" w:eastAsia="Times New Roman" w:hAnsi="Arial" w:cs="Arial"/>
      <w:shd w:val="clear" w:color="auto" w:fill="FFFFFF"/>
    </w:rPr>
  </w:style>
  <w:style w:type="character" w:customStyle="1" w:styleId="23pt">
    <w:name w:val="Заголовок №2 + Интервал 3 pt"/>
    <w:basedOn w:val="2"/>
    <w:uiPriority w:val="99"/>
    <w:rsid w:val="000F7A39"/>
    <w:rPr>
      <w:spacing w:val="69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0F7A39"/>
    <w:rPr>
      <w:rFonts w:ascii="Arial" w:eastAsia="Times New Roman" w:hAnsi="Arial" w:cs="Arial"/>
      <w:shd w:val="clear" w:color="auto" w:fill="FFFFFF"/>
    </w:rPr>
  </w:style>
  <w:style w:type="character" w:customStyle="1" w:styleId="212pt">
    <w:name w:val="Основной текст (2) + 12 pt"/>
    <w:basedOn w:val="21"/>
    <w:uiPriority w:val="99"/>
    <w:rsid w:val="000F7A39"/>
    <w:rPr>
      <w:sz w:val="24"/>
      <w:szCs w:val="24"/>
    </w:rPr>
  </w:style>
  <w:style w:type="character" w:customStyle="1" w:styleId="214pt">
    <w:name w:val="Заголовок №2 + 14 pt"/>
    <w:aliases w:val="Не полужирный,Интервал 0 pt"/>
    <w:basedOn w:val="2"/>
    <w:uiPriority w:val="99"/>
    <w:rsid w:val="000F7A39"/>
    <w:rPr>
      <w:b/>
      <w:bCs/>
      <w:spacing w:val="-9"/>
      <w:sz w:val="26"/>
      <w:szCs w:val="26"/>
    </w:rPr>
  </w:style>
  <w:style w:type="paragraph" w:customStyle="1" w:styleId="20">
    <w:name w:val="Заголовок №2"/>
    <w:basedOn w:val="Normal"/>
    <w:link w:val="2"/>
    <w:uiPriority w:val="99"/>
    <w:rsid w:val="000F7A39"/>
    <w:pPr>
      <w:shd w:val="clear" w:color="auto" w:fill="FFFFFF"/>
      <w:spacing w:after="240" w:line="274" w:lineRule="exact"/>
      <w:jc w:val="center"/>
      <w:outlineLvl w:val="1"/>
    </w:pPr>
    <w:rPr>
      <w:rFonts w:ascii="Arial" w:eastAsia="Calibri" w:hAnsi="Arial" w:cs="Arial"/>
      <w:color w:val="auto"/>
      <w:spacing w:val="-1"/>
      <w:sz w:val="22"/>
      <w:szCs w:val="22"/>
      <w:lang w:val="ru-RU" w:eastAsia="en-US"/>
    </w:rPr>
  </w:style>
  <w:style w:type="paragraph" w:customStyle="1" w:styleId="22">
    <w:name w:val="Основной текст (2)"/>
    <w:basedOn w:val="Normal"/>
    <w:link w:val="21"/>
    <w:uiPriority w:val="99"/>
    <w:rsid w:val="000F7A39"/>
    <w:pPr>
      <w:shd w:val="clear" w:color="auto" w:fill="FFFFFF"/>
      <w:spacing w:before="240" w:after="540" w:line="240" w:lineRule="atLeast"/>
      <w:ind w:hanging="440"/>
    </w:pPr>
    <w:rPr>
      <w:rFonts w:ascii="Arial" w:eastAsia="Calibri" w:hAnsi="Arial" w:cs="Arial"/>
      <w:color w:val="auto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1033</Words>
  <Characters>5890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Собрания депутатов Жарковского района 30</dc:title>
  <dc:subject/>
  <dc:creator>Гребенникова Светлана Александровна</dc:creator>
  <cp:keywords/>
  <dc:description/>
  <cp:lastModifiedBy>internet</cp:lastModifiedBy>
  <cp:revision>2</cp:revision>
  <dcterms:created xsi:type="dcterms:W3CDTF">2020-05-14T11:50:00Z</dcterms:created>
  <dcterms:modified xsi:type="dcterms:W3CDTF">2020-05-14T11:50:00Z</dcterms:modified>
</cp:coreProperties>
</file>