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41" w:rsidRDefault="00DA7D8E" w:rsidP="00DA7D8E">
      <w:pPr>
        <w:jc w:val="center"/>
        <w:rPr>
          <w:b/>
          <w:szCs w:val="26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</w:t>
      </w:r>
      <w:bookmarkStart w:id="0" w:name="_GoBack"/>
      <w:bookmarkEnd w:id="0"/>
      <w:r w:rsidRPr="000E2BC6">
        <w:rPr>
          <w:b/>
          <w:szCs w:val="26"/>
        </w:rPr>
        <w:t>обращениями граждан и запросами пользователей информацией</w:t>
      </w:r>
      <w:r>
        <w:rPr>
          <w:b/>
          <w:szCs w:val="26"/>
        </w:rPr>
        <w:t xml:space="preserve"> </w:t>
      </w:r>
      <w:r w:rsidRPr="000E2BC6">
        <w:rPr>
          <w:b/>
          <w:szCs w:val="26"/>
        </w:rPr>
        <w:t xml:space="preserve">в налоговых органах Тверской области </w:t>
      </w:r>
      <w:r>
        <w:rPr>
          <w:b/>
          <w:szCs w:val="26"/>
        </w:rPr>
        <w:t>в июне</w:t>
      </w:r>
      <w:r w:rsidRPr="000D6684">
        <w:rPr>
          <w:b/>
          <w:szCs w:val="26"/>
        </w:rPr>
        <w:t xml:space="preserve"> 20</w:t>
      </w:r>
      <w:r>
        <w:rPr>
          <w:b/>
          <w:szCs w:val="26"/>
        </w:rPr>
        <w:t>22</w:t>
      </w:r>
      <w:r w:rsidRPr="000D6684">
        <w:rPr>
          <w:b/>
          <w:szCs w:val="26"/>
        </w:rPr>
        <w:t xml:space="preserve"> года</w:t>
      </w:r>
    </w:p>
    <w:p w:rsidR="00DA7D8E" w:rsidRDefault="00DA7D8E" w:rsidP="00DA7D8E">
      <w:pPr>
        <w:jc w:val="both"/>
        <w:rPr>
          <w:b/>
          <w:szCs w:val="26"/>
        </w:rPr>
      </w:pPr>
    </w:p>
    <w:p w:rsidR="00DA7D8E" w:rsidRDefault="00DA7D8E" w:rsidP="00DA7D8E">
      <w:pPr>
        <w:ind w:firstLine="709"/>
        <w:contextualSpacing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</w:t>
      </w:r>
      <w:r>
        <w:rPr>
          <w:sz w:val="24"/>
          <w:szCs w:val="24"/>
        </w:rPr>
        <w:t>июне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 xml:space="preserve"> года поступило на рассмотрение </w:t>
      </w:r>
      <w:r w:rsidRPr="00686D67">
        <w:rPr>
          <w:b/>
          <w:sz w:val="24"/>
          <w:szCs w:val="24"/>
        </w:rPr>
        <w:t>67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граждан.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 w:rsidRPr="00195FE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5</w:t>
      </w:r>
      <w:r w:rsidRPr="00C6311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82</w:t>
      </w:r>
      <w:r w:rsidRPr="00C63117">
        <w:rPr>
          <w:b/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24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DA7D8E" w:rsidRPr="000F67E7" w:rsidRDefault="00DA7D8E" w:rsidP="00DA7D8E">
      <w:pPr>
        <w:ind w:firstLine="709"/>
        <w:contextualSpacing/>
        <w:jc w:val="both"/>
        <w:rPr>
          <w:sz w:val="24"/>
          <w:szCs w:val="24"/>
        </w:rPr>
      </w:pPr>
      <w:r w:rsidRPr="000F67E7">
        <w:rPr>
          <w:sz w:val="24"/>
          <w:szCs w:val="24"/>
        </w:rPr>
        <w:t xml:space="preserve">Основные темы заявлений, поступивших в </w:t>
      </w:r>
      <w:r>
        <w:rPr>
          <w:sz w:val="24"/>
          <w:szCs w:val="24"/>
        </w:rPr>
        <w:t xml:space="preserve">июне </w:t>
      </w:r>
      <w:r w:rsidRPr="000F67E7">
        <w:rPr>
          <w:sz w:val="24"/>
          <w:szCs w:val="24"/>
        </w:rPr>
        <w:t xml:space="preserve">в Управление, касались вопросов </w:t>
      </w:r>
      <w:r w:rsidRPr="000F67E7">
        <w:rPr>
          <w:b/>
          <w:sz w:val="24"/>
          <w:szCs w:val="24"/>
        </w:rPr>
        <w:t>организации работы с налогоплательщиками</w:t>
      </w:r>
      <w:r w:rsidRPr="000F67E7">
        <w:rPr>
          <w:sz w:val="24"/>
          <w:szCs w:val="24"/>
        </w:rPr>
        <w:t xml:space="preserve"> – 14 обращений (</w:t>
      </w:r>
      <w:r w:rsidRPr="000F67E7">
        <w:rPr>
          <w:b/>
          <w:sz w:val="24"/>
          <w:szCs w:val="24"/>
        </w:rPr>
        <w:t>20,90%</w:t>
      </w:r>
      <w:r w:rsidRPr="000F67E7">
        <w:rPr>
          <w:sz w:val="24"/>
          <w:szCs w:val="24"/>
        </w:rPr>
        <w:t xml:space="preserve"> от общего числа). Граждане обращались за разъяснениями законодательства о налогах и сборах,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DA7D8E" w:rsidRPr="000F67E7" w:rsidRDefault="00DA7D8E" w:rsidP="00DA7D8E">
      <w:pPr>
        <w:ind w:firstLine="709"/>
        <w:contextualSpacing/>
        <w:jc w:val="both"/>
        <w:rPr>
          <w:sz w:val="24"/>
          <w:szCs w:val="24"/>
        </w:rPr>
      </w:pPr>
      <w:r w:rsidRPr="000F67E7">
        <w:rPr>
          <w:sz w:val="24"/>
          <w:szCs w:val="24"/>
        </w:rPr>
        <w:t xml:space="preserve">Значительное количество писем содержало </w:t>
      </w:r>
      <w:r w:rsidRPr="000F67E7">
        <w:rPr>
          <w:b/>
          <w:sz w:val="24"/>
          <w:szCs w:val="24"/>
        </w:rPr>
        <w:t>темы уклонения от налогообложения</w:t>
      </w:r>
      <w:r w:rsidRPr="000F67E7">
        <w:rPr>
          <w:sz w:val="24"/>
          <w:szCs w:val="24"/>
        </w:rPr>
        <w:t xml:space="preserve"> – 11 обращений (</w:t>
      </w:r>
      <w:r w:rsidRPr="000F67E7">
        <w:rPr>
          <w:b/>
          <w:sz w:val="24"/>
          <w:szCs w:val="24"/>
        </w:rPr>
        <w:t>16,42%</w:t>
      </w:r>
      <w:r>
        <w:rPr>
          <w:sz w:val="24"/>
          <w:szCs w:val="24"/>
        </w:rPr>
        <w:t xml:space="preserve"> от общего числа</w:t>
      </w:r>
      <w:r w:rsidRPr="000F67E7">
        <w:rPr>
          <w:sz w:val="24"/>
          <w:szCs w:val="24"/>
        </w:rPr>
        <w:t>).</w:t>
      </w:r>
      <w:r w:rsidRPr="000F67E7">
        <w:rPr>
          <w:b/>
          <w:sz w:val="24"/>
          <w:szCs w:val="24"/>
        </w:rPr>
        <w:t xml:space="preserve"> </w:t>
      </w:r>
      <w:r w:rsidRPr="000F67E7">
        <w:rPr>
          <w:sz w:val="24"/>
          <w:szCs w:val="24"/>
        </w:rPr>
        <w:t>Граждане в своих обращениях информировали налоговые органы о различных нарушениях, допущенных организациями и индивидуальными предпринимателями в финансово</w:t>
      </w:r>
      <w:r>
        <w:rPr>
          <w:sz w:val="24"/>
          <w:szCs w:val="24"/>
        </w:rPr>
        <w:t>-</w:t>
      </w:r>
      <w:r w:rsidRPr="000F67E7">
        <w:rPr>
          <w:sz w:val="24"/>
          <w:szCs w:val="24"/>
        </w:rPr>
        <w:t xml:space="preserve">хозяйственной деятельности, а также о получении доходов физическими лицами без соответствующей регистрации в установленном законом порядке. Оставались актуальными для граждан вопросы уклонения от уплаты налогов, сокрытия организациями доходов и завышения расходов, </w:t>
      </w:r>
      <w:proofErr w:type="spellStart"/>
      <w:r w:rsidRPr="000F67E7">
        <w:rPr>
          <w:sz w:val="24"/>
          <w:szCs w:val="24"/>
        </w:rPr>
        <w:t>неудержания</w:t>
      </w:r>
      <w:proofErr w:type="spellEnd"/>
      <w:r w:rsidRPr="000F67E7">
        <w:rPr>
          <w:sz w:val="24"/>
          <w:szCs w:val="24"/>
        </w:rPr>
        <w:t xml:space="preserve"> и неуплаты НДФЛ и страховых взносов по трудовым договорам, выплаты неофициальной заработной платы.</w:t>
      </w:r>
    </w:p>
    <w:p w:rsidR="00DA7D8E" w:rsidRPr="002E1517" w:rsidRDefault="00DA7D8E" w:rsidP="00DA7D8E">
      <w:pPr>
        <w:ind w:firstLine="709"/>
        <w:contextualSpacing/>
        <w:jc w:val="both"/>
        <w:rPr>
          <w:sz w:val="24"/>
          <w:szCs w:val="24"/>
        </w:rPr>
      </w:pPr>
      <w:r w:rsidRPr="00711025">
        <w:rPr>
          <w:sz w:val="24"/>
          <w:szCs w:val="24"/>
        </w:rPr>
        <w:t>Оставались актуальными вопросы</w:t>
      </w:r>
      <w:r w:rsidRPr="00A36BC7">
        <w:rPr>
          <w:sz w:val="24"/>
          <w:szCs w:val="24"/>
        </w:rPr>
        <w:t xml:space="preserve"> </w:t>
      </w:r>
      <w:r w:rsidRPr="00A36BC7">
        <w:rPr>
          <w:b/>
          <w:sz w:val="24"/>
          <w:szCs w:val="24"/>
        </w:rPr>
        <w:t>задолженности по налогам, сборам и взносам в бюджеты государственных внебюджетных</w:t>
      </w:r>
      <w:r w:rsidRPr="002E1517">
        <w:rPr>
          <w:b/>
          <w:sz w:val="24"/>
          <w:szCs w:val="24"/>
        </w:rPr>
        <w:t xml:space="preserve"> фондов – </w:t>
      </w:r>
      <w:r w:rsidRPr="00D70F79">
        <w:rPr>
          <w:sz w:val="24"/>
          <w:szCs w:val="24"/>
        </w:rPr>
        <w:t>11</w:t>
      </w:r>
      <w:r w:rsidRPr="002E1517">
        <w:rPr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 w:rsidRPr="002E1517">
        <w:rPr>
          <w:sz w:val="24"/>
          <w:szCs w:val="24"/>
        </w:rPr>
        <w:t xml:space="preserve"> (</w:t>
      </w:r>
      <w:r w:rsidRPr="002E1517">
        <w:rPr>
          <w:b/>
          <w:sz w:val="24"/>
          <w:szCs w:val="24"/>
        </w:rPr>
        <w:t>15,07%</w:t>
      </w:r>
      <w:r w:rsidRPr="002E1517">
        <w:rPr>
          <w:sz w:val="24"/>
          <w:szCs w:val="24"/>
        </w:rPr>
        <w:t xml:space="preserve"> от общего числа)</w:t>
      </w:r>
      <w:r>
        <w:rPr>
          <w:sz w:val="24"/>
          <w:szCs w:val="24"/>
        </w:rPr>
        <w:t>.</w:t>
      </w:r>
      <w:r w:rsidRPr="002E1517">
        <w:rPr>
          <w:sz w:val="24"/>
          <w:szCs w:val="24"/>
        </w:rPr>
        <w:t xml:space="preserve"> Налогоплательщики заостряли внимание на вопросах, связанных c предъявлением необоснованных сумм задолженности по требованиям об уплате налогов и страховых взносов,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отсутствием информации по ранее уплаченным налогам в бюджетную систему. </w:t>
      </w:r>
    </w:p>
    <w:p w:rsidR="00DA7D8E" w:rsidRDefault="00DA7D8E" w:rsidP="00DA7D8E">
      <w:pPr>
        <w:pStyle w:val="Default"/>
        <w:ind w:firstLine="709"/>
        <w:contextualSpacing/>
        <w:jc w:val="both"/>
      </w:pPr>
      <w:r>
        <w:rPr>
          <w:rFonts w:eastAsia="Times New Roman"/>
          <w:snapToGrid w:val="0"/>
          <w:color w:val="auto"/>
        </w:rPr>
        <w:t>Поднимались</w:t>
      </w:r>
      <w:r w:rsidRPr="002E1517">
        <w:rPr>
          <w:rFonts w:eastAsia="Times New Roman"/>
          <w:snapToGrid w:val="0"/>
          <w:color w:val="auto"/>
        </w:rPr>
        <w:t xml:space="preserve"> темы списания задолженности по основаниям</w:t>
      </w:r>
      <w:r w:rsidRPr="002E1517">
        <w:t>, предусмотренным Федеральным законом от 28.12.2017 № 436-ФЗ «О внесении изменений в части первую и вторую Налогового кодекса Российской Федерации и отдельные законодательные акты Российской Федерации» и статьей 59 НК РФ.</w:t>
      </w:r>
    </w:p>
    <w:p w:rsidR="00DA7D8E" w:rsidRDefault="00DA7D8E" w:rsidP="00DA7D8E">
      <w:pPr>
        <w:ind w:firstLine="709"/>
        <w:jc w:val="both"/>
        <w:rPr>
          <w:sz w:val="24"/>
          <w:szCs w:val="24"/>
        </w:rPr>
      </w:pPr>
      <w:proofErr w:type="gramStart"/>
      <w:r w:rsidRPr="00B97A56">
        <w:rPr>
          <w:sz w:val="24"/>
          <w:szCs w:val="24"/>
        </w:rPr>
        <w:t xml:space="preserve">Наряду с вышеуказанными оставались актуальными </w:t>
      </w:r>
      <w:r>
        <w:rPr>
          <w:bCs/>
          <w:sz w:val="24"/>
          <w:szCs w:val="24"/>
        </w:rPr>
        <w:t>темы</w:t>
      </w:r>
      <w:r>
        <w:rPr>
          <w:sz w:val="24"/>
          <w:szCs w:val="24"/>
        </w:rPr>
        <w:t xml:space="preserve"> 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лиц; </w:t>
      </w:r>
      <w:r w:rsidRPr="007B35B1">
        <w:rPr>
          <w:sz w:val="24"/>
          <w:szCs w:val="24"/>
        </w:rPr>
        <w:t>вопросы администрирования имущественных налогов</w:t>
      </w:r>
      <w:r>
        <w:rPr>
          <w:sz w:val="24"/>
          <w:szCs w:val="24"/>
        </w:rPr>
        <w:t xml:space="preserve">; регистрации юридических лиц, физических лиц в качестве индивидуальных предпринимателей и крестьянских (фермерских) хозяйств </w:t>
      </w:r>
      <w:r w:rsidRPr="00A3663E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  <w:proofErr w:type="gramEnd"/>
    </w:p>
    <w:p w:rsidR="00DA7D8E" w:rsidRPr="00A3663E" w:rsidRDefault="00DA7D8E" w:rsidP="00DA7D8E">
      <w:pPr>
        <w:ind w:firstLine="709"/>
        <w:jc w:val="both"/>
        <w:rPr>
          <w:sz w:val="12"/>
          <w:szCs w:val="12"/>
        </w:rPr>
      </w:pPr>
    </w:p>
    <w:p w:rsidR="00DA7D8E" w:rsidRDefault="00DA7D8E" w:rsidP="00DA7D8E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Вопросы, с которыми граждане обращались в подведомственные Инспекции, касались: </w:t>
      </w:r>
    </w:p>
    <w:p w:rsidR="00DA7D8E" w:rsidRDefault="00DA7D8E" w:rsidP="00DA7D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доходов физических лиц – 502 обращения или 32,43%;</w:t>
      </w:r>
    </w:p>
    <w:p w:rsidR="00DA7D8E" w:rsidRDefault="00DA7D8E" w:rsidP="00DA7D8E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организации работы с налогоплательщиками</w:t>
      </w:r>
      <w:r>
        <w:rPr>
          <w:sz w:val="24"/>
          <w:szCs w:val="24"/>
        </w:rPr>
        <w:t xml:space="preserve">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256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16,54</w:t>
      </w:r>
      <w:r w:rsidRPr="00A3663E">
        <w:rPr>
          <w:sz w:val="24"/>
          <w:szCs w:val="24"/>
        </w:rPr>
        <w:t>%);</w:t>
      </w:r>
    </w:p>
    <w:p w:rsidR="00DA7D8E" w:rsidRDefault="00DA7D8E" w:rsidP="00DA7D8E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- задолженности по налогам, сборам и взносам в бюджеты государственных внебюджетных фондов </w:t>
      </w:r>
      <w:r>
        <w:rPr>
          <w:sz w:val="24"/>
          <w:szCs w:val="24"/>
        </w:rPr>
        <w:t>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210</w:t>
      </w:r>
      <w:r w:rsidRPr="00A3663E">
        <w:rPr>
          <w:sz w:val="24"/>
          <w:szCs w:val="24"/>
        </w:rPr>
        <w:t xml:space="preserve"> обращений или </w:t>
      </w:r>
      <w:r>
        <w:rPr>
          <w:sz w:val="24"/>
          <w:szCs w:val="24"/>
        </w:rPr>
        <w:t>13,57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);</w:t>
      </w:r>
    </w:p>
    <w:p w:rsidR="00DA7D8E" w:rsidRDefault="00DA7D8E" w:rsidP="00DA7D8E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- </w:t>
      </w:r>
      <w:r>
        <w:rPr>
          <w:sz w:val="24"/>
          <w:szCs w:val="24"/>
        </w:rPr>
        <w:t>администрирования имущественных налогов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139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8,98%)</w:t>
      </w:r>
    </w:p>
    <w:p w:rsidR="00DA7D8E" w:rsidRDefault="00DA7D8E" w:rsidP="00DA7D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малого бизнеса, специальных налоговых режимов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(125 обращений или 8,07%).</w:t>
      </w:r>
    </w:p>
    <w:p w:rsidR="00DA7D8E" w:rsidRPr="00526AA5" w:rsidRDefault="00DA7D8E" w:rsidP="00DA7D8E">
      <w:pPr>
        <w:jc w:val="both"/>
        <w:rPr>
          <w:sz w:val="6"/>
          <w:szCs w:val="6"/>
        </w:rPr>
      </w:pPr>
    </w:p>
    <w:p w:rsidR="00DA7D8E" w:rsidRPr="00A3663E" w:rsidRDefault="00DA7D8E" w:rsidP="00DA7D8E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lastRenderedPageBreak/>
        <w:t xml:space="preserve">Из поступивших в отчетном периоде </w:t>
      </w:r>
      <w:r>
        <w:rPr>
          <w:sz w:val="24"/>
          <w:szCs w:val="24"/>
        </w:rPr>
        <w:t>заявлений</w:t>
      </w:r>
      <w:r w:rsidRPr="00A3663E">
        <w:rPr>
          <w:sz w:val="24"/>
          <w:szCs w:val="24"/>
        </w:rPr>
        <w:t xml:space="preserve"> граждан в налоговые органы </w:t>
      </w:r>
      <w:r>
        <w:rPr>
          <w:sz w:val="24"/>
          <w:szCs w:val="24"/>
        </w:rPr>
        <w:t>Т</w:t>
      </w:r>
      <w:r w:rsidRPr="00A3663E">
        <w:rPr>
          <w:sz w:val="24"/>
          <w:szCs w:val="24"/>
        </w:rPr>
        <w:t xml:space="preserve">верской области на контроль было поставлено </w:t>
      </w:r>
      <w:r>
        <w:rPr>
          <w:sz w:val="24"/>
          <w:szCs w:val="24"/>
        </w:rPr>
        <w:t>1 545</w:t>
      </w:r>
      <w:r w:rsidRPr="00A3663E">
        <w:rPr>
          <w:sz w:val="24"/>
          <w:szCs w:val="24"/>
        </w:rPr>
        <w:t xml:space="preserve"> или 9</w:t>
      </w:r>
      <w:r>
        <w:rPr>
          <w:sz w:val="24"/>
          <w:szCs w:val="24"/>
        </w:rPr>
        <w:t>5</w:t>
      </w:r>
      <w:r w:rsidRPr="00A3663E">
        <w:rPr>
          <w:sz w:val="24"/>
          <w:szCs w:val="24"/>
        </w:rPr>
        <w:t>,</w:t>
      </w:r>
      <w:r>
        <w:rPr>
          <w:sz w:val="24"/>
          <w:szCs w:val="24"/>
        </w:rPr>
        <w:t>67</w:t>
      </w:r>
      <w:r w:rsidRPr="00A3663E">
        <w:rPr>
          <w:sz w:val="24"/>
          <w:szCs w:val="24"/>
        </w:rPr>
        <w:t xml:space="preserve">% от общего количества. Все обращения граждан, поставленные на контроль, исполнены в установленные сроки. </w:t>
      </w:r>
    </w:p>
    <w:p w:rsidR="00DA7D8E" w:rsidRDefault="00DA7D8E" w:rsidP="00DA7D8E">
      <w:pPr>
        <w:jc w:val="both"/>
      </w:pPr>
      <w:r w:rsidRPr="00A3663E">
        <w:rPr>
          <w:sz w:val="24"/>
          <w:szCs w:val="24"/>
        </w:rPr>
        <w:t>Информация об исполнении в разрезе</w:t>
      </w:r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территориал</w:t>
      </w:r>
      <w:proofErr w:type="gramStart"/>
      <w:r w:rsidRPr="00A3663E"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ных</w:t>
      </w:r>
      <w:proofErr w:type="spellEnd"/>
      <w:r w:rsidRPr="00A3663E">
        <w:rPr>
          <w:sz w:val="24"/>
          <w:szCs w:val="24"/>
        </w:rPr>
        <w:t xml:space="preserve"> налоговых органов приведена в приложении № 3.</w:t>
      </w:r>
    </w:p>
    <w:sectPr w:rsidR="00DA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8E"/>
    <w:rsid w:val="00A24B41"/>
    <w:rsid w:val="00DA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8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D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8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D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2022-07-11T15:27:00Z</dcterms:created>
  <dcterms:modified xsi:type="dcterms:W3CDTF">2022-07-11T15:29:00Z</dcterms:modified>
</cp:coreProperties>
</file>