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35D" w:rsidRPr="00EE135D" w:rsidRDefault="00EE135D" w:rsidP="007C6039">
      <w:pPr>
        <w:jc w:val="both"/>
        <w:rPr>
          <w:sz w:val="28"/>
          <w:szCs w:val="28"/>
        </w:rPr>
      </w:pPr>
      <w:r w:rsidRPr="00EE135D">
        <w:rPr>
          <w:b/>
          <w:sz w:val="28"/>
          <w:szCs w:val="28"/>
        </w:rPr>
        <w:t>О работе с обращениями граждан и запросами пользователей информацией в налог</w:t>
      </w:r>
      <w:bookmarkStart w:id="0" w:name="_GoBack"/>
      <w:bookmarkEnd w:id="0"/>
      <w:r w:rsidRPr="00EE135D">
        <w:rPr>
          <w:b/>
          <w:sz w:val="28"/>
          <w:szCs w:val="28"/>
        </w:rPr>
        <w:t xml:space="preserve">овых органах Тверской области в </w:t>
      </w:r>
      <w:r w:rsidR="00976C40">
        <w:rPr>
          <w:b/>
          <w:sz w:val="28"/>
          <w:szCs w:val="28"/>
        </w:rPr>
        <w:t>октябре</w:t>
      </w:r>
      <w:r w:rsidRPr="00EE135D">
        <w:rPr>
          <w:b/>
          <w:sz w:val="28"/>
          <w:szCs w:val="28"/>
        </w:rPr>
        <w:t xml:space="preserve"> 2021 года</w:t>
      </w:r>
    </w:p>
    <w:p w:rsidR="00EE135D" w:rsidRDefault="00EE135D" w:rsidP="00EE135D">
      <w:pPr>
        <w:jc w:val="both"/>
        <w:rPr>
          <w:szCs w:val="26"/>
        </w:rPr>
      </w:pPr>
    </w:p>
    <w:p w:rsidR="00976C40" w:rsidRDefault="00976C40" w:rsidP="00976C40">
      <w:pPr>
        <w:ind w:firstLine="709"/>
        <w:jc w:val="both"/>
        <w:rPr>
          <w:color w:val="000000"/>
          <w:szCs w:val="26"/>
        </w:rPr>
      </w:pPr>
      <w:proofErr w:type="gramStart"/>
      <w:r>
        <w:rPr>
          <w:sz w:val="27"/>
          <w:szCs w:val="27"/>
        </w:rPr>
        <w:t xml:space="preserve">В налоговых органах Тверской области в октябре 2021 года на рассмотрении находилось 2 163 обращения граждан, поступивших по различным каналам связи, а именно: посредством электронных сервисов </w:t>
      </w:r>
      <w:r w:rsidRPr="00A2575E">
        <w:rPr>
          <w:szCs w:val="26"/>
        </w:rPr>
        <w:t>«Личный кабинет налогоплательщика для физических лиц» и</w:t>
      </w:r>
      <w:r w:rsidRPr="00A2575E">
        <w:rPr>
          <w:color w:val="000000"/>
          <w:szCs w:val="26"/>
        </w:rPr>
        <w:t xml:space="preserve"> «Личный кабинет налогоплательщика индивидуального предпринимателя»</w:t>
      </w:r>
      <w:r>
        <w:rPr>
          <w:sz w:val="27"/>
          <w:szCs w:val="27"/>
        </w:rPr>
        <w:t xml:space="preserve"> – 1 227 обращений (</w:t>
      </w:r>
      <w:r>
        <w:rPr>
          <w:b/>
          <w:bCs/>
          <w:sz w:val="27"/>
          <w:szCs w:val="27"/>
        </w:rPr>
        <w:t xml:space="preserve">56,73 % </w:t>
      </w:r>
      <w:r>
        <w:rPr>
          <w:sz w:val="27"/>
          <w:szCs w:val="27"/>
        </w:rPr>
        <w:t xml:space="preserve">от общего числа); «Обратиться в ФНС России» </w:t>
      </w:r>
      <w:r>
        <w:rPr>
          <w:sz w:val="27"/>
          <w:szCs w:val="27"/>
        </w:rPr>
        <w:t>–</w:t>
      </w:r>
      <w:r>
        <w:rPr>
          <w:sz w:val="27"/>
          <w:szCs w:val="27"/>
        </w:rPr>
        <w:t xml:space="preserve"> 149 обращений (</w:t>
      </w:r>
      <w:r w:rsidRPr="00706D52">
        <w:rPr>
          <w:b/>
          <w:sz w:val="27"/>
          <w:szCs w:val="27"/>
        </w:rPr>
        <w:t>6,89%</w:t>
      </w:r>
      <w:r>
        <w:rPr>
          <w:sz w:val="27"/>
          <w:szCs w:val="27"/>
        </w:rPr>
        <w:t xml:space="preserve"> от общего числа);</w:t>
      </w:r>
      <w:proofErr w:type="gramEnd"/>
      <w:r>
        <w:rPr>
          <w:sz w:val="27"/>
          <w:szCs w:val="27"/>
        </w:rPr>
        <w:t xml:space="preserve"> на бумажном носителе – 643 обращения (</w:t>
      </w:r>
      <w:r>
        <w:rPr>
          <w:b/>
          <w:bCs/>
          <w:sz w:val="27"/>
          <w:szCs w:val="27"/>
        </w:rPr>
        <w:t xml:space="preserve">29,73 % </w:t>
      </w:r>
      <w:r>
        <w:rPr>
          <w:sz w:val="27"/>
          <w:szCs w:val="27"/>
        </w:rPr>
        <w:t>от общего числа); 128 обращений поступило из других территориальных налоговых органов (</w:t>
      </w:r>
      <w:r w:rsidRPr="00846CF8">
        <w:rPr>
          <w:b/>
          <w:sz w:val="27"/>
          <w:szCs w:val="27"/>
        </w:rPr>
        <w:t xml:space="preserve">5,92 </w:t>
      </w:r>
      <w:r>
        <w:rPr>
          <w:sz w:val="27"/>
          <w:szCs w:val="27"/>
        </w:rPr>
        <w:t xml:space="preserve">% от общего числа); </w:t>
      </w:r>
      <w:r>
        <w:rPr>
          <w:color w:val="000000"/>
          <w:szCs w:val="26"/>
        </w:rPr>
        <w:t>9 </w:t>
      </w:r>
      <w:r w:rsidRPr="00A2575E">
        <w:rPr>
          <w:color w:val="000000"/>
          <w:szCs w:val="26"/>
        </w:rPr>
        <w:t>обращений</w:t>
      </w:r>
      <w:r>
        <w:rPr>
          <w:color w:val="000000"/>
          <w:szCs w:val="26"/>
        </w:rPr>
        <w:t xml:space="preserve"> направлено</w:t>
      </w:r>
      <w:r w:rsidRPr="00A2575E">
        <w:rPr>
          <w:color w:val="000000"/>
          <w:szCs w:val="26"/>
        </w:rPr>
        <w:t xml:space="preserve"> из вышестоящего налогового органа (</w:t>
      </w:r>
      <w:r w:rsidRPr="00846CF8">
        <w:rPr>
          <w:b/>
          <w:color w:val="000000"/>
          <w:szCs w:val="26"/>
        </w:rPr>
        <w:t>0,42%</w:t>
      </w:r>
      <w:r w:rsidRPr="00A2575E">
        <w:rPr>
          <w:color w:val="000000"/>
          <w:szCs w:val="26"/>
        </w:rPr>
        <w:t xml:space="preserve"> от общего числа)</w:t>
      </w:r>
      <w:r>
        <w:rPr>
          <w:color w:val="000000"/>
          <w:szCs w:val="26"/>
        </w:rPr>
        <w:t>; 1 </w:t>
      </w:r>
      <w:r w:rsidRPr="00A2575E">
        <w:rPr>
          <w:color w:val="000000"/>
          <w:szCs w:val="26"/>
        </w:rPr>
        <w:t>обращени</w:t>
      </w:r>
      <w:r>
        <w:rPr>
          <w:color w:val="000000"/>
          <w:szCs w:val="26"/>
        </w:rPr>
        <w:t>е поступило</w:t>
      </w:r>
      <w:r w:rsidRPr="00A2575E">
        <w:rPr>
          <w:color w:val="000000"/>
          <w:szCs w:val="26"/>
        </w:rPr>
        <w:t xml:space="preserve"> из МИ ФНС России по ЦОД (</w:t>
      </w:r>
      <w:r w:rsidRPr="00846CF8">
        <w:rPr>
          <w:b/>
          <w:color w:val="000000"/>
          <w:szCs w:val="26"/>
        </w:rPr>
        <w:t xml:space="preserve">0,05% </w:t>
      </w:r>
      <w:r w:rsidRPr="00A2575E">
        <w:rPr>
          <w:color w:val="000000"/>
          <w:szCs w:val="26"/>
        </w:rPr>
        <w:t>от общего числа</w:t>
      </w:r>
      <w:r>
        <w:rPr>
          <w:color w:val="000000"/>
          <w:szCs w:val="26"/>
        </w:rPr>
        <w:t>)</w:t>
      </w:r>
      <w:r w:rsidRPr="00A2575E">
        <w:rPr>
          <w:color w:val="000000"/>
          <w:szCs w:val="26"/>
        </w:rPr>
        <w:t>.</w:t>
      </w:r>
    </w:p>
    <w:p w:rsidR="00976C40" w:rsidRPr="00A2575E" w:rsidRDefault="00976C40" w:rsidP="00976C40">
      <w:pPr>
        <w:ind w:firstLine="709"/>
        <w:jc w:val="both"/>
        <w:rPr>
          <w:szCs w:val="26"/>
        </w:rPr>
      </w:pPr>
      <w:r>
        <w:rPr>
          <w:sz w:val="27"/>
          <w:szCs w:val="27"/>
        </w:rPr>
        <w:t xml:space="preserve">По сравнению с аналогичным периодом 2020 года количество обращений </w:t>
      </w:r>
      <w:r>
        <w:rPr>
          <w:b/>
          <w:bCs/>
          <w:sz w:val="27"/>
          <w:szCs w:val="27"/>
        </w:rPr>
        <w:t xml:space="preserve">уменьшилось на 48,34 % </w:t>
      </w:r>
      <w:r>
        <w:rPr>
          <w:sz w:val="27"/>
          <w:szCs w:val="27"/>
        </w:rPr>
        <w:t xml:space="preserve">(в октябре 2020 года поступило 4 187 обращений). </w:t>
      </w:r>
      <w:r>
        <w:rPr>
          <w:szCs w:val="26"/>
        </w:rPr>
        <w:t>О</w:t>
      </w:r>
      <w:r w:rsidRPr="00A2575E">
        <w:rPr>
          <w:szCs w:val="26"/>
        </w:rPr>
        <w:t>бращени</w:t>
      </w:r>
      <w:r>
        <w:rPr>
          <w:szCs w:val="26"/>
        </w:rPr>
        <w:t>я</w:t>
      </w:r>
      <w:r w:rsidRPr="00A2575E">
        <w:rPr>
          <w:szCs w:val="26"/>
        </w:rPr>
        <w:t>, поступивши</w:t>
      </w:r>
      <w:r>
        <w:rPr>
          <w:szCs w:val="26"/>
        </w:rPr>
        <w:t>е</w:t>
      </w:r>
      <w:r w:rsidRPr="00A2575E">
        <w:rPr>
          <w:szCs w:val="26"/>
        </w:rPr>
        <w:t xml:space="preserve"> посредством электронных сервисов «Личный кабинет налогоплательщика для физических лиц» и «Личный кабинет налогоплательщика индивидуального предпринимателя»,  </w:t>
      </w:r>
      <w:r w:rsidRPr="00A2575E">
        <w:rPr>
          <w:b/>
          <w:szCs w:val="26"/>
        </w:rPr>
        <w:t>сократил</w:t>
      </w:r>
      <w:r>
        <w:rPr>
          <w:b/>
          <w:szCs w:val="26"/>
        </w:rPr>
        <w:t>и</w:t>
      </w:r>
      <w:r w:rsidRPr="00A2575E">
        <w:rPr>
          <w:b/>
          <w:szCs w:val="26"/>
        </w:rPr>
        <w:t xml:space="preserve">сь на </w:t>
      </w:r>
      <w:r>
        <w:rPr>
          <w:b/>
          <w:szCs w:val="26"/>
        </w:rPr>
        <w:t>18,80</w:t>
      </w:r>
      <w:r w:rsidRPr="00A2575E">
        <w:rPr>
          <w:b/>
          <w:szCs w:val="26"/>
        </w:rPr>
        <w:t> %</w:t>
      </w:r>
      <w:r w:rsidRPr="00A2575E">
        <w:rPr>
          <w:szCs w:val="26"/>
        </w:rPr>
        <w:t xml:space="preserve"> (в </w:t>
      </w:r>
      <w:r>
        <w:rPr>
          <w:szCs w:val="26"/>
        </w:rPr>
        <w:t>октябре 202</w:t>
      </w:r>
      <w:r w:rsidRPr="00A2575E">
        <w:rPr>
          <w:szCs w:val="26"/>
        </w:rPr>
        <w:t xml:space="preserve">0 года таких обращений поступило </w:t>
      </w:r>
      <w:r>
        <w:rPr>
          <w:szCs w:val="26"/>
        </w:rPr>
        <w:t>1 511).</w:t>
      </w:r>
      <w:r w:rsidRPr="00A2575E">
        <w:rPr>
          <w:szCs w:val="26"/>
        </w:rPr>
        <w:t xml:space="preserve"> </w:t>
      </w:r>
      <w:proofErr w:type="gramStart"/>
      <w:r>
        <w:rPr>
          <w:szCs w:val="26"/>
        </w:rPr>
        <w:t>И</w:t>
      </w:r>
      <w:r w:rsidRPr="00A2575E">
        <w:rPr>
          <w:szCs w:val="26"/>
        </w:rPr>
        <w:t>нтернет-обращени</w:t>
      </w:r>
      <w:r>
        <w:rPr>
          <w:szCs w:val="26"/>
        </w:rPr>
        <w:t>я</w:t>
      </w:r>
      <w:proofErr w:type="gramEnd"/>
      <w:r w:rsidRPr="00A2575E">
        <w:rPr>
          <w:szCs w:val="26"/>
        </w:rPr>
        <w:t xml:space="preserve"> </w:t>
      </w:r>
      <w:r w:rsidRPr="009538C9">
        <w:rPr>
          <w:b/>
          <w:szCs w:val="26"/>
        </w:rPr>
        <w:t>у</w:t>
      </w:r>
      <w:r>
        <w:rPr>
          <w:b/>
          <w:szCs w:val="26"/>
        </w:rPr>
        <w:t>меньшились</w:t>
      </w:r>
      <w:r w:rsidRPr="00A2575E">
        <w:rPr>
          <w:b/>
          <w:szCs w:val="26"/>
        </w:rPr>
        <w:t xml:space="preserve"> на </w:t>
      </w:r>
      <w:r>
        <w:rPr>
          <w:b/>
          <w:szCs w:val="26"/>
        </w:rPr>
        <w:t>54,57</w:t>
      </w:r>
      <w:r w:rsidRPr="00A2575E">
        <w:rPr>
          <w:b/>
          <w:szCs w:val="26"/>
        </w:rPr>
        <w:t xml:space="preserve"> % </w:t>
      </w:r>
      <w:r w:rsidRPr="00A2575E">
        <w:rPr>
          <w:szCs w:val="26"/>
        </w:rPr>
        <w:t xml:space="preserve">(в </w:t>
      </w:r>
      <w:r>
        <w:rPr>
          <w:szCs w:val="26"/>
        </w:rPr>
        <w:t>октябре</w:t>
      </w:r>
      <w:r w:rsidRPr="00A2575E">
        <w:rPr>
          <w:szCs w:val="26"/>
        </w:rPr>
        <w:t xml:space="preserve"> 2020 года поступило </w:t>
      </w:r>
      <w:r>
        <w:rPr>
          <w:szCs w:val="26"/>
        </w:rPr>
        <w:t>328</w:t>
      </w:r>
      <w:r w:rsidRPr="00A2575E">
        <w:rPr>
          <w:szCs w:val="26"/>
        </w:rPr>
        <w:t xml:space="preserve"> интернет-обращени</w:t>
      </w:r>
      <w:r>
        <w:rPr>
          <w:szCs w:val="26"/>
        </w:rPr>
        <w:t>й</w:t>
      </w:r>
      <w:r w:rsidRPr="00A2575E">
        <w:rPr>
          <w:szCs w:val="26"/>
        </w:rPr>
        <w:t>)</w:t>
      </w:r>
      <w:r>
        <w:rPr>
          <w:szCs w:val="26"/>
        </w:rPr>
        <w:t>,</w:t>
      </w:r>
      <w:r w:rsidRPr="00A2575E">
        <w:rPr>
          <w:szCs w:val="26"/>
        </w:rPr>
        <w:t xml:space="preserve"> формализованны</w:t>
      </w:r>
      <w:r>
        <w:rPr>
          <w:szCs w:val="26"/>
        </w:rPr>
        <w:t>е</w:t>
      </w:r>
      <w:r w:rsidRPr="00A2575E">
        <w:rPr>
          <w:szCs w:val="26"/>
        </w:rPr>
        <w:t xml:space="preserve"> обращени</w:t>
      </w:r>
      <w:r>
        <w:rPr>
          <w:szCs w:val="26"/>
        </w:rPr>
        <w:t>я</w:t>
      </w:r>
      <w:r w:rsidRPr="00A2575E">
        <w:rPr>
          <w:szCs w:val="26"/>
        </w:rPr>
        <w:t xml:space="preserve"> </w:t>
      </w:r>
      <w:r w:rsidRPr="00A2575E">
        <w:rPr>
          <w:b/>
          <w:szCs w:val="26"/>
        </w:rPr>
        <w:t>сократил</w:t>
      </w:r>
      <w:r>
        <w:rPr>
          <w:b/>
          <w:szCs w:val="26"/>
        </w:rPr>
        <w:t>и</w:t>
      </w:r>
      <w:r w:rsidRPr="00A2575E">
        <w:rPr>
          <w:b/>
          <w:szCs w:val="26"/>
        </w:rPr>
        <w:t xml:space="preserve">сь на </w:t>
      </w:r>
      <w:r>
        <w:rPr>
          <w:b/>
          <w:szCs w:val="26"/>
        </w:rPr>
        <w:t>97,93</w:t>
      </w:r>
      <w:r w:rsidRPr="00A2575E">
        <w:rPr>
          <w:b/>
          <w:szCs w:val="26"/>
        </w:rPr>
        <w:t> %</w:t>
      </w:r>
      <w:r w:rsidRPr="00A2575E">
        <w:rPr>
          <w:szCs w:val="26"/>
        </w:rPr>
        <w:t xml:space="preserve"> (в </w:t>
      </w:r>
      <w:r>
        <w:rPr>
          <w:szCs w:val="26"/>
        </w:rPr>
        <w:t>октябре</w:t>
      </w:r>
      <w:r w:rsidRPr="00A2575E">
        <w:rPr>
          <w:szCs w:val="26"/>
        </w:rPr>
        <w:t xml:space="preserve"> 2020 года таких обращений поступило </w:t>
      </w:r>
      <w:r>
        <w:rPr>
          <w:szCs w:val="26"/>
        </w:rPr>
        <w:t>241</w:t>
      </w:r>
      <w:r w:rsidRPr="00A2575E">
        <w:rPr>
          <w:szCs w:val="26"/>
        </w:rPr>
        <w:t xml:space="preserve">). </w:t>
      </w:r>
    </w:p>
    <w:p w:rsidR="00976C40" w:rsidRDefault="00976C40" w:rsidP="00976C40">
      <w:pPr>
        <w:pStyle w:val="Default"/>
        <w:ind w:firstLine="709"/>
        <w:jc w:val="both"/>
        <w:rPr>
          <w:sz w:val="27"/>
          <w:szCs w:val="27"/>
        </w:rPr>
      </w:pPr>
      <w:r w:rsidRPr="00A2575E">
        <w:rPr>
          <w:sz w:val="26"/>
          <w:szCs w:val="26"/>
        </w:rPr>
        <w:t>Подробная статистика по обращениям граждан</w:t>
      </w:r>
      <w:r>
        <w:rPr>
          <w:sz w:val="26"/>
          <w:szCs w:val="26"/>
        </w:rPr>
        <w:t>, поступившим</w:t>
      </w:r>
      <w:r w:rsidRPr="00A2575E">
        <w:rPr>
          <w:sz w:val="26"/>
          <w:szCs w:val="26"/>
        </w:rPr>
        <w:t xml:space="preserve"> в Управление Федеральной налоговой службы по Тверской области и подведомственные инспекции в </w:t>
      </w:r>
      <w:r>
        <w:rPr>
          <w:sz w:val="26"/>
          <w:szCs w:val="26"/>
        </w:rPr>
        <w:t>октябре</w:t>
      </w:r>
      <w:r w:rsidRPr="00A2575E">
        <w:rPr>
          <w:sz w:val="26"/>
          <w:szCs w:val="26"/>
        </w:rPr>
        <w:t xml:space="preserve"> 2021 года, приведена в приложении № 1.</w:t>
      </w:r>
    </w:p>
    <w:p w:rsidR="00976C40" w:rsidRDefault="00976C40" w:rsidP="00976C40">
      <w:pPr>
        <w:pStyle w:val="Default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Существенный удельный вес обращений граждан, поступивших в налоговые органы Тверской области в октябре 2021 года, составляли обращения по</w:t>
      </w:r>
      <w:r w:rsidRPr="00846CF8">
        <w:rPr>
          <w:b/>
          <w:bCs/>
          <w:color w:val="auto"/>
          <w:sz w:val="27"/>
          <w:szCs w:val="27"/>
        </w:rPr>
        <w:t xml:space="preserve"> </w:t>
      </w:r>
      <w:r>
        <w:rPr>
          <w:b/>
          <w:bCs/>
          <w:color w:val="auto"/>
          <w:sz w:val="27"/>
          <w:szCs w:val="27"/>
        </w:rPr>
        <w:t>вопросам администрирования имущественных налогов (1 074</w:t>
      </w:r>
      <w:r w:rsidRPr="00B00E24">
        <w:rPr>
          <w:color w:val="FF0000"/>
          <w:sz w:val="27"/>
          <w:szCs w:val="27"/>
        </w:rPr>
        <w:t xml:space="preserve"> </w:t>
      </w:r>
      <w:r w:rsidRPr="00CE23CF">
        <w:rPr>
          <w:color w:val="auto"/>
          <w:sz w:val="27"/>
          <w:szCs w:val="27"/>
        </w:rPr>
        <w:t>обращени</w:t>
      </w:r>
      <w:r>
        <w:rPr>
          <w:color w:val="auto"/>
          <w:sz w:val="27"/>
          <w:szCs w:val="27"/>
        </w:rPr>
        <w:t>я</w:t>
      </w:r>
      <w:r w:rsidRPr="00CE23CF">
        <w:rPr>
          <w:color w:val="auto"/>
          <w:sz w:val="27"/>
          <w:szCs w:val="27"/>
        </w:rPr>
        <w:t xml:space="preserve"> или </w:t>
      </w:r>
      <w:r w:rsidRPr="00CE23CF">
        <w:rPr>
          <w:b/>
          <w:color w:val="auto"/>
          <w:sz w:val="27"/>
          <w:szCs w:val="27"/>
        </w:rPr>
        <w:t>49</w:t>
      </w:r>
      <w:r w:rsidRPr="00CE23CF">
        <w:rPr>
          <w:b/>
          <w:bCs/>
          <w:color w:val="auto"/>
          <w:sz w:val="27"/>
          <w:szCs w:val="27"/>
        </w:rPr>
        <w:t>,65 %</w:t>
      </w:r>
      <w:r w:rsidRPr="00B00E24">
        <w:rPr>
          <w:b/>
          <w:bCs/>
          <w:color w:val="FF0000"/>
          <w:sz w:val="27"/>
          <w:szCs w:val="27"/>
        </w:rPr>
        <w:t xml:space="preserve"> </w:t>
      </w:r>
      <w:r>
        <w:rPr>
          <w:color w:val="auto"/>
          <w:sz w:val="27"/>
          <w:szCs w:val="27"/>
        </w:rPr>
        <w:t>от общего числа). По вопросу исчисления и уплаты налога на имущество поступило 597 обращений (</w:t>
      </w:r>
      <w:r w:rsidRPr="00B00E24">
        <w:rPr>
          <w:b/>
          <w:color w:val="auto"/>
          <w:sz w:val="27"/>
          <w:szCs w:val="27"/>
        </w:rPr>
        <w:t>27,60</w:t>
      </w:r>
      <w:r w:rsidRPr="00B00E24">
        <w:rPr>
          <w:b/>
          <w:bCs/>
          <w:color w:val="auto"/>
          <w:sz w:val="27"/>
          <w:szCs w:val="27"/>
        </w:rPr>
        <w:t xml:space="preserve"> % </w:t>
      </w:r>
      <w:r>
        <w:rPr>
          <w:color w:val="auto"/>
          <w:sz w:val="27"/>
          <w:szCs w:val="27"/>
        </w:rPr>
        <w:t>от общего числа), транспортного налога – 250 обращений (</w:t>
      </w:r>
      <w:r w:rsidRPr="00B00E24">
        <w:rPr>
          <w:b/>
          <w:color w:val="auto"/>
          <w:sz w:val="27"/>
          <w:szCs w:val="27"/>
        </w:rPr>
        <w:t>1</w:t>
      </w:r>
      <w:r w:rsidRPr="00B00E24">
        <w:rPr>
          <w:b/>
          <w:bCs/>
          <w:color w:val="auto"/>
          <w:sz w:val="27"/>
          <w:szCs w:val="27"/>
        </w:rPr>
        <w:t>1,56</w:t>
      </w:r>
      <w:r>
        <w:rPr>
          <w:b/>
          <w:bCs/>
          <w:color w:val="auto"/>
          <w:sz w:val="27"/>
          <w:szCs w:val="27"/>
        </w:rPr>
        <w:t xml:space="preserve"> % </w:t>
      </w:r>
      <w:r>
        <w:rPr>
          <w:color w:val="auto"/>
          <w:sz w:val="27"/>
          <w:szCs w:val="27"/>
        </w:rPr>
        <w:t>от общего числа) и земельного налога – 227 обращений (</w:t>
      </w:r>
      <w:r w:rsidRPr="00B00E24">
        <w:rPr>
          <w:b/>
          <w:color w:val="auto"/>
          <w:sz w:val="27"/>
          <w:szCs w:val="27"/>
        </w:rPr>
        <w:t>10,49</w:t>
      </w:r>
      <w:r>
        <w:rPr>
          <w:b/>
          <w:bCs/>
          <w:color w:val="auto"/>
          <w:sz w:val="27"/>
          <w:szCs w:val="27"/>
        </w:rPr>
        <w:t xml:space="preserve"> % </w:t>
      </w:r>
      <w:r>
        <w:rPr>
          <w:color w:val="auto"/>
          <w:sz w:val="27"/>
          <w:szCs w:val="27"/>
        </w:rPr>
        <w:t>от общего числа). В текущем периоде граждане обращались по вопросу уточнения сведений об объектах налогообложения в едином налоговом уведомлении на уплату имущественных налогов,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 Также заявители сообщали о неполучении налоговых уведомлений на уплату имущественных налогов и об отсутствии начислений по налогам в личном кабинете.</w:t>
      </w:r>
    </w:p>
    <w:p w:rsidR="00976C40" w:rsidRDefault="00976C40" w:rsidP="00976C40">
      <w:pPr>
        <w:pStyle w:val="Default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Значительное количество писем содержало </w:t>
      </w:r>
      <w:r>
        <w:rPr>
          <w:b/>
          <w:bCs/>
          <w:sz w:val="27"/>
          <w:szCs w:val="27"/>
        </w:rPr>
        <w:t xml:space="preserve">вопросы налогообложения доходов физических лиц и администрирования страховых взносов </w:t>
      </w:r>
      <w:r>
        <w:rPr>
          <w:sz w:val="27"/>
          <w:szCs w:val="27"/>
        </w:rPr>
        <w:t>– 261 обращение (</w:t>
      </w:r>
      <w:r w:rsidRPr="00EE4D27">
        <w:rPr>
          <w:b/>
          <w:sz w:val="27"/>
          <w:szCs w:val="27"/>
        </w:rPr>
        <w:t>12,07</w:t>
      </w:r>
      <w:r>
        <w:rPr>
          <w:b/>
          <w:sz w:val="27"/>
          <w:szCs w:val="27"/>
        </w:rPr>
        <w:t> </w:t>
      </w:r>
      <w:r>
        <w:rPr>
          <w:b/>
          <w:bCs/>
          <w:sz w:val="27"/>
          <w:szCs w:val="27"/>
        </w:rPr>
        <w:t xml:space="preserve">% </w:t>
      </w:r>
      <w:r>
        <w:rPr>
          <w:sz w:val="27"/>
          <w:szCs w:val="27"/>
        </w:rPr>
        <w:t xml:space="preserve">от общего числа). Налогоплательщиков интересовали вопросы, связанные с порядком предоставления имущественного налогового вычета НДФЛ по расходам на приобретение жилого дома и земельного участка. Кроме того, граждане просили разъяснить порядок начисления и уплаты НДФЛ </w:t>
      </w:r>
      <w:r>
        <w:rPr>
          <w:sz w:val="27"/>
          <w:szCs w:val="27"/>
        </w:rPr>
        <w:lastRenderedPageBreak/>
        <w:t xml:space="preserve">при продаже имущества, а также декларирования полученного дохода от различного рода деятельности. </w:t>
      </w:r>
    </w:p>
    <w:p w:rsidR="00976C40" w:rsidRDefault="00976C40" w:rsidP="00976C40">
      <w:pPr>
        <w:pStyle w:val="Default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Отдельные обращения, поступившие в налоговые органы Тверской области, касались темы администрирования страховых взносов. Заявители просили дать</w:t>
      </w:r>
      <w:r w:rsidRPr="00EE4D27">
        <w:rPr>
          <w:color w:val="auto"/>
          <w:sz w:val="27"/>
          <w:szCs w:val="27"/>
        </w:rPr>
        <w:t xml:space="preserve"> </w:t>
      </w:r>
      <w:r>
        <w:rPr>
          <w:color w:val="auto"/>
          <w:sz w:val="27"/>
          <w:szCs w:val="27"/>
        </w:rPr>
        <w:t>разъяснения по вопросам, связанным с начислением и уплатой страховых взносов в виде фиксированного платежа.</w:t>
      </w:r>
    </w:p>
    <w:p w:rsidR="00976C40" w:rsidRDefault="00976C40" w:rsidP="00976C40">
      <w:pPr>
        <w:pStyle w:val="Default"/>
        <w:ind w:firstLine="709"/>
        <w:jc w:val="both"/>
        <w:rPr>
          <w:sz w:val="26"/>
          <w:szCs w:val="26"/>
        </w:rPr>
      </w:pPr>
      <w:r w:rsidRPr="00A2575E">
        <w:rPr>
          <w:sz w:val="26"/>
          <w:szCs w:val="26"/>
        </w:rPr>
        <w:t>Одновременно с этим значительное количество писем содержало</w:t>
      </w:r>
      <w:r>
        <w:rPr>
          <w:sz w:val="26"/>
          <w:szCs w:val="26"/>
        </w:rPr>
        <w:t xml:space="preserve"> </w:t>
      </w:r>
      <w:r w:rsidRPr="00A2575E">
        <w:rPr>
          <w:b/>
          <w:sz w:val="26"/>
          <w:szCs w:val="26"/>
        </w:rPr>
        <w:t xml:space="preserve">вопросы организации работы с налогоплательщиками – </w:t>
      </w:r>
      <w:r w:rsidRPr="00D159C3">
        <w:rPr>
          <w:sz w:val="26"/>
          <w:szCs w:val="26"/>
        </w:rPr>
        <w:t>238 обращений</w:t>
      </w:r>
      <w:r w:rsidRPr="00A2575E">
        <w:rPr>
          <w:b/>
          <w:sz w:val="26"/>
          <w:szCs w:val="26"/>
        </w:rPr>
        <w:t xml:space="preserve"> (</w:t>
      </w:r>
      <w:r>
        <w:rPr>
          <w:b/>
          <w:sz w:val="26"/>
          <w:szCs w:val="26"/>
        </w:rPr>
        <w:t>11,00</w:t>
      </w:r>
      <w:r w:rsidRPr="00A2575E">
        <w:rPr>
          <w:b/>
          <w:sz w:val="26"/>
          <w:szCs w:val="26"/>
        </w:rPr>
        <w:t> % от общего числа).</w:t>
      </w:r>
      <w:r w:rsidRPr="00A2575E">
        <w:rPr>
          <w:sz w:val="26"/>
          <w:szCs w:val="26"/>
        </w:rPr>
        <w:t xml:space="preserve"> Граждане обращались за разъяснениями законодательства о налогах и сборах, о  порядке предоставления налоговых вычетов и льгот по имущественным налогам,  а также по вопросам некорректного отражения сведений в электронном сервисе «Личный кабинет налогоплательщика для физических лиц».</w:t>
      </w:r>
    </w:p>
    <w:p w:rsidR="00976C40" w:rsidRDefault="00976C40" w:rsidP="00976C40">
      <w:pPr>
        <w:pStyle w:val="Default"/>
        <w:ind w:firstLine="709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Не малую часть в текущем периоде составляли обращения </w:t>
      </w:r>
      <w:r>
        <w:rPr>
          <w:b/>
          <w:bCs/>
          <w:color w:val="auto"/>
          <w:sz w:val="27"/>
          <w:szCs w:val="27"/>
        </w:rPr>
        <w:t xml:space="preserve">по вопросам возникновения задолженности по налогам, сборам и взносам в бюджеты государственных внебюджетных фондов </w:t>
      </w:r>
      <w:r>
        <w:rPr>
          <w:color w:val="auto"/>
          <w:sz w:val="27"/>
          <w:szCs w:val="27"/>
        </w:rPr>
        <w:t>– 229 обращений (</w:t>
      </w:r>
      <w:r w:rsidRPr="00492722">
        <w:rPr>
          <w:b/>
          <w:color w:val="auto"/>
          <w:sz w:val="27"/>
          <w:szCs w:val="27"/>
        </w:rPr>
        <w:t>10,59</w:t>
      </w:r>
      <w:r>
        <w:rPr>
          <w:b/>
          <w:bCs/>
          <w:color w:val="auto"/>
          <w:sz w:val="27"/>
          <w:szCs w:val="27"/>
        </w:rPr>
        <w:t xml:space="preserve"> % </w:t>
      </w:r>
      <w:r>
        <w:rPr>
          <w:color w:val="auto"/>
          <w:sz w:val="27"/>
          <w:szCs w:val="27"/>
        </w:rPr>
        <w:t xml:space="preserve">от общего числа). Налогоплательщики обращали внимание на вопросы, связанные c: </w:t>
      </w:r>
    </w:p>
    <w:p w:rsidR="00976C40" w:rsidRDefault="00976C40" w:rsidP="00976C40">
      <w:pPr>
        <w:pStyle w:val="Default"/>
        <w:ind w:firstLine="709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– предъявлением необоснованных сумм задолженности по требованиям об уплате налогов и страховых взносов; </w:t>
      </w:r>
    </w:p>
    <w:p w:rsidR="00976C40" w:rsidRDefault="00976C40" w:rsidP="00976C40">
      <w:pPr>
        <w:pStyle w:val="Default"/>
        <w:ind w:firstLine="709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– </w:t>
      </w:r>
      <w:proofErr w:type="gramStart"/>
      <w:r>
        <w:rPr>
          <w:color w:val="auto"/>
          <w:sz w:val="27"/>
          <w:szCs w:val="27"/>
        </w:rPr>
        <w:t>со списанием в бесспорном порядке денежных средств со счетов налогоплательщиков по уплате сумм налогов по объектам</w:t>
      </w:r>
      <w:proofErr w:type="gramEnd"/>
      <w:r>
        <w:rPr>
          <w:color w:val="auto"/>
          <w:sz w:val="27"/>
          <w:szCs w:val="27"/>
        </w:rPr>
        <w:t xml:space="preserve">, не принадлежащим на праве собственности; </w:t>
      </w:r>
    </w:p>
    <w:p w:rsidR="00976C40" w:rsidRDefault="00976C40" w:rsidP="00976C40">
      <w:pPr>
        <w:pStyle w:val="Default"/>
        <w:ind w:firstLine="709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– отсутствием информации по ранее уплаченным налогам в бюджетную систему. </w:t>
      </w:r>
    </w:p>
    <w:p w:rsidR="00976C40" w:rsidRDefault="00976C40" w:rsidP="00976C40">
      <w:pPr>
        <w:pStyle w:val="Default"/>
        <w:ind w:firstLine="709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Оставались актуальными для граждан вопросы списания задолженности по основаниям, предусмотренным Федеральным законом от 28.12.2017 № 436-ФЗ «О внесении изменений в части первую и вторую Налогового кодекса Российской Федерации и отдельные законодательные акты Российской Федерации» и статьей 59 НК РФ. </w:t>
      </w:r>
    </w:p>
    <w:p w:rsidR="00976C40" w:rsidRDefault="00976C40" w:rsidP="00976C40">
      <w:pPr>
        <w:pStyle w:val="Default"/>
        <w:ind w:firstLine="709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В октябре 2021 года поступило значительное количество писем </w:t>
      </w:r>
      <w:r>
        <w:rPr>
          <w:b/>
          <w:bCs/>
          <w:color w:val="auto"/>
          <w:sz w:val="27"/>
          <w:szCs w:val="27"/>
        </w:rPr>
        <w:t xml:space="preserve">по вопросам налогообложения малого бизнеса, специальных налоговых режимов </w:t>
      </w:r>
      <w:r>
        <w:rPr>
          <w:color w:val="auto"/>
          <w:sz w:val="27"/>
          <w:szCs w:val="27"/>
        </w:rPr>
        <w:t>– 150 обращений (</w:t>
      </w:r>
      <w:r>
        <w:rPr>
          <w:b/>
          <w:bCs/>
          <w:color w:val="auto"/>
          <w:sz w:val="27"/>
          <w:szCs w:val="27"/>
        </w:rPr>
        <w:t xml:space="preserve">6,93 </w:t>
      </w:r>
      <w:r>
        <w:rPr>
          <w:color w:val="auto"/>
          <w:sz w:val="27"/>
          <w:szCs w:val="27"/>
        </w:rPr>
        <w:t xml:space="preserve">% от общего числа). В своих обращениях граждане интересовались следующими вопросами: </w:t>
      </w:r>
    </w:p>
    <w:p w:rsidR="00976C40" w:rsidRDefault="00976C40" w:rsidP="00976C40">
      <w:pPr>
        <w:pStyle w:val="Default"/>
        <w:ind w:firstLine="709"/>
        <w:jc w:val="both"/>
        <w:rPr>
          <w:color w:val="auto"/>
          <w:sz w:val="27"/>
          <w:szCs w:val="27"/>
        </w:rPr>
      </w:pPr>
      <w:r>
        <w:rPr>
          <w:rFonts w:ascii="Calibri" w:hAnsi="Calibri" w:cs="Calibri"/>
          <w:color w:val="auto"/>
          <w:sz w:val="27"/>
          <w:szCs w:val="27"/>
        </w:rPr>
        <w:t xml:space="preserve">– </w:t>
      </w:r>
      <w:r>
        <w:rPr>
          <w:color w:val="auto"/>
          <w:sz w:val="27"/>
          <w:szCs w:val="27"/>
        </w:rPr>
        <w:t xml:space="preserve">порядком освобождения от налогообложения НДС в соответствии со статьей 149 НК РФ при реализации товаров, выполнении работ, оказании услуг; </w:t>
      </w:r>
    </w:p>
    <w:p w:rsidR="00976C40" w:rsidRDefault="00976C40" w:rsidP="00976C40">
      <w:pPr>
        <w:pStyle w:val="Default"/>
        <w:ind w:firstLine="709"/>
        <w:jc w:val="both"/>
        <w:rPr>
          <w:color w:val="auto"/>
          <w:sz w:val="27"/>
          <w:szCs w:val="27"/>
        </w:rPr>
      </w:pPr>
      <w:r>
        <w:rPr>
          <w:rFonts w:ascii="Calibri" w:hAnsi="Calibri" w:cs="Calibri"/>
          <w:color w:val="auto"/>
          <w:sz w:val="27"/>
          <w:szCs w:val="27"/>
        </w:rPr>
        <w:t xml:space="preserve">– </w:t>
      </w:r>
      <w:r>
        <w:rPr>
          <w:color w:val="auto"/>
          <w:sz w:val="27"/>
          <w:szCs w:val="27"/>
        </w:rPr>
        <w:t xml:space="preserve">порядком применения налога на профессиональный доход; </w:t>
      </w:r>
    </w:p>
    <w:p w:rsidR="00976C40" w:rsidRDefault="00976C40" w:rsidP="00976C40">
      <w:pPr>
        <w:pStyle w:val="Default"/>
        <w:ind w:firstLine="709"/>
        <w:jc w:val="both"/>
        <w:rPr>
          <w:color w:val="auto"/>
          <w:sz w:val="27"/>
          <w:szCs w:val="27"/>
        </w:rPr>
      </w:pPr>
      <w:r>
        <w:rPr>
          <w:rFonts w:ascii="Calibri" w:hAnsi="Calibri" w:cs="Calibri"/>
          <w:color w:val="auto"/>
          <w:sz w:val="27"/>
          <w:szCs w:val="27"/>
        </w:rPr>
        <w:t xml:space="preserve">– </w:t>
      </w:r>
      <w:r>
        <w:rPr>
          <w:color w:val="auto"/>
          <w:sz w:val="27"/>
          <w:szCs w:val="27"/>
        </w:rPr>
        <w:t xml:space="preserve">порядком определения дохода для исчисления налога, уплачиваемого в связи с применением упрощённой системы налогообложения; </w:t>
      </w:r>
    </w:p>
    <w:p w:rsidR="00976C40" w:rsidRDefault="00976C40" w:rsidP="00976C40">
      <w:pPr>
        <w:pStyle w:val="Default"/>
        <w:ind w:firstLine="709"/>
        <w:jc w:val="both"/>
        <w:rPr>
          <w:sz w:val="27"/>
          <w:szCs w:val="27"/>
        </w:rPr>
      </w:pPr>
      <w:r>
        <w:rPr>
          <w:rFonts w:ascii="Calibri" w:hAnsi="Calibri" w:cs="Calibri"/>
          <w:color w:val="auto"/>
          <w:sz w:val="27"/>
          <w:szCs w:val="27"/>
        </w:rPr>
        <w:t xml:space="preserve">– </w:t>
      </w:r>
      <w:r>
        <w:rPr>
          <w:color w:val="auto"/>
          <w:sz w:val="27"/>
          <w:szCs w:val="27"/>
        </w:rPr>
        <w:t>возможностью отмены специального налогового режима системы налогообложения в виде единого налога на вмененный доход для отдельных видов деятельности.</w:t>
      </w:r>
    </w:p>
    <w:p w:rsidR="00976C40" w:rsidRDefault="00976C40" w:rsidP="00976C40">
      <w:pPr>
        <w:pStyle w:val="Default"/>
        <w:ind w:firstLine="709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Вместе с тем в отчетном периоде от граждан поступали обращения </w:t>
      </w:r>
      <w:r>
        <w:rPr>
          <w:b/>
          <w:bCs/>
          <w:color w:val="auto"/>
          <w:sz w:val="27"/>
          <w:szCs w:val="27"/>
        </w:rPr>
        <w:t xml:space="preserve">по вопросам учета налогоплательщиков, получения и отказа от ИНН </w:t>
      </w:r>
      <w:r>
        <w:rPr>
          <w:color w:val="auto"/>
          <w:sz w:val="27"/>
          <w:szCs w:val="27"/>
        </w:rPr>
        <w:t>– 40 обращений (</w:t>
      </w:r>
      <w:r w:rsidRPr="00FA37A4">
        <w:rPr>
          <w:b/>
          <w:color w:val="auto"/>
          <w:sz w:val="27"/>
          <w:szCs w:val="27"/>
        </w:rPr>
        <w:t>1,85%</w:t>
      </w:r>
      <w:r>
        <w:rPr>
          <w:color w:val="auto"/>
          <w:sz w:val="27"/>
          <w:szCs w:val="27"/>
        </w:rPr>
        <w:t xml:space="preserve"> от общего числа). Заявители продолжали обращаться с требованием прекратить неправомерные, по мнению авторов, действия при обработке их персональных данных и аннулировать присвоенный </w:t>
      </w:r>
      <w:r>
        <w:rPr>
          <w:color w:val="auto"/>
          <w:sz w:val="27"/>
          <w:szCs w:val="27"/>
        </w:rPr>
        <w:lastRenderedPageBreak/>
        <w:t xml:space="preserve">идентификационный номер налогоплательщика, а также просили внести соответствующие изменения в ЕГРН и ЕГРИП. </w:t>
      </w:r>
    </w:p>
    <w:p w:rsidR="00976C40" w:rsidRDefault="00976C40" w:rsidP="00976C40">
      <w:pPr>
        <w:pStyle w:val="Default"/>
        <w:ind w:firstLine="709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А также поступали обращения по работе федеральной государственной информационной системе ведения Единого государственного </w:t>
      </w:r>
      <w:proofErr w:type="gramStart"/>
      <w:r>
        <w:rPr>
          <w:color w:val="auto"/>
          <w:sz w:val="27"/>
          <w:szCs w:val="27"/>
        </w:rPr>
        <w:t>реестра записей актов гражданского состояния Единого реестра записей актов гражданского состояния</w:t>
      </w:r>
      <w:proofErr w:type="gramEnd"/>
      <w:r>
        <w:rPr>
          <w:color w:val="auto"/>
          <w:sz w:val="27"/>
          <w:szCs w:val="27"/>
        </w:rPr>
        <w:t xml:space="preserve"> и созданием федеральной государственной информационной системы ведения Единого реестра населения. </w:t>
      </w:r>
    </w:p>
    <w:p w:rsidR="00976C40" w:rsidRDefault="00976C40" w:rsidP="00976C40">
      <w:pPr>
        <w:ind w:firstLine="708"/>
        <w:jc w:val="both"/>
        <w:rPr>
          <w:szCs w:val="26"/>
        </w:rPr>
      </w:pPr>
      <w:proofErr w:type="gramStart"/>
      <w:r w:rsidRPr="00A2575E">
        <w:rPr>
          <w:szCs w:val="26"/>
        </w:rPr>
        <w:t>Кроме того, отдельные обращения, поступившие в налоговые органы Тверской области в отчетном периоде, содержали вопросы</w:t>
      </w:r>
      <w:r>
        <w:rPr>
          <w:szCs w:val="26"/>
        </w:rPr>
        <w:t xml:space="preserve"> налоговых преференций и льгот физическим лицам (31 обращение или 1,43 %),</w:t>
      </w:r>
      <w:r w:rsidRPr="002E0BED">
        <w:rPr>
          <w:szCs w:val="26"/>
        </w:rPr>
        <w:t xml:space="preserve"> </w:t>
      </w:r>
      <w:r>
        <w:rPr>
          <w:szCs w:val="26"/>
        </w:rPr>
        <w:t>контроля исполнения налогового законодательства физическими и юридическими лицами (23 обращения или 1,06%),</w:t>
      </w:r>
      <w:r w:rsidRPr="00B14B83">
        <w:rPr>
          <w:szCs w:val="26"/>
        </w:rPr>
        <w:t xml:space="preserve"> </w:t>
      </w:r>
      <w:r>
        <w:rPr>
          <w:szCs w:val="26"/>
        </w:rPr>
        <w:t>регистрации юридических лиц и физических лиц в качестве индивидуальных предпринимателей, крестьянских (фермерских) хозяйств (19 обращений или 0,88%),</w:t>
      </w:r>
      <w:r w:rsidRPr="002E0BED">
        <w:rPr>
          <w:szCs w:val="26"/>
        </w:rPr>
        <w:t xml:space="preserve"> </w:t>
      </w:r>
      <w:r>
        <w:rPr>
          <w:szCs w:val="26"/>
        </w:rPr>
        <w:t>в равных долях вопросы получения налоговых</w:t>
      </w:r>
      <w:proofErr w:type="gramEnd"/>
      <w:r>
        <w:rPr>
          <w:szCs w:val="26"/>
        </w:rPr>
        <w:t xml:space="preserve"> уведомлений об уплате налога и вопросы  контроля и надзора в налоговой сфере (по 15 обращений или 0,69 %).</w:t>
      </w:r>
    </w:p>
    <w:p w:rsidR="00976C40" w:rsidRPr="00A2575E" w:rsidRDefault="00976C40" w:rsidP="00976C40">
      <w:pPr>
        <w:ind w:firstLine="708"/>
        <w:jc w:val="both"/>
        <w:rPr>
          <w:szCs w:val="26"/>
        </w:rPr>
      </w:pPr>
      <w:r w:rsidRPr="00A2575E">
        <w:rPr>
          <w:szCs w:val="26"/>
        </w:rPr>
        <w:t>Подробная статистика обращений граждан в разрезе тематики приведена в               приложении № 2.</w:t>
      </w:r>
    </w:p>
    <w:p w:rsidR="00976C40" w:rsidRPr="00A2575E" w:rsidRDefault="00976C40" w:rsidP="00976C40">
      <w:pPr>
        <w:ind w:firstLine="708"/>
        <w:jc w:val="both"/>
        <w:rPr>
          <w:szCs w:val="26"/>
        </w:rPr>
      </w:pPr>
      <w:r w:rsidRPr="00A2575E">
        <w:rPr>
          <w:szCs w:val="26"/>
        </w:rPr>
        <w:t>В Управлении Федеральной налоговой службы по Тверской области в установленном порядке осуществлялся личный прием граждан, на который в</w:t>
      </w:r>
      <w:r w:rsidRPr="00B15037">
        <w:rPr>
          <w:szCs w:val="26"/>
        </w:rPr>
        <w:t xml:space="preserve"> </w:t>
      </w:r>
      <w:r>
        <w:rPr>
          <w:szCs w:val="26"/>
        </w:rPr>
        <w:t>октябре</w:t>
      </w:r>
      <w:r w:rsidRPr="00A2575E">
        <w:rPr>
          <w:szCs w:val="26"/>
        </w:rPr>
        <w:t xml:space="preserve"> 2021 года обратил</w:t>
      </w:r>
      <w:r>
        <w:rPr>
          <w:szCs w:val="26"/>
        </w:rPr>
        <w:t>ся</w:t>
      </w:r>
      <w:r w:rsidRPr="00A2575E">
        <w:rPr>
          <w:szCs w:val="26"/>
        </w:rPr>
        <w:t xml:space="preserve"> </w:t>
      </w:r>
      <w:r>
        <w:rPr>
          <w:szCs w:val="26"/>
        </w:rPr>
        <w:t>1</w:t>
      </w:r>
      <w:r w:rsidRPr="00A2575E">
        <w:rPr>
          <w:szCs w:val="26"/>
        </w:rPr>
        <w:t xml:space="preserve"> заявител</w:t>
      </w:r>
      <w:r>
        <w:rPr>
          <w:szCs w:val="26"/>
        </w:rPr>
        <w:t>ь</w:t>
      </w:r>
      <w:r w:rsidRPr="00A2575E">
        <w:rPr>
          <w:szCs w:val="26"/>
        </w:rPr>
        <w:t xml:space="preserve">. </w:t>
      </w:r>
      <w:r>
        <w:rPr>
          <w:szCs w:val="26"/>
        </w:rPr>
        <w:t>Б</w:t>
      </w:r>
      <w:r w:rsidRPr="00A2575E">
        <w:rPr>
          <w:szCs w:val="26"/>
        </w:rPr>
        <w:t>ыл</w:t>
      </w:r>
      <w:r>
        <w:rPr>
          <w:szCs w:val="26"/>
        </w:rPr>
        <w:t>о</w:t>
      </w:r>
      <w:r w:rsidRPr="00A2575E">
        <w:rPr>
          <w:szCs w:val="26"/>
        </w:rPr>
        <w:t xml:space="preserve"> дан</w:t>
      </w:r>
      <w:r>
        <w:rPr>
          <w:szCs w:val="26"/>
        </w:rPr>
        <w:t>о подробное</w:t>
      </w:r>
      <w:r w:rsidRPr="00A2575E">
        <w:rPr>
          <w:szCs w:val="26"/>
        </w:rPr>
        <w:t xml:space="preserve"> разъяснени</w:t>
      </w:r>
      <w:r>
        <w:rPr>
          <w:szCs w:val="26"/>
        </w:rPr>
        <w:t>е</w:t>
      </w:r>
      <w:r w:rsidRPr="00A2575E">
        <w:rPr>
          <w:szCs w:val="26"/>
        </w:rPr>
        <w:t xml:space="preserve"> по существу поставленных вопросов</w:t>
      </w:r>
      <w:r w:rsidRPr="0022015C">
        <w:rPr>
          <w:i/>
          <w:szCs w:val="26"/>
        </w:rPr>
        <w:t>.</w:t>
      </w:r>
    </w:p>
    <w:p w:rsidR="00976C40" w:rsidRPr="00A2575E" w:rsidRDefault="00976C40" w:rsidP="00976C40">
      <w:pPr>
        <w:ind w:firstLine="708"/>
        <w:jc w:val="both"/>
        <w:rPr>
          <w:szCs w:val="26"/>
        </w:rPr>
      </w:pPr>
      <w:r w:rsidRPr="00A2575E">
        <w:rPr>
          <w:szCs w:val="26"/>
        </w:rPr>
        <w:t xml:space="preserve">Из поступивших в отчетном периоде обращений граждан на контроль было поставлено </w:t>
      </w:r>
      <w:r>
        <w:rPr>
          <w:szCs w:val="26"/>
        </w:rPr>
        <w:t xml:space="preserve">2 057 </w:t>
      </w:r>
      <w:r w:rsidRPr="00A2575E">
        <w:rPr>
          <w:szCs w:val="26"/>
        </w:rPr>
        <w:t>обращени</w:t>
      </w:r>
      <w:r>
        <w:rPr>
          <w:szCs w:val="26"/>
        </w:rPr>
        <w:t>й</w:t>
      </w:r>
      <w:r w:rsidRPr="00A2575E">
        <w:rPr>
          <w:szCs w:val="26"/>
        </w:rPr>
        <w:t xml:space="preserve"> или </w:t>
      </w:r>
      <w:r>
        <w:rPr>
          <w:szCs w:val="26"/>
        </w:rPr>
        <w:t>95,10</w:t>
      </w:r>
      <w:r w:rsidRPr="00A2575E">
        <w:rPr>
          <w:szCs w:val="26"/>
        </w:rPr>
        <w:t> % от общего количества</w:t>
      </w:r>
      <w:r>
        <w:rPr>
          <w:szCs w:val="26"/>
        </w:rPr>
        <w:t xml:space="preserve">, что на </w:t>
      </w:r>
      <w:r w:rsidRPr="00CC6FC9">
        <w:rPr>
          <w:b/>
          <w:szCs w:val="26"/>
        </w:rPr>
        <w:t xml:space="preserve">50,50 % </w:t>
      </w:r>
      <w:r>
        <w:rPr>
          <w:szCs w:val="26"/>
        </w:rPr>
        <w:t xml:space="preserve">меньше, чем за аналогичный период 2020 года (в октябре 2020 года на контроле находилось 4 151 обращение). </w:t>
      </w:r>
      <w:r w:rsidRPr="00A2575E">
        <w:rPr>
          <w:szCs w:val="26"/>
        </w:rPr>
        <w:t xml:space="preserve">Все обращения граждан, поставленные на контроль, исполнены в установленные сроки. </w:t>
      </w:r>
    </w:p>
    <w:p w:rsidR="00976C40" w:rsidRDefault="00976C40" w:rsidP="00976C40">
      <w:pPr>
        <w:ind w:firstLine="708"/>
        <w:jc w:val="both"/>
        <w:rPr>
          <w:szCs w:val="26"/>
        </w:rPr>
      </w:pPr>
      <w:r w:rsidRPr="00A2575E">
        <w:rPr>
          <w:szCs w:val="26"/>
        </w:rPr>
        <w:t>Информация об исполнении обращений граждан в разрезе территориальных налоговых органов приведена в приложении № 3.</w:t>
      </w:r>
    </w:p>
    <w:sectPr w:rsidR="00976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35D"/>
    <w:rsid w:val="0001292B"/>
    <w:rsid w:val="007C6039"/>
    <w:rsid w:val="00976C40"/>
    <w:rsid w:val="00EE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35D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6C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35D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6C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Елена Юрьевна</dc:creator>
  <cp:lastModifiedBy>internet</cp:lastModifiedBy>
  <cp:revision>3</cp:revision>
  <dcterms:created xsi:type="dcterms:W3CDTF">2021-11-18T14:46:00Z</dcterms:created>
  <dcterms:modified xsi:type="dcterms:W3CDTF">2021-11-18T14:46:00Z</dcterms:modified>
</cp:coreProperties>
</file>