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88" w:rsidRPr="00724A88" w:rsidRDefault="00724A88" w:rsidP="00724A88">
      <w:pPr>
        <w:jc w:val="both"/>
        <w:rPr>
          <w:sz w:val="28"/>
          <w:szCs w:val="28"/>
        </w:rPr>
      </w:pPr>
      <w:r w:rsidRPr="00724A88">
        <w:rPr>
          <w:b/>
          <w:sz w:val="28"/>
          <w:szCs w:val="28"/>
        </w:rPr>
        <w:t>О работе с обращениями граждан и запросами пользователей информацией в налоговых органах Тверской области в ноябре 2021 года</w:t>
      </w:r>
      <w:r w:rsidRPr="00724A88">
        <w:rPr>
          <w:sz w:val="28"/>
          <w:szCs w:val="28"/>
        </w:rPr>
        <w:t xml:space="preserve"> </w:t>
      </w:r>
    </w:p>
    <w:p w:rsidR="00724A88" w:rsidRPr="00724A88" w:rsidRDefault="00724A88" w:rsidP="00724A88">
      <w:pPr>
        <w:ind w:firstLine="709"/>
        <w:contextualSpacing/>
        <w:jc w:val="both"/>
        <w:rPr>
          <w:sz w:val="28"/>
          <w:szCs w:val="28"/>
        </w:rPr>
      </w:pPr>
    </w:p>
    <w:p w:rsidR="00724A88" w:rsidRPr="00724A88" w:rsidRDefault="00724A88" w:rsidP="00724A88">
      <w:pPr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ноябре 2021 года поступило на рассмотрение 123 обращения граждан. Необходимо отметить, что все больше граждан обращаются с помощью электронных сервисов ФНС России, которые позволяют направить обращение в налоговые органы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724A88">
        <w:rPr>
          <w:sz w:val="28"/>
          <w:szCs w:val="28"/>
        </w:rPr>
        <w:t>Интернет-сервисами</w:t>
      </w:r>
      <w:proofErr w:type="gramEnd"/>
      <w:r w:rsidRPr="00724A88">
        <w:rPr>
          <w:sz w:val="28"/>
          <w:szCs w:val="28"/>
        </w:rPr>
        <w:t xml:space="preserve"> воспользовались 18 % налогоплательщиков (22 обращения).</w:t>
      </w:r>
    </w:p>
    <w:p w:rsidR="00724A88" w:rsidRPr="00724A88" w:rsidRDefault="00724A88" w:rsidP="00724A8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Основные темы обращений, поступивших в ноябре в Управление, касались вопросов </w:t>
      </w:r>
      <w:r w:rsidRPr="00724A88">
        <w:rPr>
          <w:b/>
          <w:bCs/>
          <w:sz w:val="28"/>
          <w:szCs w:val="28"/>
        </w:rPr>
        <w:t xml:space="preserve">осуществления организации и </w:t>
      </w:r>
      <w:proofErr w:type="gramStart"/>
      <w:r w:rsidRPr="00724A88">
        <w:rPr>
          <w:b/>
          <w:bCs/>
          <w:sz w:val="28"/>
          <w:szCs w:val="28"/>
        </w:rPr>
        <w:t>контроля за</w:t>
      </w:r>
      <w:proofErr w:type="gramEnd"/>
      <w:r w:rsidRPr="00724A88">
        <w:rPr>
          <w:b/>
          <w:bCs/>
          <w:sz w:val="28"/>
          <w:szCs w:val="28"/>
        </w:rPr>
        <w:t xml:space="preserve"> проведением лотерей и азартных игр в букмекерских конторах и тотализаторах </w:t>
      </w:r>
      <w:r w:rsidRPr="00724A88">
        <w:rPr>
          <w:sz w:val="28"/>
          <w:szCs w:val="28"/>
        </w:rPr>
        <w:t>– 33 обращения (</w:t>
      </w:r>
      <w:r w:rsidRPr="00724A88">
        <w:rPr>
          <w:b/>
          <w:sz w:val="28"/>
          <w:szCs w:val="28"/>
        </w:rPr>
        <w:t>26,83</w:t>
      </w:r>
      <w:r w:rsidRPr="00724A88">
        <w:rPr>
          <w:b/>
          <w:bCs/>
          <w:sz w:val="28"/>
          <w:szCs w:val="28"/>
        </w:rPr>
        <w:t xml:space="preserve"> % </w:t>
      </w:r>
      <w:r w:rsidRPr="00724A88">
        <w:rPr>
          <w:sz w:val="28"/>
          <w:szCs w:val="28"/>
        </w:rPr>
        <w:t xml:space="preserve">от общего числа). Рассматривались обращения граждан, которые включали в себя следующие вопросы: </w:t>
      </w:r>
    </w:p>
    <w:p w:rsidR="00724A88" w:rsidRPr="00724A88" w:rsidRDefault="00724A88" w:rsidP="00724A8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– законности проведения в Интернете различного рода игр и распространение на них требований Федерального закона от 29.12.2006 № 244-ФЗ «О государственном регулировании деятельности по организации и проведению азартных игр»; </w:t>
      </w:r>
    </w:p>
    <w:p w:rsidR="00724A88" w:rsidRPr="00724A88" w:rsidRDefault="00724A88" w:rsidP="00724A8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– нарушения требований Федерального закона от 11.11.2003 № 138-ФЗ «О лотереях», а также условий проведения государственных лотерей; </w:t>
      </w:r>
    </w:p>
    <w:p w:rsidR="00724A88" w:rsidRPr="00724A88" w:rsidRDefault="00724A88" w:rsidP="00724A88">
      <w:pPr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>– нарушения прав участников азартных игр в букмекерских конторах и тотализаторах.</w:t>
      </w:r>
    </w:p>
    <w:p w:rsidR="00724A88" w:rsidRPr="00724A88" w:rsidRDefault="00724A88" w:rsidP="00724A8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24A88">
        <w:rPr>
          <w:sz w:val="28"/>
          <w:szCs w:val="28"/>
        </w:rPr>
        <w:t>Существенный удельный вес обращений граждан, поступивших в Управление в ноябре 2021 года, составляли обращения по</w:t>
      </w:r>
      <w:r w:rsidRPr="00724A88">
        <w:rPr>
          <w:b/>
          <w:bCs/>
          <w:color w:val="auto"/>
          <w:sz w:val="28"/>
          <w:szCs w:val="28"/>
        </w:rPr>
        <w:t xml:space="preserve"> вопросам администрирования имущественных налогов (22</w:t>
      </w:r>
      <w:r w:rsidRPr="00724A88">
        <w:rPr>
          <w:color w:val="FF0000"/>
          <w:sz w:val="28"/>
          <w:szCs w:val="28"/>
        </w:rPr>
        <w:t xml:space="preserve"> </w:t>
      </w:r>
      <w:r w:rsidRPr="00724A88">
        <w:rPr>
          <w:color w:val="auto"/>
          <w:sz w:val="28"/>
          <w:szCs w:val="28"/>
        </w:rPr>
        <w:t xml:space="preserve">обращения или </w:t>
      </w:r>
      <w:r w:rsidRPr="00724A88">
        <w:rPr>
          <w:b/>
          <w:color w:val="auto"/>
          <w:sz w:val="28"/>
          <w:szCs w:val="28"/>
        </w:rPr>
        <w:t>18</w:t>
      </w:r>
      <w:r w:rsidRPr="00724A88">
        <w:rPr>
          <w:b/>
          <w:bCs/>
          <w:color w:val="auto"/>
          <w:sz w:val="28"/>
          <w:szCs w:val="28"/>
        </w:rPr>
        <w:t xml:space="preserve"> %</w:t>
      </w:r>
      <w:r w:rsidRPr="00724A88">
        <w:rPr>
          <w:b/>
          <w:bCs/>
          <w:color w:val="FF0000"/>
          <w:sz w:val="28"/>
          <w:szCs w:val="28"/>
        </w:rPr>
        <w:t xml:space="preserve"> </w:t>
      </w:r>
      <w:r w:rsidRPr="00724A88">
        <w:rPr>
          <w:color w:val="auto"/>
          <w:sz w:val="28"/>
          <w:szCs w:val="28"/>
        </w:rPr>
        <w:t xml:space="preserve">от общего числа). По вопросу исчисления и уплаты налога на имущество поступило </w:t>
      </w:r>
      <w:r w:rsidRPr="00724A88">
        <w:rPr>
          <w:b/>
          <w:color w:val="auto"/>
          <w:sz w:val="28"/>
          <w:szCs w:val="28"/>
        </w:rPr>
        <w:t>9</w:t>
      </w:r>
      <w:r w:rsidRPr="00724A88">
        <w:rPr>
          <w:color w:val="auto"/>
          <w:sz w:val="28"/>
          <w:szCs w:val="28"/>
        </w:rPr>
        <w:t xml:space="preserve"> обращений, транспортного налога – </w:t>
      </w:r>
      <w:r w:rsidRPr="00724A88">
        <w:rPr>
          <w:b/>
          <w:color w:val="auto"/>
          <w:sz w:val="28"/>
          <w:szCs w:val="28"/>
        </w:rPr>
        <w:t>5</w:t>
      </w:r>
      <w:r w:rsidRPr="00724A88">
        <w:rPr>
          <w:color w:val="auto"/>
          <w:sz w:val="28"/>
          <w:szCs w:val="28"/>
        </w:rPr>
        <w:t xml:space="preserve"> и земельного налога – </w:t>
      </w:r>
      <w:r w:rsidRPr="00724A88">
        <w:rPr>
          <w:b/>
          <w:color w:val="auto"/>
          <w:sz w:val="28"/>
          <w:szCs w:val="28"/>
        </w:rPr>
        <w:t>8</w:t>
      </w:r>
      <w:r w:rsidRPr="00724A88">
        <w:rPr>
          <w:color w:val="auto"/>
          <w:sz w:val="28"/>
          <w:szCs w:val="28"/>
        </w:rPr>
        <w:t>. В текущем периоде граждане обращались по вопросу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724A88" w:rsidRPr="00724A88" w:rsidRDefault="00724A88" w:rsidP="00724A8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Одновременно с этим немалая часть писем содержала </w:t>
      </w:r>
      <w:r w:rsidRPr="00724A88">
        <w:rPr>
          <w:b/>
          <w:sz w:val="28"/>
          <w:szCs w:val="28"/>
        </w:rPr>
        <w:t xml:space="preserve">вопросы организации работы с налогоплательщиками – </w:t>
      </w:r>
      <w:r w:rsidRPr="00724A88">
        <w:rPr>
          <w:sz w:val="28"/>
          <w:szCs w:val="28"/>
        </w:rPr>
        <w:t>21 обращение</w:t>
      </w:r>
      <w:r w:rsidRPr="00724A88">
        <w:rPr>
          <w:b/>
          <w:sz w:val="28"/>
          <w:szCs w:val="28"/>
        </w:rPr>
        <w:t xml:space="preserve"> (17 % от общего числа).</w:t>
      </w:r>
      <w:r w:rsidRPr="00724A88">
        <w:rPr>
          <w:sz w:val="28"/>
          <w:szCs w:val="28"/>
        </w:rPr>
        <w:t xml:space="preserve"> Граждане обращались за разъяснениями законодательства о налогах и сборах,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proofErr w:type="gramStart"/>
      <w:r w:rsidRPr="00724A88">
        <w:rPr>
          <w:sz w:val="28"/>
          <w:szCs w:val="28"/>
        </w:rPr>
        <w:t xml:space="preserve">Отдельные обращения, поступившие в Управление в отчетном периоде, содержали вопросы: контроля и надзора в налоговой сфере; </w:t>
      </w:r>
      <w:r w:rsidRPr="00724A88">
        <w:rPr>
          <w:sz w:val="28"/>
          <w:szCs w:val="28"/>
        </w:rPr>
        <w:lastRenderedPageBreak/>
        <w:t>уклонения от налогообложения; исчисления и уплаты налога на доходы физических лиц; учета налогоплательщиков, актуализации сведений об объектах налогообложения; госпошлины; налогообложения малого бизнеса, специальных налоговых режимов; получения налоговых уведомлений об уплате налога и другие (приложение №2).</w:t>
      </w:r>
      <w:proofErr w:type="gramEnd"/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>- исчисления и уплаты налога на имущество (564 обращения или 28 % от общего числа обращений);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>- организации работы с налогоплательщиками (293 обращения или 14,5% от общего числа обращений);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>- исчисления и уплаты налога на доходы физических лиц (231 обращение или 11,5 % от общего числа обращений);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 xml:space="preserve">- исчисления и уплаты транспортного налога (225 обращений или 11% от общего числа обращений); 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r w:rsidRPr="00724A88">
        <w:rPr>
          <w:sz w:val="28"/>
          <w:szCs w:val="28"/>
        </w:rPr>
        <w:t>- задолженности по налогам, сборам и взносам в бюджеты государственных внебюджетных фондов (216 обращений или 10,7% от общего числа обращений).</w:t>
      </w:r>
    </w:p>
    <w:p w:rsidR="00724A88" w:rsidRPr="00724A88" w:rsidRDefault="00724A88" w:rsidP="00724A8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24A88">
        <w:rPr>
          <w:sz w:val="28"/>
          <w:szCs w:val="28"/>
        </w:rPr>
        <w:t xml:space="preserve">Из поступивших в отчетном периоде обращений граждан в налоговые органы тверской области на контроль было поставлено 2 078 обращений или 97,10 % от общего количества. Все обращения граждан, поставленные на контроль, исполнены в установленные сроки. </w:t>
      </w:r>
    </w:p>
    <w:p w:rsidR="00885B37" w:rsidRPr="00724A88" w:rsidRDefault="00724A88" w:rsidP="00724A88">
      <w:pPr>
        <w:rPr>
          <w:sz w:val="28"/>
          <w:szCs w:val="28"/>
        </w:rPr>
      </w:pPr>
      <w:r w:rsidRPr="00724A88">
        <w:rPr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885B37" w:rsidRPr="0072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88"/>
    <w:rsid w:val="00724A88"/>
    <w:rsid w:val="008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A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A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2021-12-09T13:38:00Z</dcterms:created>
  <dcterms:modified xsi:type="dcterms:W3CDTF">2021-12-09T13:39:00Z</dcterms:modified>
</cp:coreProperties>
</file>