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EE" w:rsidRDefault="00F975EE" w:rsidP="00F975EE">
      <w:pPr>
        <w:jc w:val="center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>в налоговых органах Тверской области</w:t>
      </w:r>
      <w:r>
        <w:rPr>
          <w:b/>
          <w:szCs w:val="26"/>
        </w:rPr>
        <w:t xml:space="preserve"> </w:t>
      </w:r>
      <w:r>
        <w:rPr>
          <w:b/>
          <w:szCs w:val="26"/>
        </w:rPr>
        <w:t xml:space="preserve">в </w:t>
      </w:r>
      <w:r w:rsidRPr="00EC7AE0">
        <w:rPr>
          <w:b/>
          <w:szCs w:val="26"/>
        </w:rPr>
        <w:t>III</w:t>
      </w:r>
      <w:r w:rsidRPr="000D6684">
        <w:rPr>
          <w:b/>
          <w:szCs w:val="26"/>
        </w:rPr>
        <w:t xml:space="preserve"> квартале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  <w:r w:rsidRPr="00A3663E">
        <w:rPr>
          <w:sz w:val="24"/>
          <w:szCs w:val="24"/>
        </w:rPr>
        <w:t xml:space="preserve"> </w:t>
      </w:r>
    </w:p>
    <w:p w:rsidR="00F975EE" w:rsidRDefault="00F975EE" w:rsidP="00F975EE">
      <w:pPr>
        <w:ind w:firstLine="708"/>
        <w:jc w:val="both"/>
        <w:rPr>
          <w:sz w:val="24"/>
          <w:szCs w:val="24"/>
        </w:rPr>
      </w:pPr>
    </w:p>
    <w:p w:rsidR="00F975EE" w:rsidRDefault="00F975EE" w:rsidP="00F975EE">
      <w:pPr>
        <w:ind w:firstLine="708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квартале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272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5B5C7E">
        <w:rPr>
          <w:b/>
          <w:sz w:val="24"/>
          <w:szCs w:val="24"/>
        </w:rPr>
        <w:t>41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18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112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F975EE" w:rsidRDefault="00F975EE" w:rsidP="00F975EE">
      <w:pPr>
        <w:pStyle w:val="Default"/>
        <w:ind w:firstLine="709"/>
        <w:contextualSpacing/>
        <w:jc w:val="both"/>
      </w:pPr>
      <w:r w:rsidRPr="00A3663E">
        <w:t xml:space="preserve">Основные темы </w:t>
      </w:r>
      <w:r>
        <w:t>заявлений</w:t>
      </w:r>
      <w:r w:rsidRPr="00A3663E">
        <w:t>, поступивших</w:t>
      </w:r>
      <w:r>
        <w:t xml:space="preserve"> </w:t>
      </w:r>
      <w:r w:rsidRPr="00A3663E">
        <w:t xml:space="preserve">в </w:t>
      </w:r>
      <w:r>
        <w:rPr>
          <w:lang w:val="en-US"/>
        </w:rPr>
        <w:t>III</w:t>
      </w:r>
      <w:r>
        <w:t xml:space="preserve"> квартале</w:t>
      </w:r>
      <w:r w:rsidRPr="00A3663E">
        <w:t xml:space="preserve"> </w:t>
      </w:r>
      <w:r>
        <w:t xml:space="preserve">в Управление, касались </w:t>
      </w:r>
      <w:r w:rsidRPr="00A3663E">
        <w:rPr>
          <w:b/>
        </w:rPr>
        <w:t xml:space="preserve">организации работы с налогоплательщиками – </w:t>
      </w:r>
      <w:r>
        <w:rPr>
          <w:b/>
        </w:rPr>
        <w:t>51</w:t>
      </w:r>
      <w:r w:rsidRPr="00A3663E">
        <w:t xml:space="preserve"> обращени</w:t>
      </w:r>
      <w:r>
        <w:t>е</w:t>
      </w:r>
      <w:r w:rsidRPr="00A3663E">
        <w:rPr>
          <w:b/>
        </w:rPr>
        <w:t xml:space="preserve"> (</w:t>
      </w:r>
      <w:r>
        <w:rPr>
          <w:b/>
        </w:rPr>
        <w:t>18,75</w:t>
      </w:r>
      <w:r w:rsidRPr="00A3663E">
        <w:rPr>
          <w:b/>
        </w:rPr>
        <w:t>% от общего числа).</w:t>
      </w:r>
      <w:r w:rsidRPr="00A3663E">
        <w:t xml:space="preserve"> Граждане </w:t>
      </w:r>
      <w:r>
        <w:t>просили дать разъяснение по статьям</w:t>
      </w:r>
      <w:r w:rsidRPr="00A3663E">
        <w:t xml:space="preserve"> законодательства о налогах и сборах, а также </w:t>
      </w:r>
      <w:r>
        <w:t>их интересовали проблемы</w:t>
      </w:r>
      <w:r w:rsidRPr="00A3663E">
        <w:t xml:space="preserve"> некорректн</w:t>
      </w:r>
      <w:r>
        <w:t>ого</w:t>
      </w:r>
      <w:r w:rsidRPr="00A3663E">
        <w:t xml:space="preserve"> отражения сведений в электронном сервисе «Личный кабинет налогоплательщика для физических лиц».</w:t>
      </w:r>
    </w:p>
    <w:p w:rsidR="00F975EE" w:rsidRDefault="00F975EE" w:rsidP="00F975EE">
      <w:pPr>
        <w:pStyle w:val="Default"/>
        <w:ind w:firstLine="709"/>
        <w:contextualSpacing/>
        <w:jc w:val="both"/>
        <w:rPr>
          <w:snapToGrid w:val="0"/>
        </w:rPr>
      </w:pPr>
      <w:r w:rsidRPr="00934354">
        <w:rPr>
          <w:snapToGrid w:val="0"/>
        </w:rPr>
        <w:t xml:space="preserve">В текущем периоде так же поступали обращения по </w:t>
      </w:r>
      <w:r w:rsidRPr="00934354">
        <w:rPr>
          <w:b/>
          <w:snapToGrid w:val="0"/>
        </w:rPr>
        <w:t>вопросам налогообложения доходов физических лиц и администрирования страховых взносов</w:t>
      </w:r>
      <w:r w:rsidRPr="00934354">
        <w:rPr>
          <w:snapToGrid w:val="0"/>
        </w:rPr>
        <w:t xml:space="preserve"> – </w:t>
      </w:r>
      <w:r w:rsidRPr="00934354">
        <w:rPr>
          <w:b/>
          <w:snapToGrid w:val="0"/>
        </w:rPr>
        <w:t>36</w:t>
      </w:r>
      <w:r w:rsidRPr="00934354">
        <w:rPr>
          <w:snapToGrid w:val="0"/>
        </w:rPr>
        <w:t xml:space="preserve"> обращений </w:t>
      </w:r>
      <w:r w:rsidRPr="00934354">
        <w:rPr>
          <w:b/>
          <w:snapToGrid w:val="0"/>
        </w:rPr>
        <w:t>(13,24% от общего числа)</w:t>
      </w:r>
      <w:r w:rsidRPr="00934354">
        <w:rPr>
          <w:snapToGrid w:val="0"/>
        </w:rPr>
        <w:t xml:space="preserve">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 </w:t>
      </w:r>
    </w:p>
    <w:p w:rsidR="00F975EE" w:rsidRPr="005F12E2" w:rsidRDefault="00F975EE" w:rsidP="00F975EE">
      <w:pPr>
        <w:pStyle w:val="Default"/>
        <w:ind w:firstLine="709"/>
        <w:contextualSpacing/>
        <w:jc w:val="both"/>
      </w:pPr>
      <w:proofErr w:type="gramStart"/>
      <w:r w:rsidRPr="00934354">
        <w:rPr>
          <w:snapToGrid w:val="0"/>
        </w:rPr>
        <w:t xml:space="preserve">Отдельные обращения, поступившие в налоговые органы Тверской области, касались темы </w:t>
      </w:r>
      <w:r w:rsidRPr="005F12E2">
        <w:rPr>
          <w:b/>
        </w:rPr>
        <w:t>возникновени</w:t>
      </w:r>
      <w:r>
        <w:rPr>
          <w:b/>
        </w:rPr>
        <w:t>я</w:t>
      </w:r>
      <w:r w:rsidRPr="005F12E2">
        <w:rPr>
          <w:b/>
        </w:rPr>
        <w:t xml:space="preserve"> задолженности по налогам, сборам и взносам в бюджеты государственных внебюджетных фондов</w:t>
      </w:r>
      <w:r w:rsidRPr="005F12E2">
        <w:t xml:space="preserve"> – </w:t>
      </w:r>
      <w:r w:rsidRPr="00934354">
        <w:rPr>
          <w:b/>
        </w:rPr>
        <w:t>31</w:t>
      </w:r>
      <w:r w:rsidRPr="005F12E2">
        <w:t xml:space="preserve"> или </w:t>
      </w:r>
      <w:r w:rsidRPr="005F12E2">
        <w:rPr>
          <w:b/>
        </w:rPr>
        <w:t>1</w:t>
      </w:r>
      <w:r>
        <w:rPr>
          <w:b/>
        </w:rPr>
        <w:t>1</w:t>
      </w:r>
      <w:r w:rsidRPr="005F12E2">
        <w:rPr>
          <w:b/>
        </w:rPr>
        <w:t>,</w:t>
      </w:r>
      <w:r>
        <w:rPr>
          <w:b/>
        </w:rPr>
        <w:t>40</w:t>
      </w:r>
      <w:r w:rsidRPr="005F12E2">
        <w:rPr>
          <w:b/>
        </w:rPr>
        <w:t>%</w:t>
      </w:r>
      <w:r w:rsidRPr="005F12E2">
        <w:t xml:space="preserve">. Налогоплательщики заостряли внимание на </w:t>
      </w:r>
      <w:r>
        <w:t>проблемах</w:t>
      </w:r>
      <w:r w:rsidRPr="005F12E2">
        <w:t>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</w:t>
      </w:r>
      <w:proofErr w:type="gramEnd"/>
      <w:r w:rsidRPr="005F12E2">
        <w:t xml:space="preserve"> принадлежащим на праве собственности, отсутствием информации по ранее уплаченным налогам в бюджетную систему. </w:t>
      </w:r>
    </w:p>
    <w:p w:rsidR="00F975EE" w:rsidRDefault="00F975EE" w:rsidP="00F975EE">
      <w:pPr>
        <w:pStyle w:val="Default"/>
        <w:ind w:firstLine="709"/>
        <w:contextualSpacing/>
        <w:jc w:val="both"/>
      </w:pPr>
      <w:r w:rsidRPr="005F12E2">
        <w:t>Оставались актуальными темы списания задолженности по основаниям,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Отдельные обращения, поступившие в Управление в отчетном периоде, </w:t>
      </w:r>
      <w:r>
        <w:rPr>
          <w:sz w:val="24"/>
          <w:szCs w:val="24"/>
        </w:rPr>
        <w:t>затрагивали темы уклонения от налогообложения, администрирования имущественных налогов; надзора в области организации и проведения азартных игр и лотерей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(994 обращения или 25,59%);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администрирования имущественных налогов (686 обращений или 17,67%);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 (</w:t>
      </w:r>
      <w:r>
        <w:rPr>
          <w:sz w:val="24"/>
          <w:szCs w:val="24"/>
        </w:rPr>
        <w:t>630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16,22</w:t>
      </w:r>
      <w:r w:rsidRPr="00A3663E">
        <w:rPr>
          <w:sz w:val="24"/>
          <w:szCs w:val="24"/>
        </w:rPr>
        <w:t>%);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416 обращений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10,71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F975EE" w:rsidRDefault="00F975EE" w:rsidP="00F975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(311 обращений или 8,01%).</w:t>
      </w:r>
    </w:p>
    <w:p w:rsidR="00F975EE" w:rsidRPr="00526AA5" w:rsidRDefault="00F975EE" w:rsidP="00F975EE">
      <w:pPr>
        <w:jc w:val="both"/>
        <w:rPr>
          <w:sz w:val="6"/>
          <w:szCs w:val="6"/>
        </w:rPr>
      </w:pPr>
    </w:p>
    <w:p w:rsidR="00EF3257" w:rsidRDefault="00F975EE" w:rsidP="00F975EE"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4 055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7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57</w:t>
      </w:r>
      <w:r w:rsidRPr="00A3663E">
        <w:rPr>
          <w:sz w:val="24"/>
          <w:szCs w:val="24"/>
        </w:rPr>
        <w:t>% от общего количества. Информация об исполнении в разрезе</w:t>
      </w:r>
      <w:r>
        <w:rPr>
          <w:sz w:val="24"/>
          <w:szCs w:val="24"/>
        </w:rPr>
        <w:t xml:space="preserve"> </w:t>
      </w:r>
      <w:r w:rsidRPr="00A3663E">
        <w:rPr>
          <w:sz w:val="24"/>
          <w:szCs w:val="24"/>
        </w:rPr>
        <w:t>территориальных налоговых органов приведена в приложении № 3.</w:t>
      </w:r>
    </w:p>
    <w:sectPr w:rsidR="00EF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EE"/>
    <w:rsid w:val="00EF3257"/>
    <w:rsid w:val="00F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5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E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5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2022-10-24T14:28:00Z</dcterms:created>
  <dcterms:modified xsi:type="dcterms:W3CDTF">2022-10-24T14:35:00Z</dcterms:modified>
</cp:coreProperties>
</file>