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36" w:rsidRPr="00DA2036" w:rsidRDefault="00DA2036" w:rsidP="00DA2036">
      <w:pPr>
        <w:jc w:val="center"/>
        <w:rPr>
          <w:b/>
          <w:sz w:val="28"/>
          <w:szCs w:val="28"/>
        </w:rPr>
      </w:pPr>
      <w:r w:rsidRPr="00DA2036">
        <w:rPr>
          <w:b/>
          <w:sz w:val="28"/>
          <w:szCs w:val="28"/>
        </w:rPr>
        <w:t>О работе с обращениями граждан и запросами пользователей информацией</w:t>
      </w:r>
      <w:r w:rsidRPr="00DA2036">
        <w:rPr>
          <w:b/>
          <w:sz w:val="28"/>
          <w:szCs w:val="28"/>
        </w:rPr>
        <w:t xml:space="preserve"> </w:t>
      </w:r>
      <w:r w:rsidRPr="00DA2036">
        <w:rPr>
          <w:b/>
          <w:sz w:val="28"/>
          <w:szCs w:val="28"/>
        </w:rPr>
        <w:t>в налоговых органах Тверской области</w:t>
      </w:r>
      <w:r w:rsidRPr="00DA2036">
        <w:rPr>
          <w:b/>
          <w:sz w:val="28"/>
          <w:szCs w:val="28"/>
        </w:rPr>
        <w:t xml:space="preserve"> </w:t>
      </w:r>
      <w:r w:rsidRPr="00DA2036">
        <w:rPr>
          <w:b/>
          <w:sz w:val="28"/>
          <w:szCs w:val="28"/>
        </w:rPr>
        <w:t>в I</w:t>
      </w:r>
      <w:r w:rsidRPr="00DA2036">
        <w:rPr>
          <w:b/>
          <w:sz w:val="28"/>
          <w:szCs w:val="28"/>
          <w:lang w:val="en-US"/>
        </w:rPr>
        <w:t>V</w:t>
      </w:r>
      <w:r w:rsidRPr="00DA2036">
        <w:rPr>
          <w:b/>
          <w:sz w:val="28"/>
          <w:szCs w:val="28"/>
        </w:rPr>
        <w:t xml:space="preserve"> квартале 2021 года</w:t>
      </w:r>
    </w:p>
    <w:p w:rsidR="00DA2036" w:rsidRPr="00DA2036" w:rsidRDefault="00DA2036" w:rsidP="00DA2036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 w:rsidRPr="00DA2036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</w:t>
      </w:r>
      <w:r w:rsidRPr="00DA2036">
        <w:rPr>
          <w:sz w:val="28"/>
          <w:szCs w:val="28"/>
          <w:lang w:val="en-US"/>
        </w:rPr>
        <w:t>IV</w:t>
      </w:r>
      <w:r w:rsidRPr="00DA2036">
        <w:rPr>
          <w:sz w:val="28"/>
          <w:szCs w:val="28"/>
        </w:rPr>
        <w:t xml:space="preserve"> квартале 2021 года поступило на рассмотрение 282 обращения граждан.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DA2036">
        <w:rPr>
          <w:sz w:val="28"/>
          <w:szCs w:val="28"/>
        </w:rPr>
        <w:t>Интернет-сервисами</w:t>
      </w:r>
      <w:proofErr w:type="gramEnd"/>
      <w:r w:rsidRPr="00DA2036">
        <w:rPr>
          <w:sz w:val="28"/>
          <w:szCs w:val="28"/>
        </w:rPr>
        <w:t xml:space="preserve"> воспользовались </w:t>
      </w:r>
      <w:r w:rsidRPr="00DA2036">
        <w:rPr>
          <w:b/>
          <w:sz w:val="28"/>
          <w:szCs w:val="28"/>
        </w:rPr>
        <w:t>23,76%</w:t>
      </w:r>
      <w:r w:rsidRPr="00DA2036">
        <w:rPr>
          <w:sz w:val="28"/>
          <w:szCs w:val="28"/>
        </w:rPr>
        <w:t xml:space="preserve"> граждан (67 обращений). </w:t>
      </w:r>
    </w:p>
    <w:p w:rsidR="00DA2036" w:rsidRPr="00DA2036" w:rsidRDefault="00DA2036" w:rsidP="00DA203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A2036">
        <w:rPr>
          <w:sz w:val="28"/>
          <w:szCs w:val="28"/>
        </w:rPr>
        <w:t xml:space="preserve">Основные темы заявлений, поступивших в </w:t>
      </w:r>
      <w:r w:rsidRPr="00DA2036">
        <w:rPr>
          <w:sz w:val="28"/>
          <w:szCs w:val="28"/>
          <w:lang w:val="en-US"/>
        </w:rPr>
        <w:t>IV</w:t>
      </w:r>
      <w:r w:rsidRPr="00DA2036">
        <w:rPr>
          <w:sz w:val="28"/>
          <w:szCs w:val="28"/>
        </w:rPr>
        <w:t xml:space="preserve"> квартале в Управление, касались вопросов </w:t>
      </w:r>
      <w:r w:rsidRPr="00DA2036">
        <w:rPr>
          <w:b/>
          <w:sz w:val="28"/>
          <w:szCs w:val="28"/>
        </w:rPr>
        <w:t>организации работы с налогоплательщиками – 51</w:t>
      </w:r>
      <w:r w:rsidRPr="00DA2036">
        <w:rPr>
          <w:sz w:val="28"/>
          <w:szCs w:val="28"/>
        </w:rPr>
        <w:t xml:space="preserve"> обращение</w:t>
      </w:r>
      <w:r w:rsidRPr="00DA2036">
        <w:rPr>
          <w:b/>
          <w:sz w:val="28"/>
          <w:szCs w:val="28"/>
        </w:rPr>
        <w:t xml:space="preserve"> (18,09% от общего числа).</w:t>
      </w:r>
      <w:r w:rsidRPr="00DA2036">
        <w:rPr>
          <w:sz w:val="28"/>
          <w:szCs w:val="28"/>
        </w:rPr>
        <w:t xml:space="preserve"> Граждане просили дать разъяснение по статьям законодательства о налогах и сборах, а также их интересовали проблемы некорректного отражения сведений в электронном сервисе «Личный кабинет налогоплательщика для физических лиц».</w:t>
      </w:r>
    </w:p>
    <w:p w:rsidR="00DA2036" w:rsidRPr="00DA2036" w:rsidRDefault="00DA2036" w:rsidP="00DA203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A2036">
        <w:rPr>
          <w:sz w:val="28"/>
          <w:szCs w:val="28"/>
        </w:rPr>
        <w:t xml:space="preserve">Существенный удельный вес обращений, поступивших в Управление в </w:t>
      </w:r>
      <w:r w:rsidRPr="00DA2036">
        <w:rPr>
          <w:sz w:val="28"/>
          <w:szCs w:val="28"/>
          <w:lang w:val="en-US"/>
        </w:rPr>
        <w:t>IV</w:t>
      </w:r>
      <w:r w:rsidRPr="00DA2036">
        <w:rPr>
          <w:sz w:val="28"/>
          <w:szCs w:val="28"/>
        </w:rPr>
        <w:t xml:space="preserve"> квартале 2021 года, составляли </w:t>
      </w:r>
      <w:r w:rsidRPr="00DA2036">
        <w:rPr>
          <w:b/>
          <w:bCs/>
          <w:color w:val="auto"/>
          <w:sz w:val="28"/>
          <w:szCs w:val="28"/>
        </w:rPr>
        <w:t>вопросы администрирования имущественных налогов (44</w:t>
      </w:r>
      <w:r w:rsidRPr="00DA2036">
        <w:rPr>
          <w:color w:val="FF0000"/>
          <w:sz w:val="28"/>
          <w:szCs w:val="28"/>
        </w:rPr>
        <w:t xml:space="preserve"> </w:t>
      </w:r>
      <w:r w:rsidRPr="00DA2036">
        <w:rPr>
          <w:color w:val="auto"/>
          <w:sz w:val="28"/>
          <w:szCs w:val="28"/>
        </w:rPr>
        <w:t xml:space="preserve">обращения или </w:t>
      </w:r>
      <w:r w:rsidRPr="00DA2036">
        <w:rPr>
          <w:b/>
          <w:color w:val="auto"/>
          <w:sz w:val="28"/>
          <w:szCs w:val="28"/>
        </w:rPr>
        <w:t>15,60</w:t>
      </w:r>
      <w:r w:rsidRPr="00DA2036">
        <w:rPr>
          <w:b/>
          <w:bCs/>
          <w:color w:val="auto"/>
          <w:sz w:val="28"/>
          <w:szCs w:val="28"/>
        </w:rPr>
        <w:t>%</w:t>
      </w:r>
      <w:r w:rsidRPr="00DA2036">
        <w:rPr>
          <w:b/>
          <w:bCs/>
          <w:color w:val="FF0000"/>
          <w:sz w:val="28"/>
          <w:szCs w:val="28"/>
        </w:rPr>
        <w:t xml:space="preserve"> </w:t>
      </w:r>
      <w:r w:rsidRPr="00DA2036">
        <w:rPr>
          <w:color w:val="auto"/>
          <w:sz w:val="28"/>
          <w:szCs w:val="28"/>
        </w:rPr>
        <w:t xml:space="preserve">от общего числа). По исчислению и уплаты налога на имущество поступило </w:t>
      </w:r>
      <w:r w:rsidRPr="00DA2036">
        <w:rPr>
          <w:b/>
          <w:color w:val="auto"/>
          <w:sz w:val="28"/>
          <w:szCs w:val="28"/>
        </w:rPr>
        <w:t>26</w:t>
      </w:r>
      <w:r w:rsidRPr="00DA2036">
        <w:rPr>
          <w:color w:val="auto"/>
          <w:sz w:val="28"/>
          <w:szCs w:val="28"/>
        </w:rPr>
        <w:t xml:space="preserve">, транспортного налога – </w:t>
      </w:r>
      <w:r w:rsidRPr="00DA2036">
        <w:rPr>
          <w:b/>
          <w:color w:val="auto"/>
          <w:sz w:val="28"/>
          <w:szCs w:val="28"/>
        </w:rPr>
        <w:t>9</w:t>
      </w:r>
      <w:r w:rsidRPr="00DA2036">
        <w:rPr>
          <w:color w:val="auto"/>
          <w:sz w:val="28"/>
          <w:szCs w:val="28"/>
        </w:rPr>
        <w:t xml:space="preserve"> и земельного налога – </w:t>
      </w:r>
      <w:r w:rsidRPr="00DA2036">
        <w:rPr>
          <w:b/>
          <w:color w:val="auto"/>
          <w:sz w:val="28"/>
          <w:szCs w:val="28"/>
        </w:rPr>
        <w:t>9</w:t>
      </w:r>
      <w:r w:rsidRPr="00DA2036">
        <w:rPr>
          <w:color w:val="auto"/>
          <w:sz w:val="28"/>
          <w:szCs w:val="28"/>
        </w:rPr>
        <w:t>. В текущем периоде граждане уточняли данные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отсутствии начислений по налогам в личном кабинете.</w:t>
      </w:r>
    </w:p>
    <w:p w:rsidR="00DA2036" w:rsidRPr="00DA2036" w:rsidRDefault="00DA2036" w:rsidP="00DA2036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DA2036">
        <w:rPr>
          <w:sz w:val="28"/>
          <w:szCs w:val="28"/>
        </w:rPr>
        <w:t xml:space="preserve">Одновременно с этим немалая часть писем содержала </w:t>
      </w:r>
      <w:r w:rsidRPr="00DA2036">
        <w:rPr>
          <w:b/>
          <w:sz w:val="28"/>
          <w:szCs w:val="28"/>
        </w:rPr>
        <w:t xml:space="preserve">вопросы контроля и надзора в налоговой сфере (42 </w:t>
      </w:r>
      <w:r w:rsidRPr="00DA2036">
        <w:rPr>
          <w:sz w:val="28"/>
          <w:szCs w:val="28"/>
        </w:rPr>
        <w:t>обращения или 14,89%). Граждане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соответствующей регистрации в установленном законом порядке.</w:t>
      </w:r>
    </w:p>
    <w:p w:rsidR="00DA2036" w:rsidRPr="00DA2036" w:rsidRDefault="00DA2036" w:rsidP="00DA2036">
      <w:pPr>
        <w:ind w:firstLine="709"/>
        <w:jc w:val="both"/>
        <w:rPr>
          <w:sz w:val="28"/>
          <w:szCs w:val="28"/>
        </w:rPr>
      </w:pPr>
      <w:proofErr w:type="gramStart"/>
      <w:r w:rsidRPr="00DA2036">
        <w:rPr>
          <w:sz w:val="28"/>
          <w:szCs w:val="28"/>
        </w:rPr>
        <w:t>Отдельные обращения, поступившие в Управление в отчетном периоде, затрагивали темы 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лиц, задолженности по налогам, сборам и взносам в бюджеты государственных внебюджетных фондов, налогообложения малого бизнеса, специальных налоговых режимов по налогу на доходы физических лиц.</w:t>
      </w:r>
      <w:proofErr w:type="gramEnd"/>
      <w:r w:rsidRPr="00DA2036">
        <w:rPr>
          <w:sz w:val="28"/>
          <w:szCs w:val="28"/>
        </w:rPr>
        <w:t xml:space="preserve"> (Приложение №2).</w:t>
      </w:r>
    </w:p>
    <w:p w:rsidR="00DA2036" w:rsidRPr="00DA2036" w:rsidRDefault="00DA2036" w:rsidP="00DA2036">
      <w:pPr>
        <w:ind w:firstLine="709"/>
        <w:jc w:val="both"/>
        <w:rPr>
          <w:sz w:val="28"/>
          <w:szCs w:val="28"/>
        </w:rPr>
      </w:pPr>
    </w:p>
    <w:p w:rsidR="00DA2036" w:rsidRPr="00DA2036" w:rsidRDefault="00DA2036" w:rsidP="00DA2036">
      <w:pPr>
        <w:ind w:firstLine="709"/>
        <w:jc w:val="both"/>
        <w:rPr>
          <w:sz w:val="28"/>
          <w:szCs w:val="28"/>
        </w:rPr>
      </w:pPr>
      <w:r w:rsidRPr="00DA2036">
        <w:rPr>
          <w:sz w:val="28"/>
          <w:szCs w:val="28"/>
        </w:rPr>
        <w:lastRenderedPageBreak/>
        <w:t xml:space="preserve">Вопросы, с которыми граждане обращались в подведомственные Инспекции, касались: </w:t>
      </w:r>
    </w:p>
    <w:p w:rsidR="00DA2036" w:rsidRPr="00DA2036" w:rsidRDefault="00DA2036" w:rsidP="00DA2036">
      <w:pPr>
        <w:ind w:firstLine="709"/>
        <w:jc w:val="both"/>
        <w:rPr>
          <w:sz w:val="28"/>
          <w:szCs w:val="28"/>
        </w:rPr>
      </w:pPr>
      <w:r w:rsidRPr="00DA2036">
        <w:rPr>
          <w:sz w:val="28"/>
          <w:szCs w:val="28"/>
        </w:rPr>
        <w:t>- исчисления и уплаты налога на имущество (1 564 обращения или 24,98%);</w:t>
      </w:r>
    </w:p>
    <w:p w:rsidR="00DA2036" w:rsidRPr="00DA2036" w:rsidRDefault="00DA2036" w:rsidP="00DA2036">
      <w:pPr>
        <w:ind w:firstLine="709"/>
        <w:jc w:val="both"/>
        <w:rPr>
          <w:sz w:val="28"/>
          <w:szCs w:val="28"/>
        </w:rPr>
      </w:pPr>
      <w:r w:rsidRPr="00DA2036">
        <w:rPr>
          <w:sz w:val="28"/>
          <w:szCs w:val="28"/>
        </w:rPr>
        <w:t>- организации работы с налогоплательщиками (874 обращения или 13,96%);</w:t>
      </w:r>
    </w:p>
    <w:p w:rsidR="00DA2036" w:rsidRPr="00DA2036" w:rsidRDefault="00DA2036" w:rsidP="00DA2036">
      <w:pPr>
        <w:ind w:firstLine="709"/>
        <w:jc w:val="both"/>
        <w:rPr>
          <w:sz w:val="28"/>
          <w:szCs w:val="28"/>
        </w:rPr>
      </w:pPr>
      <w:r w:rsidRPr="00DA2036">
        <w:rPr>
          <w:sz w:val="28"/>
          <w:szCs w:val="28"/>
        </w:rPr>
        <w:t>- задолженности по налогам, сборам и взносам в бюджеты государственных внебюджетных фондов (776 обращений или 12,39%);</w:t>
      </w:r>
    </w:p>
    <w:p w:rsidR="00DA2036" w:rsidRPr="00DA2036" w:rsidRDefault="00DA2036" w:rsidP="00DA2036">
      <w:pPr>
        <w:ind w:firstLine="709"/>
        <w:jc w:val="both"/>
        <w:rPr>
          <w:sz w:val="28"/>
          <w:szCs w:val="28"/>
        </w:rPr>
      </w:pPr>
      <w:r w:rsidRPr="00DA2036">
        <w:rPr>
          <w:sz w:val="28"/>
          <w:szCs w:val="28"/>
        </w:rPr>
        <w:t>- исчисления и уплаты транспортного налога (669 обращений или 10,68%);</w:t>
      </w:r>
    </w:p>
    <w:p w:rsidR="00DA2036" w:rsidRPr="00DA2036" w:rsidRDefault="00DA2036" w:rsidP="00DA2036">
      <w:pPr>
        <w:ind w:firstLine="709"/>
        <w:jc w:val="both"/>
        <w:rPr>
          <w:sz w:val="28"/>
          <w:szCs w:val="28"/>
        </w:rPr>
      </w:pPr>
      <w:r w:rsidRPr="00DA2036">
        <w:rPr>
          <w:sz w:val="28"/>
          <w:szCs w:val="28"/>
        </w:rPr>
        <w:t>- налогообложения малого бизнеса, специальных налоговых режимов (522 обращения или 8,34%).</w:t>
      </w:r>
    </w:p>
    <w:p w:rsidR="00DA2036" w:rsidRPr="00DA2036" w:rsidRDefault="00DA2036" w:rsidP="00DA2036">
      <w:pPr>
        <w:ind w:firstLine="709"/>
        <w:jc w:val="both"/>
        <w:rPr>
          <w:sz w:val="28"/>
          <w:szCs w:val="28"/>
        </w:rPr>
      </w:pPr>
    </w:p>
    <w:p w:rsidR="00DA2036" w:rsidRPr="00DA2036" w:rsidRDefault="00DA2036" w:rsidP="00DA2036">
      <w:pPr>
        <w:ind w:firstLine="709"/>
        <w:jc w:val="both"/>
        <w:rPr>
          <w:sz w:val="28"/>
          <w:szCs w:val="28"/>
        </w:rPr>
      </w:pPr>
      <w:r w:rsidRPr="00DA2036">
        <w:rPr>
          <w:sz w:val="28"/>
          <w:szCs w:val="28"/>
        </w:rPr>
        <w:t xml:space="preserve">Из поступивших в отчетном периоде заявлений граждан в налоговые органы Тверской области на контроль было поставлено 6 242 или 95,39% от общего количества. Все обращения граждан, поставленные на контроль, исполнены в установленные сроки. </w:t>
      </w:r>
    </w:p>
    <w:p w:rsidR="001177A7" w:rsidRPr="00DA2036" w:rsidRDefault="00DA2036" w:rsidP="00DA2036">
      <w:pPr>
        <w:rPr>
          <w:sz w:val="28"/>
          <w:szCs w:val="28"/>
        </w:rPr>
      </w:pPr>
      <w:r w:rsidRPr="00DA2036">
        <w:rPr>
          <w:sz w:val="28"/>
          <w:szCs w:val="28"/>
        </w:rPr>
        <w:t xml:space="preserve">Информация об исполнении в разрезе </w:t>
      </w:r>
      <w:proofErr w:type="spellStart"/>
      <w:r w:rsidRPr="00DA2036">
        <w:rPr>
          <w:sz w:val="28"/>
          <w:szCs w:val="28"/>
        </w:rPr>
        <w:t>территориал</w:t>
      </w:r>
      <w:proofErr w:type="gramStart"/>
      <w:r w:rsidRPr="00DA2036">
        <w:rPr>
          <w:sz w:val="28"/>
          <w:szCs w:val="28"/>
        </w:rPr>
        <w:t>ь</w:t>
      </w:r>
      <w:proofErr w:type="spellEnd"/>
      <w:r w:rsidRPr="00DA2036">
        <w:rPr>
          <w:sz w:val="28"/>
          <w:szCs w:val="28"/>
        </w:rPr>
        <w:t>-</w:t>
      </w:r>
      <w:proofErr w:type="gramEnd"/>
      <w:r w:rsidRPr="00DA2036">
        <w:rPr>
          <w:sz w:val="28"/>
          <w:szCs w:val="28"/>
        </w:rPr>
        <w:t xml:space="preserve"> </w:t>
      </w:r>
      <w:proofErr w:type="spellStart"/>
      <w:r w:rsidRPr="00DA2036">
        <w:rPr>
          <w:sz w:val="28"/>
          <w:szCs w:val="28"/>
        </w:rPr>
        <w:t>ных</w:t>
      </w:r>
      <w:proofErr w:type="spellEnd"/>
      <w:r w:rsidRPr="00DA2036">
        <w:rPr>
          <w:sz w:val="28"/>
          <w:szCs w:val="28"/>
        </w:rPr>
        <w:t xml:space="preserve"> налоговых органов приведена в приложении № 3.</w:t>
      </w:r>
    </w:p>
    <w:sectPr w:rsidR="001177A7" w:rsidRPr="00DA2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36"/>
    <w:rsid w:val="001177A7"/>
    <w:rsid w:val="00DA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3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20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3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20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2022-01-20T13:49:00Z</dcterms:created>
  <dcterms:modified xsi:type="dcterms:W3CDTF">2022-01-20T13:51:00Z</dcterms:modified>
</cp:coreProperties>
</file>