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60" w:rsidRPr="000E2BC6" w:rsidRDefault="00366160" w:rsidP="00366160">
      <w:pPr>
        <w:jc w:val="both"/>
        <w:rPr>
          <w:b/>
          <w:szCs w:val="26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 обращениями граждан и запросами пользователей информацией</w:t>
      </w:r>
    </w:p>
    <w:p w:rsidR="00366160" w:rsidRDefault="00366160" w:rsidP="00366160">
      <w:pPr>
        <w:jc w:val="both"/>
        <w:rPr>
          <w:sz w:val="24"/>
          <w:szCs w:val="24"/>
        </w:rPr>
      </w:pPr>
      <w:r w:rsidRPr="000E2BC6">
        <w:rPr>
          <w:b/>
          <w:szCs w:val="26"/>
        </w:rPr>
        <w:t xml:space="preserve">в налоговых органах Тверской области </w:t>
      </w:r>
      <w:r>
        <w:rPr>
          <w:b/>
          <w:szCs w:val="26"/>
        </w:rPr>
        <w:t>в апреле</w:t>
      </w:r>
      <w:r w:rsidRPr="000D6684">
        <w:rPr>
          <w:b/>
          <w:szCs w:val="26"/>
        </w:rPr>
        <w:t xml:space="preserve"> 20</w:t>
      </w:r>
      <w:r>
        <w:rPr>
          <w:b/>
          <w:szCs w:val="26"/>
        </w:rPr>
        <w:t>22</w:t>
      </w:r>
      <w:r w:rsidRPr="000D6684">
        <w:rPr>
          <w:b/>
          <w:szCs w:val="26"/>
        </w:rPr>
        <w:t xml:space="preserve"> года</w:t>
      </w:r>
      <w:r w:rsidRPr="00A3663E">
        <w:rPr>
          <w:sz w:val="24"/>
          <w:szCs w:val="24"/>
        </w:rPr>
        <w:t xml:space="preserve"> </w:t>
      </w:r>
    </w:p>
    <w:p w:rsidR="00366160" w:rsidRDefault="00366160" w:rsidP="00366160">
      <w:pPr>
        <w:ind w:firstLine="709"/>
        <w:contextualSpacing/>
        <w:jc w:val="both"/>
        <w:rPr>
          <w:sz w:val="24"/>
          <w:szCs w:val="24"/>
        </w:rPr>
      </w:pPr>
    </w:p>
    <w:p w:rsidR="00366160" w:rsidRDefault="00366160" w:rsidP="00366160">
      <w:pPr>
        <w:ind w:firstLine="709"/>
        <w:contextualSpacing/>
        <w:jc w:val="both"/>
        <w:rPr>
          <w:sz w:val="24"/>
          <w:szCs w:val="24"/>
        </w:rPr>
      </w:pPr>
      <w:bookmarkStart w:id="0" w:name="_GoBack"/>
      <w:bookmarkEnd w:id="0"/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в </w:t>
      </w:r>
      <w:r>
        <w:rPr>
          <w:sz w:val="24"/>
          <w:szCs w:val="24"/>
        </w:rPr>
        <w:t>апреле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>91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е</w:t>
      </w:r>
      <w:r w:rsidRPr="00A3663E">
        <w:rPr>
          <w:sz w:val="24"/>
          <w:szCs w:val="24"/>
        </w:rPr>
        <w:t xml:space="preserve"> граждан. Необходимо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A3663E">
        <w:rPr>
          <w:sz w:val="24"/>
          <w:szCs w:val="24"/>
        </w:rPr>
        <w:t>Интернет-сервисами</w:t>
      </w:r>
      <w:proofErr w:type="gramEnd"/>
      <w:r w:rsidRPr="00A3663E">
        <w:rPr>
          <w:sz w:val="24"/>
          <w:szCs w:val="24"/>
        </w:rPr>
        <w:t xml:space="preserve"> воспользовались </w:t>
      </w:r>
      <w:r w:rsidRPr="00195FE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8</w:t>
      </w:r>
      <w:r w:rsidRPr="00C6311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46</w:t>
      </w:r>
      <w:r w:rsidRPr="00C63117">
        <w:rPr>
          <w:b/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35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366160" w:rsidRDefault="00366160" w:rsidP="00366160">
      <w:pPr>
        <w:pStyle w:val="Default"/>
        <w:ind w:firstLine="709"/>
        <w:contextualSpacing/>
        <w:jc w:val="both"/>
      </w:pPr>
      <w:r w:rsidRPr="00A3663E">
        <w:t xml:space="preserve">Основные темы </w:t>
      </w:r>
      <w:r>
        <w:t>заявлений</w:t>
      </w:r>
      <w:r w:rsidRPr="00A3663E">
        <w:t>, поступивших</w:t>
      </w:r>
      <w:r>
        <w:t xml:space="preserve"> в</w:t>
      </w:r>
      <w:r w:rsidRPr="00A3663E">
        <w:t xml:space="preserve"> </w:t>
      </w:r>
      <w:r>
        <w:t>апреле</w:t>
      </w:r>
      <w:r w:rsidRPr="00A3663E">
        <w:t xml:space="preserve"> в Управление, касались вопросов </w:t>
      </w:r>
      <w:r w:rsidRPr="00A3663E">
        <w:rPr>
          <w:b/>
        </w:rPr>
        <w:t>организации работы с налогоплательщиками –</w:t>
      </w:r>
      <w:r>
        <w:rPr>
          <w:b/>
        </w:rPr>
        <w:t xml:space="preserve"> 23</w:t>
      </w:r>
      <w:r w:rsidRPr="00A3663E">
        <w:t xml:space="preserve"> обращени</w:t>
      </w:r>
      <w:r>
        <w:t>я</w:t>
      </w:r>
      <w:r w:rsidRPr="00A3663E">
        <w:rPr>
          <w:b/>
        </w:rPr>
        <w:t xml:space="preserve"> (</w:t>
      </w:r>
      <w:r>
        <w:rPr>
          <w:b/>
        </w:rPr>
        <w:t>25,27</w:t>
      </w:r>
      <w:r w:rsidRPr="00A3663E">
        <w:rPr>
          <w:b/>
        </w:rPr>
        <w:t>% от общего числа).</w:t>
      </w:r>
      <w:r w:rsidRPr="00A3663E">
        <w:t xml:space="preserve"> Граждане </w:t>
      </w:r>
      <w:r>
        <w:t>просили дать разъяснение по статьям</w:t>
      </w:r>
      <w:r w:rsidRPr="00A3663E">
        <w:t xml:space="preserve"> законодательства о налогах и сборах, а также </w:t>
      </w:r>
      <w:r>
        <w:t>их интересовали проблемы</w:t>
      </w:r>
      <w:r w:rsidRPr="00A3663E">
        <w:t xml:space="preserve"> некорректн</w:t>
      </w:r>
      <w:r>
        <w:t>ого</w:t>
      </w:r>
      <w:r w:rsidRPr="00A3663E">
        <w:t xml:space="preserve"> отражения сведений в электронном сервисе «Личный кабинет налогоплательщика для физических лиц».</w:t>
      </w:r>
    </w:p>
    <w:p w:rsidR="00366160" w:rsidRDefault="00366160" w:rsidP="00366160">
      <w:pPr>
        <w:pStyle w:val="Default"/>
        <w:ind w:firstLine="825"/>
        <w:jc w:val="both"/>
        <w:rPr>
          <w:rFonts w:eastAsia="Times New Roman"/>
          <w:color w:val="auto"/>
        </w:rPr>
      </w:pPr>
      <w:r w:rsidRPr="007371E1">
        <w:t xml:space="preserve">Оставались актуальными </w:t>
      </w:r>
      <w:r w:rsidRPr="007442F1">
        <w:rPr>
          <w:b/>
          <w:bCs/>
        </w:rPr>
        <w:t xml:space="preserve">вопросы обжалования решений налоговых органов и должностных лиц </w:t>
      </w:r>
      <w:r w:rsidRPr="007442F1">
        <w:t xml:space="preserve">– </w:t>
      </w:r>
      <w:r w:rsidRPr="00321163">
        <w:rPr>
          <w:b/>
        </w:rPr>
        <w:t>12</w:t>
      </w:r>
      <w:r w:rsidRPr="007442F1">
        <w:t xml:space="preserve"> обращени</w:t>
      </w:r>
      <w:r>
        <w:t>й</w:t>
      </w:r>
      <w:r w:rsidRPr="007442F1">
        <w:t xml:space="preserve"> (</w:t>
      </w:r>
      <w:r w:rsidRPr="007442F1">
        <w:rPr>
          <w:b/>
          <w:bCs/>
        </w:rPr>
        <w:t>13</w:t>
      </w:r>
      <w:r>
        <w:rPr>
          <w:b/>
          <w:bCs/>
        </w:rPr>
        <w:t>,19</w:t>
      </w:r>
      <w:r w:rsidRPr="007442F1">
        <w:rPr>
          <w:b/>
          <w:bCs/>
        </w:rPr>
        <w:t xml:space="preserve"> % </w:t>
      </w:r>
      <w:r w:rsidRPr="007442F1">
        <w:t xml:space="preserve"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</w:t>
      </w:r>
      <w:r w:rsidRPr="007371E1">
        <w:rPr>
          <w:rFonts w:eastAsia="Times New Roman"/>
          <w:color w:val="auto"/>
        </w:rPr>
        <w:t>предоставления налогового уведомления на уплату налогов и возврата налогового вычета.</w:t>
      </w:r>
    </w:p>
    <w:p w:rsidR="00366160" w:rsidRPr="001D3AE3" w:rsidRDefault="00366160" w:rsidP="00366160">
      <w:pPr>
        <w:pStyle w:val="Default"/>
        <w:ind w:firstLine="825"/>
        <w:jc w:val="both"/>
      </w:pPr>
      <w:r w:rsidRPr="001D3AE3">
        <w:t xml:space="preserve">Значительное количество писем содержало </w:t>
      </w:r>
      <w:r w:rsidRPr="001D3AE3">
        <w:rPr>
          <w:b/>
        </w:rPr>
        <w:t>вопросы налогообложения доходов физических лиц и администрирования страховых взносов</w:t>
      </w:r>
      <w:r w:rsidRPr="001D3AE3">
        <w:t xml:space="preserve"> – </w:t>
      </w:r>
      <w:r w:rsidRPr="00321163">
        <w:rPr>
          <w:b/>
        </w:rPr>
        <w:t>9</w:t>
      </w:r>
      <w:r w:rsidRPr="001D3AE3">
        <w:t xml:space="preserve"> обращени</w:t>
      </w:r>
      <w:r>
        <w:t>й</w:t>
      </w:r>
      <w:r w:rsidRPr="001D3AE3">
        <w:t xml:space="preserve"> (</w:t>
      </w:r>
      <w:r w:rsidRPr="001D3AE3">
        <w:rPr>
          <w:b/>
        </w:rPr>
        <w:t>9,89%</w:t>
      </w:r>
      <w:r w:rsidRPr="001D3AE3">
        <w:t xml:space="preserve">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 </w:t>
      </w:r>
    </w:p>
    <w:p w:rsidR="00366160" w:rsidRPr="001D3AE3" w:rsidRDefault="00366160" w:rsidP="00366160">
      <w:pPr>
        <w:pStyle w:val="Default"/>
        <w:ind w:firstLine="709"/>
        <w:contextualSpacing/>
        <w:jc w:val="both"/>
      </w:pPr>
      <w:r w:rsidRPr="001D3AE3">
        <w:t>Отдельные обращения, поступившие в налоговые органы Тверской области, касались администрирования страховых взносов. Заявители просили дать разъяснения по проблемам, связанным с начислением и уплатой страховых взносов в виде фиксированного платежа.</w:t>
      </w:r>
    </w:p>
    <w:p w:rsidR="00366160" w:rsidRDefault="00366160" w:rsidP="00366160">
      <w:pPr>
        <w:ind w:firstLine="709"/>
        <w:jc w:val="both"/>
        <w:rPr>
          <w:sz w:val="24"/>
          <w:szCs w:val="24"/>
        </w:rPr>
      </w:pPr>
      <w:proofErr w:type="gramStart"/>
      <w:r w:rsidRPr="00B97A56">
        <w:rPr>
          <w:sz w:val="24"/>
          <w:szCs w:val="24"/>
        </w:rPr>
        <w:t xml:space="preserve">Наряду с вышеуказанными оставались актуальными </w:t>
      </w:r>
      <w:r>
        <w:rPr>
          <w:bCs/>
          <w:sz w:val="24"/>
          <w:szCs w:val="24"/>
        </w:rPr>
        <w:t>темы</w:t>
      </w:r>
      <w:r>
        <w:rPr>
          <w:sz w:val="24"/>
          <w:szCs w:val="24"/>
        </w:rPr>
        <w:t xml:space="preserve"> возникновения задолженности по налогам, сборам и взносам в бюджеты государственных внебюджетных фондов; надзора в области организации и проведения азартных игр и лотерей; уклонения от налогообложения; администрирования имущественных налогов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Pr="00A3663E">
        <w:rPr>
          <w:sz w:val="24"/>
          <w:szCs w:val="24"/>
        </w:rPr>
        <w:t>риложение №2).</w:t>
      </w:r>
      <w:proofErr w:type="gramEnd"/>
    </w:p>
    <w:p w:rsidR="00366160" w:rsidRPr="00A3663E" w:rsidRDefault="00366160" w:rsidP="00366160">
      <w:pPr>
        <w:ind w:firstLine="709"/>
        <w:jc w:val="both"/>
        <w:rPr>
          <w:sz w:val="12"/>
          <w:szCs w:val="12"/>
        </w:rPr>
      </w:pPr>
    </w:p>
    <w:p w:rsidR="00366160" w:rsidRDefault="00366160" w:rsidP="00366160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Вопросы, с которыми граждане обращались в подведомственные Инспекции, касались: </w:t>
      </w:r>
    </w:p>
    <w:p w:rsidR="00366160" w:rsidRDefault="00366160" w:rsidP="003661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доходов физических лиц – 833 обращения или 38,46%;</w:t>
      </w:r>
    </w:p>
    <w:p w:rsidR="00366160" w:rsidRDefault="00366160" w:rsidP="00366160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организации работы с налогоплательщиками (</w:t>
      </w:r>
      <w:r>
        <w:rPr>
          <w:sz w:val="24"/>
          <w:szCs w:val="24"/>
        </w:rPr>
        <w:t>320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14,77</w:t>
      </w:r>
      <w:r w:rsidRPr="00A3663E">
        <w:rPr>
          <w:sz w:val="24"/>
          <w:szCs w:val="24"/>
        </w:rPr>
        <w:t>%);</w:t>
      </w:r>
    </w:p>
    <w:p w:rsidR="00366160" w:rsidRDefault="00366160" w:rsidP="00366160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задолженности по налогам, сборам и взносам в бюджеты государственных внебюджетных фондов (</w:t>
      </w:r>
      <w:r>
        <w:rPr>
          <w:sz w:val="24"/>
          <w:szCs w:val="24"/>
        </w:rPr>
        <w:t>199</w:t>
      </w:r>
      <w:r w:rsidRPr="00A3663E">
        <w:rPr>
          <w:sz w:val="24"/>
          <w:szCs w:val="24"/>
        </w:rPr>
        <w:t xml:space="preserve"> обращений или </w:t>
      </w:r>
      <w:r>
        <w:rPr>
          <w:sz w:val="24"/>
          <w:szCs w:val="24"/>
        </w:rPr>
        <w:t>9,19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);</w:t>
      </w:r>
    </w:p>
    <w:p w:rsidR="00366160" w:rsidRDefault="00366160" w:rsidP="00366160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исчисления и уплаты налога на имущество (</w:t>
      </w:r>
      <w:r>
        <w:rPr>
          <w:sz w:val="24"/>
          <w:szCs w:val="24"/>
        </w:rPr>
        <w:t xml:space="preserve">183 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8,45%)</w:t>
      </w:r>
    </w:p>
    <w:p w:rsidR="00366160" w:rsidRDefault="00366160" w:rsidP="003661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малого бизнеса, специальных налоговых режимов (138 обращений или 6,37%).</w:t>
      </w:r>
    </w:p>
    <w:p w:rsidR="00366160" w:rsidRPr="00526AA5" w:rsidRDefault="00366160" w:rsidP="00366160">
      <w:pPr>
        <w:jc w:val="both"/>
        <w:rPr>
          <w:sz w:val="6"/>
          <w:szCs w:val="6"/>
        </w:rPr>
      </w:pPr>
    </w:p>
    <w:p w:rsidR="00366160" w:rsidRPr="00A3663E" w:rsidRDefault="00366160" w:rsidP="00366160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Из поступивших в отчетном периоде </w:t>
      </w:r>
      <w:r>
        <w:rPr>
          <w:sz w:val="24"/>
          <w:szCs w:val="24"/>
        </w:rPr>
        <w:t>заявлений</w:t>
      </w:r>
      <w:r w:rsidRPr="00A3663E">
        <w:rPr>
          <w:sz w:val="24"/>
          <w:szCs w:val="24"/>
        </w:rPr>
        <w:t xml:space="preserve"> граждан в налоговые органы </w:t>
      </w:r>
      <w:r>
        <w:rPr>
          <w:sz w:val="24"/>
          <w:szCs w:val="24"/>
        </w:rPr>
        <w:t>Т</w:t>
      </w:r>
      <w:r w:rsidRPr="00A3663E">
        <w:rPr>
          <w:sz w:val="24"/>
          <w:szCs w:val="24"/>
        </w:rPr>
        <w:t xml:space="preserve">верской области на контроль было поставлено </w:t>
      </w:r>
      <w:r>
        <w:rPr>
          <w:sz w:val="24"/>
          <w:szCs w:val="24"/>
        </w:rPr>
        <w:t>2 201</w:t>
      </w:r>
      <w:r w:rsidRPr="00A3663E">
        <w:rPr>
          <w:sz w:val="24"/>
          <w:szCs w:val="24"/>
        </w:rPr>
        <w:t xml:space="preserve"> или 9</w:t>
      </w:r>
      <w:r>
        <w:rPr>
          <w:sz w:val="24"/>
          <w:szCs w:val="24"/>
        </w:rPr>
        <w:t>7</w:t>
      </w:r>
      <w:r w:rsidRPr="00A3663E">
        <w:rPr>
          <w:sz w:val="24"/>
          <w:szCs w:val="24"/>
        </w:rPr>
        <w:t>,</w:t>
      </w:r>
      <w:r>
        <w:rPr>
          <w:sz w:val="24"/>
          <w:szCs w:val="24"/>
        </w:rPr>
        <w:t>52</w:t>
      </w:r>
      <w:r w:rsidRPr="00A3663E">
        <w:rPr>
          <w:sz w:val="24"/>
          <w:szCs w:val="24"/>
        </w:rPr>
        <w:t xml:space="preserve">% от общего количества. Все обращения граждан, поставленные на контроль, исполнены в установленные сроки. </w:t>
      </w:r>
    </w:p>
    <w:p w:rsidR="00A11D62" w:rsidRDefault="00366160" w:rsidP="00366160">
      <w:r w:rsidRPr="00A3663E">
        <w:rPr>
          <w:sz w:val="24"/>
          <w:szCs w:val="24"/>
        </w:rPr>
        <w:t>Информация об исполнении в разрезе</w:t>
      </w:r>
      <w:r>
        <w:rPr>
          <w:sz w:val="24"/>
          <w:szCs w:val="24"/>
        </w:rPr>
        <w:t xml:space="preserve"> </w:t>
      </w:r>
      <w:proofErr w:type="spellStart"/>
      <w:r w:rsidRPr="00A3663E">
        <w:rPr>
          <w:sz w:val="24"/>
          <w:szCs w:val="24"/>
        </w:rPr>
        <w:t>территориал</w:t>
      </w:r>
      <w:proofErr w:type="gramStart"/>
      <w:r w:rsidRPr="00A3663E">
        <w:rPr>
          <w:sz w:val="24"/>
          <w:szCs w:val="24"/>
        </w:rPr>
        <w:t>ь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A3663E">
        <w:rPr>
          <w:sz w:val="24"/>
          <w:szCs w:val="24"/>
        </w:rPr>
        <w:t>ных</w:t>
      </w:r>
      <w:proofErr w:type="spellEnd"/>
      <w:r w:rsidRPr="00A3663E">
        <w:rPr>
          <w:sz w:val="24"/>
          <w:szCs w:val="24"/>
        </w:rPr>
        <w:t xml:space="preserve"> налоговых органов приведена в приложении № 3.</w:t>
      </w:r>
    </w:p>
    <w:sectPr w:rsidR="00A1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60"/>
    <w:rsid w:val="00366160"/>
    <w:rsid w:val="00A1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6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1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6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1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2022-05-19T14:54:00Z</dcterms:created>
  <dcterms:modified xsi:type="dcterms:W3CDTF">2022-05-19T14:55:00Z</dcterms:modified>
</cp:coreProperties>
</file>