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24" w:rsidRDefault="00063224" w:rsidP="00063224">
      <w:pPr>
        <w:jc w:val="both"/>
        <w:rPr>
          <w:sz w:val="24"/>
          <w:szCs w:val="24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</w:t>
      </w:r>
      <w:r>
        <w:rPr>
          <w:b/>
          <w:szCs w:val="26"/>
        </w:rPr>
        <w:t>и организаций,</w:t>
      </w:r>
      <w:r w:rsidRPr="000E2BC6">
        <w:rPr>
          <w:b/>
          <w:szCs w:val="26"/>
        </w:rPr>
        <w:t xml:space="preserve"> запросами пользователей информацией</w:t>
      </w:r>
      <w:r w:rsidRPr="00850964">
        <w:rPr>
          <w:b/>
          <w:szCs w:val="26"/>
        </w:rPr>
        <w:t xml:space="preserve"> </w:t>
      </w: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 xml:space="preserve">в </w:t>
      </w:r>
      <w:r w:rsidRPr="00EC7AE0">
        <w:rPr>
          <w:b/>
          <w:szCs w:val="26"/>
        </w:rPr>
        <w:t>III</w:t>
      </w:r>
      <w:r w:rsidRPr="000D6684">
        <w:rPr>
          <w:b/>
          <w:szCs w:val="26"/>
        </w:rPr>
        <w:t xml:space="preserve"> квартале 20</w:t>
      </w:r>
      <w:r>
        <w:rPr>
          <w:b/>
          <w:szCs w:val="26"/>
        </w:rPr>
        <w:t>23</w:t>
      </w:r>
      <w:r w:rsidRPr="000D6684">
        <w:rPr>
          <w:b/>
          <w:szCs w:val="26"/>
        </w:rPr>
        <w:t xml:space="preserve"> года</w:t>
      </w:r>
    </w:p>
    <w:p w:rsidR="00063224" w:rsidRDefault="00063224" w:rsidP="00063224">
      <w:pPr>
        <w:ind w:firstLine="709"/>
        <w:contextualSpacing/>
        <w:jc w:val="both"/>
        <w:rPr>
          <w:sz w:val="24"/>
          <w:szCs w:val="24"/>
        </w:rPr>
      </w:pPr>
    </w:p>
    <w:p w:rsidR="00063224" w:rsidRDefault="00063224" w:rsidP="00063224">
      <w:pPr>
        <w:ind w:firstLine="709"/>
        <w:contextualSpacing/>
        <w:jc w:val="both"/>
        <w:rPr>
          <w:sz w:val="24"/>
          <w:szCs w:val="24"/>
        </w:rPr>
      </w:pPr>
      <w:bookmarkStart w:id="0" w:name="_GoBack"/>
      <w:bookmarkEnd w:id="0"/>
      <w:r w:rsidRPr="00B94167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</w:t>
      </w:r>
      <w:r w:rsidRPr="00B94167">
        <w:rPr>
          <w:sz w:val="24"/>
          <w:szCs w:val="24"/>
          <w:lang w:val="en-US"/>
        </w:rPr>
        <w:t>III</w:t>
      </w:r>
      <w:r w:rsidRPr="00B94167">
        <w:rPr>
          <w:sz w:val="24"/>
          <w:szCs w:val="24"/>
        </w:rPr>
        <w:t xml:space="preserve"> квартале 2023 года поступило на рассмотрение </w:t>
      </w:r>
      <w:r>
        <w:rPr>
          <w:sz w:val="24"/>
          <w:szCs w:val="24"/>
        </w:rPr>
        <w:t>2 411</w:t>
      </w:r>
      <w:r w:rsidRPr="00B94167">
        <w:rPr>
          <w:sz w:val="24"/>
          <w:szCs w:val="24"/>
        </w:rPr>
        <w:t xml:space="preserve">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</w:t>
      </w:r>
      <w:r>
        <w:rPr>
          <w:sz w:val="24"/>
          <w:szCs w:val="24"/>
        </w:rPr>
        <w:t>75,86</w:t>
      </w:r>
      <w:r w:rsidRPr="00B94167">
        <w:rPr>
          <w:sz w:val="24"/>
          <w:szCs w:val="24"/>
        </w:rPr>
        <w:t>% граждан (</w:t>
      </w:r>
      <w:r>
        <w:rPr>
          <w:sz w:val="24"/>
          <w:szCs w:val="24"/>
        </w:rPr>
        <w:t>1 829</w:t>
      </w:r>
      <w:r w:rsidRPr="00B94167">
        <w:rPr>
          <w:sz w:val="24"/>
          <w:szCs w:val="24"/>
        </w:rPr>
        <w:t xml:space="preserve"> обращения). </w:t>
      </w:r>
      <w:r>
        <w:rPr>
          <w:sz w:val="24"/>
          <w:szCs w:val="24"/>
        </w:rPr>
        <w:t>Статистика приведена в приложении №1.</w:t>
      </w:r>
    </w:p>
    <w:p w:rsidR="00063224" w:rsidRDefault="00063224" w:rsidP="00063224">
      <w:pPr>
        <w:ind w:firstLine="709"/>
        <w:contextualSpacing/>
        <w:jc w:val="both"/>
        <w:rPr>
          <w:sz w:val="24"/>
          <w:szCs w:val="24"/>
        </w:rPr>
      </w:pPr>
      <w:r w:rsidRPr="00B94167">
        <w:rPr>
          <w:sz w:val="24"/>
          <w:szCs w:val="24"/>
        </w:rPr>
        <w:t xml:space="preserve">Основные темы заявлений, поступивших в </w:t>
      </w:r>
      <w:r w:rsidRPr="005E5C6A">
        <w:rPr>
          <w:sz w:val="24"/>
          <w:szCs w:val="24"/>
        </w:rPr>
        <w:t>III</w:t>
      </w:r>
      <w:r w:rsidRPr="00B94167">
        <w:rPr>
          <w:sz w:val="24"/>
          <w:szCs w:val="24"/>
        </w:rPr>
        <w:t xml:space="preserve"> квартале в Управление, касались </w:t>
      </w:r>
      <w:r w:rsidRPr="00AA366B">
        <w:rPr>
          <w:b/>
          <w:sz w:val="24"/>
          <w:szCs w:val="24"/>
        </w:rPr>
        <w:t>администрирования имущественных налогов</w:t>
      </w:r>
      <w:r w:rsidRPr="005E5C6A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544</w:t>
      </w:r>
      <w:r w:rsidRPr="005E5C6A">
        <w:rPr>
          <w:sz w:val="24"/>
          <w:szCs w:val="24"/>
        </w:rPr>
        <w:t xml:space="preserve"> обращения (</w:t>
      </w:r>
      <w:r>
        <w:rPr>
          <w:sz w:val="24"/>
          <w:szCs w:val="24"/>
        </w:rPr>
        <w:t>22</w:t>
      </w:r>
      <w:r w:rsidRPr="005E5C6A">
        <w:rPr>
          <w:sz w:val="24"/>
          <w:szCs w:val="24"/>
        </w:rPr>
        <w:t>,</w:t>
      </w:r>
      <w:r>
        <w:rPr>
          <w:sz w:val="24"/>
          <w:szCs w:val="24"/>
        </w:rPr>
        <w:t>56</w:t>
      </w:r>
      <w:r w:rsidRPr="005E5C6A">
        <w:rPr>
          <w:sz w:val="24"/>
          <w:szCs w:val="24"/>
        </w:rPr>
        <w:t>% от общего числа):</w:t>
      </w:r>
    </w:p>
    <w:p w:rsidR="00063224" w:rsidRDefault="00063224" w:rsidP="00063224">
      <w:pPr>
        <w:ind w:left="967" w:hanging="283"/>
        <w:contextualSpacing/>
        <w:jc w:val="both"/>
        <w:rPr>
          <w:sz w:val="24"/>
          <w:szCs w:val="24"/>
        </w:rPr>
      </w:pPr>
      <w:r w:rsidRPr="005E5C6A">
        <w:rPr>
          <w:sz w:val="24"/>
          <w:szCs w:val="24"/>
        </w:rPr>
        <w:t xml:space="preserve">- по исчислению и уплаты налога на имущество – </w:t>
      </w:r>
      <w:r>
        <w:rPr>
          <w:sz w:val="24"/>
          <w:szCs w:val="24"/>
        </w:rPr>
        <w:t xml:space="preserve">  285</w:t>
      </w:r>
      <w:r w:rsidRPr="005E5C6A">
        <w:rPr>
          <w:sz w:val="24"/>
          <w:szCs w:val="24"/>
        </w:rPr>
        <w:t xml:space="preserve"> или </w:t>
      </w:r>
      <w:r>
        <w:rPr>
          <w:sz w:val="24"/>
          <w:szCs w:val="24"/>
        </w:rPr>
        <w:t>11,82</w:t>
      </w:r>
      <w:r w:rsidRPr="005E5C6A">
        <w:rPr>
          <w:sz w:val="24"/>
          <w:szCs w:val="24"/>
        </w:rPr>
        <w:t>%;</w:t>
      </w:r>
    </w:p>
    <w:p w:rsidR="00063224" w:rsidRDefault="00063224" w:rsidP="00063224">
      <w:pPr>
        <w:ind w:firstLine="709"/>
        <w:contextualSpacing/>
        <w:jc w:val="both"/>
        <w:rPr>
          <w:sz w:val="24"/>
          <w:szCs w:val="24"/>
        </w:rPr>
      </w:pPr>
      <w:r w:rsidRPr="005E5C6A">
        <w:rPr>
          <w:sz w:val="24"/>
          <w:szCs w:val="24"/>
        </w:rPr>
        <w:t xml:space="preserve">- транспортного налога – </w:t>
      </w:r>
      <w:r>
        <w:rPr>
          <w:sz w:val="24"/>
          <w:szCs w:val="24"/>
        </w:rPr>
        <w:t>135</w:t>
      </w:r>
      <w:r w:rsidRPr="005E5C6A">
        <w:rPr>
          <w:sz w:val="24"/>
          <w:szCs w:val="24"/>
        </w:rPr>
        <w:t xml:space="preserve"> или </w:t>
      </w:r>
      <w:r>
        <w:rPr>
          <w:sz w:val="24"/>
          <w:szCs w:val="24"/>
        </w:rPr>
        <w:t>5</w:t>
      </w:r>
      <w:r w:rsidRPr="005E5C6A">
        <w:rPr>
          <w:sz w:val="24"/>
          <w:szCs w:val="24"/>
        </w:rPr>
        <w:t>,</w:t>
      </w:r>
      <w:r>
        <w:rPr>
          <w:sz w:val="24"/>
          <w:szCs w:val="24"/>
        </w:rPr>
        <w:t>60</w:t>
      </w:r>
      <w:r w:rsidRPr="005E5C6A">
        <w:rPr>
          <w:sz w:val="24"/>
          <w:szCs w:val="24"/>
        </w:rPr>
        <w:t>%;</w:t>
      </w:r>
    </w:p>
    <w:p w:rsidR="00063224" w:rsidRPr="005E5C6A" w:rsidRDefault="00063224" w:rsidP="00063224">
      <w:pPr>
        <w:ind w:firstLine="709"/>
        <w:contextualSpacing/>
        <w:jc w:val="both"/>
        <w:rPr>
          <w:sz w:val="24"/>
          <w:szCs w:val="24"/>
        </w:rPr>
      </w:pPr>
      <w:r w:rsidRPr="005E5C6A">
        <w:rPr>
          <w:sz w:val="24"/>
          <w:szCs w:val="24"/>
        </w:rPr>
        <w:t xml:space="preserve">- земельного налога – </w:t>
      </w:r>
      <w:r>
        <w:rPr>
          <w:sz w:val="24"/>
          <w:szCs w:val="24"/>
        </w:rPr>
        <w:t>124</w:t>
      </w:r>
      <w:r w:rsidRPr="005E5C6A">
        <w:rPr>
          <w:sz w:val="24"/>
          <w:szCs w:val="24"/>
        </w:rPr>
        <w:t xml:space="preserve"> или </w:t>
      </w:r>
      <w:r>
        <w:rPr>
          <w:sz w:val="24"/>
          <w:szCs w:val="24"/>
        </w:rPr>
        <w:t>5</w:t>
      </w:r>
      <w:r w:rsidRPr="005E5C6A">
        <w:rPr>
          <w:sz w:val="24"/>
          <w:szCs w:val="24"/>
        </w:rPr>
        <w:t>,1</w:t>
      </w:r>
      <w:r>
        <w:rPr>
          <w:sz w:val="24"/>
          <w:szCs w:val="24"/>
        </w:rPr>
        <w:t>4</w:t>
      </w:r>
      <w:r w:rsidRPr="005E5C6A">
        <w:rPr>
          <w:sz w:val="24"/>
          <w:szCs w:val="24"/>
        </w:rPr>
        <w:t xml:space="preserve">%. </w:t>
      </w:r>
    </w:p>
    <w:p w:rsidR="00063224" w:rsidRPr="005E5C6A" w:rsidRDefault="00063224" w:rsidP="00063224">
      <w:pPr>
        <w:ind w:firstLine="709"/>
        <w:jc w:val="both"/>
        <w:rPr>
          <w:sz w:val="24"/>
          <w:szCs w:val="24"/>
        </w:rPr>
      </w:pPr>
      <w:r w:rsidRPr="005E5C6A">
        <w:rPr>
          <w:sz w:val="24"/>
          <w:szCs w:val="24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063224" w:rsidRPr="00B94167" w:rsidRDefault="00063224" w:rsidP="00063224">
      <w:pPr>
        <w:ind w:firstLine="709"/>
        <w:jc w:val="both"/>
        <w:rPr>
          <w:sz w:val="24"/>
          <w:szCs w:val="24"/>
        </w:rPr>
      </w:pPr>
      <w:r w:rsidRPr="00B94167">
        <w:rPr>
          <w:sz w:val="24"/>
          <w:szCs w:val="24"/>
        </w:rPr>
        <w:t xml:space="preserve">Значительное количество писем содержало </w:t>
      </w:r>
      <w:r w:rsidRPr="00B94167">
        <w:rPr>
          <w:b/>
          <w:sz w:val="24"/>
          <w:szCs w:val="24"/>
        </w:rPr>
        <w:t>вопросы налогообложения доходов физических лиц и администрирования страховых взносов</w:t>
      </w:r>
      <w:r w:rsidRPr="00B94167">
        <w:rPr>
          <w:sz w:val="24"/>
          <w:szCs w:val="24"/>
        </w:rPr>
        <w:t xml:space="preserve"> – </w:t>
      </w:r>
      <w:r>
        <w:rPr>
          <w:sz w:val="24"/>
          <w:szCs w:val="24"/>
        </w:rPr>
        <w:t>326</w:t>
      </w:r>
      <w:r w:rsidRPr="00B94167">
        <w:rPr>
          <w:sz w:val="24"/>
          <w:szCs w:val="24"/>
        </w:rPr>
        <w:t xml:space="preserve"> обращений (</w:t>
      </w:r>
      <w:r w:rsidRPr="00B94167">
        <w:rPr>
          <w:b/>
          <w:sz w:val="24"/>
          <w:szCs w:val="24"/>
        </w:rPr>
        <w:t>13,</w:t>
      </w:r>
      <w:r>
        <w:rPr>
          <w:b/>
          <w:sz w:val="24"/>
          <w:szCs w:val="24"/>
        </w:rPr>
        <w:t>52</w:t>
      </w:r>
      <w:r w:rsidRPr="00B94167">
        <w:rPr>
          <w:b/>
          <w:sz w:val="24"/>
          <w:szCs w:val="24"/>
        </w:rPr>
        <w:t>%</w:t>
      </w:r>
      <w:r w:rsidRPr="00B94167">
        <w:rPr>
          <w:sz w:val="24"/>
          <w:szCs w:val="24"/>
        </w:rPr>
        <w:t xml:space="preserve">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063224" w:rsidRDefault="00063224" w:rsidP="00063224">
      <w:pPr>
        <w:pStyle w:val="Default"/>
        <w:ind w:firstLine="709"/>
        <w:contextualSpacing/>
        <w:jc w:val="both"/>
      </w:pPr>
      <w:r w:rsidRPr="00B94167">
        <w:t>Наряду с вышеуказанными оставались актуальными</w:t>
      </w:r>
      <w:r>
        <w:t xml:space="preserve"> вопросы </w:t>
      </w:r>
      <w:r w:rsidRPr="00B94167">
        <w:rPr>
          <w:b/>
        </w:rPr>
        <w:t xml:space="preserve">организации работы с налогоплательщиками – </w:t>
      </w:r>
      <w:r w:rsidRPr="00B94167">
        <w:t>3</w:t>
      </w:r>
      <w:r>
        <w:t>13</w:t>
      </w:r>
      <w:r w:rsidRPr="00B94167">
        <w:t xml:space="preserve"> обращений</w:t>
      </w:r>
      <w:r w:rsidRPr="00B94167">
        <w:rPr>
          <w:b/>
        </w:rPr>
        <w:t xml:space="preserve"> </w:t>
      </w:r>
      <w:r w:rsidRPr="00B94167">
        <w:t>(</w:t>
      </w:r>
      <w:r>
        <w:rPr>
          <w:b/>
        </w:rPr>
        <w:t>12</w:t>
      </w:r>
      <w:r w:rsidRPr="00B94167">
        <w:rPr>
          <w:b/>
        </w:rPr>
        <w:t>,</w:t>
      </w:r>
      <w:r>
        <w:rPr>
          <w:b/>
        </w:rPr>
        <w:t>98</w:t>
      </w:r>
      <w:r w:rsidRPr="00B94167">
        <w:rPr>
          <w:b/>
        </w:rPr>
        <w:t xml:space="preserve">% </w:t>
      </w:r>
      <w:r w:rsidRPr="00B94167">
        <w:t>от общего числа</w:t>
      </w:r>
      <w:r w:rsidRPr="00B94167">
        <w:rPr>
          <w:b/>
        </w:rPr>
        <w:t>).</w:t>
      </w:r>
      <w:r w:rsidRPr="00B94167">
        <w:t xml:space="preserve"> Граждане просили дать разъяснение по статьям законодательства о налогах и сборах, а также их интересовали проблемы некорректного отражения сведений в электронном сервисе «Личный кабинет налогоплательщика для физических лиц».</w:t>
      </w:r>
    </w:p>
    <w:p w:rsidR="00063224" w:rsidRDefault="00063224" w:rsidP="00063224">
      <w:pPr>
        <w:pStyle w:val="Default"/>
        <w:ind w:firstLine="709"/>
        <w:contextualSpacing/>
        <w:jc w:val="both"/>
      </w:pPr>
      <w:r w:rsidRPr="00AA366B">
        <w:t xml:space="preserve">В текущем периоде так же поступали обращения </w:t>
      </w:r>
      <w:r w:rsidRPr="00AA366B">
        <w:rPr>
          <w:b/>
        </w:rPr>
        <w:t>по возникновению задолженности по налогам, сборам и взносам в бюджеты государственных внебюджетных фондов</w:t>
      </w:r>
      <w:r w:rsidRPr="00AA366B">
        <w:t xml:space="preserve"> – </w:t>
      </w:r>
      <w:r>
        <w:t>272</w:t>
      </w:r>
      <w:r w:rsidRPr="00AA366B">
        <w:t xml:space="preserve"> обращени</w:t>
      </w:r>
      <w:r>
        <w:t>я</w:t>
      </w:r>
      <w:r w:rsidRPr="00AA366B">
        <w:t xml:space="preserve"> (</w:t>
      </w:r>
      <w:r w:rsidRPr="00AA366B">
        <w:rPr>
          <w:b/>
        </w:rPr>
        <w:t>1</w:t>
      </w:r>
      <w:r>
        <w:rPr>
          <w:b/>
        </w:rPr>
        <w:t>1</w:t>
      </w:r>
      <w:r w:rsidRPr="00AA366B">
        <w:rPr>
          <w:b/>
        </w:rPr>
        <w:t>,</w:t>
      </w:r>
      <w:r>
        <w:rPr>
          <w:b/>
        </w:rPr>
        <w:t>28</w:t>
      </w:r>
      <w:r w:rsidRPr="00AA366B">
        <w:rPr>
          <w:b/>
        </w:rPr>
        <w:t xml:space="preserve">% </w:t>
      </w:r>
      <w:r w:rsidRPr="00AA366B">
        <w:t>от общего числа). Налогоплательщики заостряли внимание на вопросах, связанных c предъявлением необоснованных сумм задолженности по ЕНС об уплате налогов и страховых взносов, отсутствием информации по ранее уплаченным налогам в бюджетную систему;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отсутствием информации по ранее уплаченным налогам в бюджетную систему.</w:t>
      </w:r>
    </w:p>
    <w:p w:rsidR="00063224" w:rsidRPr="00B94167" w:rsidRDefault="00063224" w:rsidP="00063224">
      <w:pPr>
        <w:ind w:firstLine="709"/>
        <w:jc w:val="both"/>
        <w:rPr>
          <w:sz w:val="24"/>
          <w:szCs w:val="24"/>
        </w:rPr>
      </w:pPr>
      <w:r w:rsidRPr="00AA366B">
        <w:rPr>
          <w:sz w:val="24"/>
          <w:szCs w:val="24"/>
        </w:rPr>
        <w:t xml:space="preserve">Значительное количество писем затрагивало темы </w:t>
      </w:r>
      <w:r w:rsidRPr="00AA366B">
        <w:rPr>
          <w:b/>
          <w:sz w:val="24"/>
          <w:szCs w:val="24"/>
        </w:rPr>
        <w:t>обжалования решений налоговых органов и должностных лиц</w:t>
      </w:r>
      <w:r w:rsidRPr="005E5C6A">
        <w:rPr>
          <w:sz w:val="24"/>
          <w:szCs w:val="24"/>
        </w:rPr>
        <w:t xml:space="preserve"> </w:t>
      </w:r>
      <w:r w:rsidRPr="00B94167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 w:rsidRPr="00B94167">
        <w:rPr>
          <w:sz w:val="24"/>
          <w:szCs w:val="24"/>
        </w:rPr>
        <w:t>5</w:t>
      </w:r>
      <w:r>
        <w:rPr>
          <w:sz w:val="24"/>
          <w:szCs w:val="24"/>
        </w:rPr>
        <w:t>3</w:t>
      </w:r>
      <w:r w:rsidRPr="00B94167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B94167">
        <w:rPr>
          <w:sz w:val="24"/>
          <w:szCs w:val="24"/>
        </w:rPr>
        <w:t xml:space="preserve"> (</w:t>
      </w:r>
      <w:r>
        <w:rPr>
          <w:sz w:val="24"/>
          <w:szCs w:val="24"/>
        </w:rPr>
        <w:t>6</w:t>
      </w:r>
      <w:r w:rsidRPr="005E5C6A">
        <w:rPr>
          <w:sz w:val="24"/>
          <w:szCs w:val="24"/>
        </w:rPr>
        <w:t>,3</w:t>
      </w:r>
      <w:r>
        <w:rPr>
          <w:sz w:val="24"/>
          <w:szCs w:val="24"/>
        </w:rPr>
        <w:t>5</w:t>
      </w:r>
      <w:r w:rsidRPr="005E5C6A">
        <w:rPr>
          <w:sz w:val="24"/>
          <w:szCs w:val="24"/>
        </w:rPr>
        <w:t xml:space="preserve"> % </w:t>
      </w:r>
      <w:r w:rsidRPr="00B94167">
        <w:rPr>
          <w:sz w:val="24"/>
          <w:szCs w:val="24"/>
        </w:rPr>
        <w:t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063224" w:rsidRPr="00331573" w:rsidRDefault="00063224" w:rsidP="00063224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lastRenderedPageBreak/>
        <w:t xml:space="preserve">Отдельные обращения, поступившие в Управление в отчетном периоде, затрагивали темы </w:t>
      </w:r>
      <w:r>
        <w:rPr>
          <w:sz w:val="24"/>
          <w:szCs w:val="24"/>
        </w:rPr>
        <w:t>контроля исполнения налогового законодательства физическими и юридическими лицами; налогообложения малого бизнеса, специальных налоговых режимов; налоговых преференций и льгот физическим лицам</w:t>
      </w:r>
      <w:r w:rsidRPr="00082027">
        <w:rPr>
          <w:rFonts w:eastAsia="Calibri"/>
          <w:color w:val="000000"/>
          <w:sz w:val="24"/>
          <w:szCs w:val="24"/>
        </w:rPr>
        <w:t xml:space="preserve"> </w:t>
      </w:r>
      <w:r w:rsidRPr="00082027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082027">
        <w:rPr>
          <w:sz w:val="24"/>
          <w:szCs w:val="24"/>
        </w:rPr>
        <w:t>риложение №2).</w:t>
      </w:r>
    </w:p>
    <w:p w:rsidR="00063224" w:rsidRDefault="00063224" w:rsidP="00063224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 xml:space="preserve">Вопросы, с которыми граждане и организации обращались в подведомственные Инспекции, касались: </w:t>
      </w:r>
    </w:p>
    <w:p w:rsidR="00063224" w:rsidRDefault="00063224" w:rsidP="00063224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организации работы с налогоплательщиками (</w:t>
      </w:r>
      <w:r>
        <w:rPr>
          <w:sz w:val="24"/>
          <w:szCs w:val="24"/>
        </w:rPr>
        <w:t>905 обращений</w:t>
      </w:r>
      <w:r w:rsidRPr="00082027">
        <w:rPr>
          <w:sz w:val="24"/>
          <w:szCs w:val="24"/>
        </w:rPr>
        <w:t xml:space="preserve"> или </w:t>
      </w:r>
      <w:r>
        <w:rPr>
          <w:sz w:val="24"/>
          <w:szCs w:val="24"/>
        </w:rPr>
        <w:t>18</w:t>
      </w:r>
      <w:r w:rsidRPr="00082027">
        <w:rPr>
          <w:sz w:val="24"/>
          <w:szCs w:val="24"/>
        </w:rPr>
        <w:t>,</w:t>
      </w:r>
      <w:r>
        <w:rPr>
          <w:sz w:val="24"/>
          <w:szCs w:val="24"/>
        </w:rPr>
        <w:t>36</w:t>
      </w:r>
      <w:r w:rsidRPr="00082027">
        <w:rPr>
          <w:sz w:val="24"/>
          <w:szCs w:val="24"/>
        </w:rPr>
        <w:t>%);</w:t>
      </w:r>
    </w:p>
    <w:p w:rsidR="00063224" w:rsidRPr="00082027" w:rsidRDefault="00063224" w:rsidP="00063224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задолженности по налогам, сборам и взносам в бюджеты государственных внебюджетных фондов (</w:t>
      </w:r>
      <w:r>
        <w:rPr>
          <w:sz w:val="24"/>
          <w:szCs w:val="24"/>
        </w:rPr>
        <w:t>883</w:t>
      </w:r>
      <w:r w:rsidRPr="00082027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082027">
        <w:rPr>
          <w:sz w:val="24"/>
          <w:szCs w:val="24"/>
        </w:rPr>
        <w:t xml:space="preserve"> или </w:t>
      </w:r>
      <w:r>
        <w:rPr>
          <w:sz w:val="24"/>
          <w:szCs w:val="24"/>
        </w:rPr>
        <w:t>17,91</w:t>
      </w:r>
      <w:r w:rsidRPr="00082027">
        <w:rPr>
          <w:sz w:val="24"/>
          <w:szCs w:val="24"/>
        </w:rPr>
        <w:t>%);</w:t>
      </w:r>
    </w:p>
    <w:p w:rsidR="00063224" w:rsidRDefault="00063224" w:rsidP="00063224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администрирования имущественных налогов (</w:t>
      </w:r>
      <w:r>
        <w:rPr>
          <w:sz w:val="24"/>
          <w:szCs w:val="24"/>
        </w:rPr>
        <w:t>599</w:t>
      </w:r>
      <w:r w:rsidRPr="00082027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082027">
        <w:rPr>
          <w:sz w:val="24"/>
          <w:szCs w:val="24"/>
        </w:rPr>
        <w:t xml:space="preserve"> или </w:t>
      </w:r>
      <w:r>
        <w:rPr>
          <w:sz w:val="24"/>
          <w:szCs w:val="24"/>
        </w:rPr>
        <w:t>12</w:t>
      </w:r>
      <w:r w:rsidRPr="00082027">
        <w:rPr>
          <w:sz w:val="24"/>
          <w:szCs w:val="24"/>
        </w:rPr>
        <w:t>,</w:t>
      </w:r>
      <w:r>
        <w:rPr>
          <w:sz w:val="24"/>
          <w:szCs w:val="24"/>
        </w:rPr>
        <w:t>15</w:t>
      </w:r>
      <w:r w:rsidRPr="00082027">
        <w:rPr>
          <w:sz w:val="24"/>
          <w:szCs w:val="24"/>
        </w:rPr>
        <w:t>%);</w:t>
      </w:r>
    </w:p>
    <w:p w:rsidR="00063224" w:rsidRDefault="00063224" w:rsidP="00063224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</w:t>
      </w:r>
      <w:r>
        <w:rPr>
          <w:sz w:val="24"/>
          <w:szCs w:val="24"/>
        </w:rPr>
        <w:t xml:space="preserve"> налогообложения малого бизнеса, специальных налоговых режимов (400 обращений или 8,12%);</w:t>
      </w:r>
    </w:p>
    <w:p w:rsidR="00063224" w:rsidRDefault="00063224" w:rsidP="00063224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</w:t>
      </w:r>
      <w:r>
        <w:rPr>
          <w:sz w:val="24"/>
          <w:szCs w:val="24"/>
        </w:rPr>
        <w:t xml:space="preserve"> учета налогоплательщиков, получения и отказа от ИНН (242 обращения или 4,91%).</w:t>
      </w:r>
    </w:p>
    <w:p w:rsidR="00063224" w:rsidRPr="00B16346" w:rsidRDefault="00063224" w:rsidP="00063224">
      <w:pPr>
        <w:ind w:firstLine="709"/>
        <w:jc w:val="both"/>
        <w:rPr>
          <w:sz w:val="24"/>
          <w:szCs w:val="24"/>
        </w:rPr>
      </w:pPr>
      <w:r w:rsidRPr="00B16346">
        <w:rPr>
          <w:sz w:val="24"/>
          <w:szCs w:val="24"/>
        </w:rPr>
        <w:t xml:space="preserve">Из полученных в отчетном периоде заявлений налогоплательщиков на контроль было поставлено 6 740 или 91,76% от общего количества, что на 66,21% больше, чем за аналогичный период 2022 года в III квартале 2022 года на контроле находилось 4 055). </w:t>
      </w:r>
    </w:p>
    <w:p w:rsidR="00563F9B" w:rsidRDefault="00063224" w:rsidP="00063224">
      <w:r w:rsidRPr="00082027">
        <w:rPr>
          <w:sz w:val="24"/>
          <w:szCs w:val="24"/>
        </w:rPr>
        <w:t xml:space="preserve">Информация в разрезе территориальных налоговых органов приведена в </w:t>
      </w:r>
      <w:r>
        <w:rPr>
          <w:sz w:val="24"/>
          <w:szCs w:val="24"/>
        </w:rPr>
        <w:t>п</w:t>
      </w:r>
      <w:r w:rsidRPr="00082027">
        <w:rPr>
          <w:sz w:val="24"/>
          <w:szCs w:val="24"/>
        </w:rPr>
        <w:t>риложении № 3.</w:t>
      </w:r>
    </w:p>
    <w:sectPr w:rsidR="0056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24"/>
    <w:rsid w:val="00063224"/>
    <w:rsid w:val="0056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CC2FDA-7E55-4918-B719-81B87634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32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2023-10-23T12:48:00Z</dcterms:created>
  <dcterms:modified xsi:type="dcterms:W3CDTF">2023-10-23T12:49:00Z</dcterms:modified>
</cp:coreProperties>
</file>