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D9" w:rsidRPr="006E7F2C" w:rsidRDefault="00B629D9" w:rsidP="00B629D9">
      <w:pPr>
        <w:jc w:val="center"/>
        <w:rPr>
          <w:rFonts w:ascii="Times New Roman" w:hAnsi="Times New Roman" w:cs="Times New Roman"/>
          <w:sz w:val="40"/>
          <w:szCs w:val="40"/>
        </w:rPr>
      </w:pPr>
      <w:r w:rsidRPr="006E7F2C">
        <w:rPr>
          <w:rFonts w:ascii="Times New Roman" w:hAnsi="Times New Roman" w:cs="Times New Roman"/>
          <w:sz w:val="40"/>
          <w:szCs w:val="40"/>
        </w:rPr>
        <w:t>СПРАВКА</w:t>
      </w:r>
    </w:p>
    <w:p w:rsidR="00B629D9" w:rsidRPr="00C9470B" w:rsidRDefault="00B629D9" w:rsidP="00B62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F2C">
        <w:rPr>
          <w:rFonts w:ascii="Times New Roman" w:hAnsi="Times New Roman" w:cs="Times New Roman"/>
          <w:b/>
          <w:sz w:val="28"/>
          <w:szCs w:val="28"/>
        </w:rPr>
        <w:t>О работе с обращениями г</w:t>
      </w:r>
      <w:r>
        <w:rPr>
          <w:rFonts w:ascii="Times New Roman" w:hAnsi="Times New Roman" w:cs="Times New Roman"/>
          <w:b/>
          <w:sz w:val="28"/>
          <w:szCs w:val="28"/>
        </w:rPr>
        <w:t xml:space="preserve">раждан и организаций, запросами </w:t>
      </w:r>
      <w:r w:rsidRPr="00C9470B">
        <w:rPr>
          <w:rFonts w:ascii="Times New Roman" w:hAnsi="Times New Roman" w:cs="Times New Roman"/>
          <w:b/>
          <w:sz w:val="28"/>
          <w:szCs w:val="28"/>
        </w:rPr>
        <w:t xml:space="preserve">пользователей информацией в налоговых органах Тверской области </w:t>
      </w:r>
      <w:r w:rsidRPr="00C9470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в </w:t>
      </w:r>
      <w:r w:rsidR="000478DF">
        <w:rPr>
          <w:rFonts w:ascii="Times New Roman" w:hAnsi="Times New Roman" w:cs="Times New Roman"/>
          <w:b/>
          <w:snapToGrid w:val="0"/>
          <w:sz w:val="28"/>
          <w:szCs w:val="28"/>
        </w:rPr>
        <w:t>декаб</w:t>
      </w:r>
      <w:r w:rsidR="00BA15C6">
        <w:rPr>
          <w:rFonts w:ascii="Times New Roman" w:hAnsi="Times New Roman" w:cs="Times New Roman"/>
          <w:b/>
          <w:snapToGrid w:val="0"/>
          <w:sz w:val="28"/>
          <w:szCs w:val="28"/>
        </w:rPr>
        <w:t>ре</w:t>
      </w:r>
      <w:r w:rsidRPr="00C9470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2024 года</w:t>
      </w:r>
    </w:p>
    <w:p w:rsidR="000478DF" w:rsidRPr="000478DF" w:rsidRDefault="000478DF" w:rsidP="00047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>В Управление Федеральной налоговой службы по Тверской области (далее – Управление) в декабре 2024 года поступило на рассмотрение 3 456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</w:t>
      </w:r>
      <w:bookmarkStart w:id="0" w:name="_GoBack"/>
      <w:bookmarkEnd w:id="0"/>
      <w:r w:rsidRPr="000478DF">
        <w:rPr>
          <w:rFonts w:ascii="Times New Roman" w:hAnsi="Times New Roman" w:cs="Times New Roman"/>
          <w:sz w:val="28"/>
          <w:szCs w:val="28"/>
        </w:rPr>
        <w:t xml:space="preserve">й способ взаимодействия налогоплательщиков с налоговыми органами. Интернет-сервисами воспользовались 75,72% граждан (2 617 обращений) приложение №1. </w:t>
      </w:r>
    </w:p>
    <w:p w:rsidR="000478DF" w:rsidRPr="000478DF" w:rsidRDefault="000478DF" w:rsidP="00047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 xml:space="preserve">Существенный удельный вес заявлений, полученных налоговыми органами Тверской области, составляли вопросы по возникновению задолженности по налогам, сборам и взносам в бюджеты государственных внебюджетных фондов – 847 обращений (24,51%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78DF">
        <w:rPr>
          <w:rFonts w:ascii="Times New Roman" w:eastAsia="Calibri" w:hAnsi="Times New Roman" w:cs="Times New Roman"/>
          <w:color w:val="000000"/>
          <w:sz w:val="28"/>
          <w:szCs w:val="28"/>
        </w:rPr>
        <w:t>– о списании (</w:t>
      </w:r>
      <w:proofErr w:type="spellStart"/>
      <w:r w:rsidRPr="000478DF">
        <w:rPr>
          <w:rFonts w:ascii="Times New Roman" w:eastAsia="Calibri" w:hAnsi="Times New Roman" w:cs="Times New Roman"/>
          <w:color w:val="000000"/>
          <w:sz w:val="28"/>
          <w:szCs w:val="28"/>
        </w:rPr>
        <w:t>несписании</w:t>
      </w:r>
      <w:proofErr w:type="spellEnd"/>
      <w:r w:rsidRPr="000478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задолженности в соответствии со ст. 59 Налогового кодекса Российской Федерации (далее – НК РФ);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78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78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об учете и распределении налогов и порядке начисления пеней в условиях ЕНС;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78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об отражении информации и операций на ЕНС в Личном кабинете налогоплательщика;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lastRenderedPageBreak/>
        <w:t xml:space="preserve">Наряду с вышеуказанными оставались актуальными вопросы администрирования имущественных налогов </w:t>
      </w:r>
      <w:r w:rsidRPr="000478DF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0478DF">
        <w:rPr>
          <w:rFonts w:ascii="Times New Roman" w:hAnsi="Times New Roman" w:cs="Times New Roman"/>
          <w:sz w:val="28"/>
          <w:szCs w:val="28"/>
        </w:rPr>
        <w:t xml:space="preserve"> 563 обращения (16,30% от общего числа):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0478DF">
        <w:rPr>
          <w:rFonts w:ascii="Times New Roman" w:hAnsi="Times New Roman" w:cs="Times New Roman"/>
          <w:sz w:val="28"/>
          <w:szCs w:val="28"/>
        </w:rPr>
        <w:t xml:space="preserve"> по исчислению и уплаты налога на имущество – 258 или 7,47%;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0478DF">
        <w:rPr>
          <w:rFonts w:ascii="Times New Roman" w:hAnsi="Times New Roman" w:cs="Times New Roman"/>
          <w:sz w:val="28"/>
          <w:szCs w:val="28"/>
        </w:rPr>
        <w:t xml:space="preserve"> транспортного налога – 160 или 4,63%;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0478DF">
        <w:rPr>
          <w:rFonts w:ascii="Times New Roman" w:hAnsi="Times New Roman" w:cs="Times New Roman"/>
          <w:sz w:val="28"/>
          <w:szCs w:val="28"/>
        </w:rPr>
        <w:t xml:space="preserve"> земельного налога – 145 или 4,20%.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</w:t>
      </w:r>
      <w:proofErr w:type="spellStart"/>
      <w:r w:rsidRPr="000478DF">
        <w:rPr>
          <w:rFonts w:ascii="Times New Roman" w:hAnsi="Times New Roman" w:cs="Times New Roman"/>
          <w:sz w:val="28"/>
          <w:szCs w:val="28"/>
        </w:rPr>
        <w:t>предоставлени</w:t>
      </w:r>
      <w:proofErr w:type="spellEnd"/>
      <w:r w:rsidRPr="000478DF">
        <w:rPr>
          <w:rFonts w:ascii="Times New Roman" w:hAnsi="Times New Roman" w:cs="Times New Roman"/>
          <w:sz w:val="28"/>
          <w:szCs w:val="28"/>
        </w:rPr>
        <w:t xml:space="preserve"> 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>Кроме того, в отчетном периоде поступали обращения, содержащие вопросы налогообложения малого бизнеса, специальных налоговых режимов – 409 обращений (11,83% от общего числа). В своих обращениях заявители интересовались: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 xml:space="preserve">– сменой индивидуальным предпринимателем системы налогообложения;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>– внесения изменений в законодательство Российской Федерации о налогах и сборах.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320 обращений (9,26%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</w:t>
      </w:r>
      <w:r w:rsidRPr="000478D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 xml:space="preserve">В декабре 2024 года оставались актуальными </w:t>
      </w:r>
      <w:r w:rsidRPr="000478DF">
        <w:rPr>
          <w:rFonts w:ascii="Times New Roman" w:hAnsi="Times New Roman" w:cs="Times New Roman"/>
          <w:bCs/>
          <w:sz w:val="28"/>
          <w:szCs w:val="28"/>
        </w:rPr>
        <w:t>вопросы</w:t>
      </w:r>
      <w:r w:rsidRPr="000478DF">
        <w:rPr>
          <w:rFonts w:ascii="Times New Roman" w:hAnsi="Times New Roman" w:cs="Times New Roman"/>
          <w:sz w:val="28"/>
          <w:szCs w:val="28"/>
        </w:rPr>
        <w:t xml:space="preserve"> организации работы с налогоплательщиками – 306 обращений (8,85%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>Отдельные заявления содержали вопросы контроля и надзора в налоговой сфере (195 обращений или 5,64</w:t>
      </w:r>
      <w:proofErr w:type="gramStart"/>
      <w:r w:rsidRPr="000478DF">
        <w:rPr>
          <w:rFonts w:ascii="Times New Roman" w:hAnsi="Times New Roman" w:cs="Times New Roman"/>
          <w:sz w:val="28"/>
          <w:szCs w:val="28"/>
        </w:rPr>
        <w:t>%);  получения</w:t>
      </w:r>
      <w:proofErr w:type="gramEnd"/>
      <w:r w:rsidRPr="000478DF">
        <w:rPr>
          <w:rFonts w:ascii="Times New Roman" w:hAnsi="Times New Roman" w:cs="Times New Roman"/>
          <w:sz w:val="28"/>
          <w:szCs w:val="28"/>
        </w:rPr>
        <w:t xml:space="preserve"> налоговых уведомлений об уплате налога (173 обращения или 5,01%); учет налогоплательщиков, получение и отказ от ИНН (162 обращения или 4,69%); возврата или зачета излишне уплаченных или излишне взысканных сумм налогов, сборов, взносов, пеней и штрафов (83 обращения или 2,40%); налоговых преференций и льгот физическим лицам (78 обращений или 2,26%). Подробная статистика обращений</w:t>
      </w:r>
      <w:r w:rsidRPr="000478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78DF">
        <w:rPr>
          <w:rFonts w:ascii="Times New Roman" w:hAnsi="Times New Roman" w:cs="Times New Roman"/>
          <w:sz w:val="28"/>
          <w:szCs w:val="28"/>
        </w:rPr>
        <w:t>граждан в разрезе тематики приведена в               приложении № 2.</w:t>
      </w:r>
    </w:p>
    <w:p w:rsidR="000478DF" w:rsidRPr="000478DF" w:rsidRDefault="000478DF" w:rsidP="000478D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>В Управлении в установленном порядке осуществлялся личный прием граждан, на который в декабре 2024 года обратилось 4 заявителя. Были даны подробные разъяснения по существу заданных вопросов.</w:t>
      </w:r>
    </w:p>
    <w:p w:rsidR="00DF5F41" w:rsidRPr="000478DF" w:rsidRDefault="000478DF" w:rsidP="00047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F">
        <w:rPr>
          <w:rFonts w:ascii="Times New Roman" w:hAnsi="Times New Roman" w:cs="Times New Roman"/>
          <w:sz w:val="28"/>
          <w:szCs w:val="28"/>
        </w:rPr>
        <w:t>Из полученных в отчетном периоде заявлений налогоплательщиков на контроль было поставлено 3 413 или 98,76% от общего количества, что на 17,56% меньше, чем за аналогичный период 2023 года (в декабре 2023 года на контроле находилось 4 140 обращений). Информация приведена в приложении № 3.</w:t>
      </w:r>
    </w:p>
    <w:sectPr w:rsidR="00DF5F41" w:rsidRPr="0004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F5"/>
    <w:rsid w:val="000478DF"/>
    <w:rsid w:val="00B629D9"/>
    <w:rsid w:val="00BA15C6"/>
    <w:rsid w:val="00D52EF5"/>
    <w:rsid w:val="00D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C9253-AA3C-4AF0-846D-8CBC328D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2025-01-16T06:18:00Z</dcterms:created>
  <dcterms:modified xsi:type="dcterms:W3CDTF">2025-01-16T06:18:00Z</dcterms:modified>
</cp:coreProperties>
</file>