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5C" w:rsidRPr="002B085F" w:rsidRDefault="00A1185C" w:rsidP="00A1185C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СПРАВКА</w:t>
      </w:r>
    </w:p>
    <w:p w:rsidR="00A1185C" w:rsidRPr="002B085F" w:rsidRDefault="00A1185C" w:rsidP="00A1185C">
      <w:pPr>
        <w:jc w:val="center"/>
        <w:rPr>
          <w:b/>
          <w:sz w:val="28"/>
          <w:szCs w:val="28"/>
        </w:rPr>
      </w:pPr>
    </w:p>
    <w:p w:rsidR="00A1185C" w:rsidRPr="002B085F" w:rsidRDefault="00A1185C" w:rsidP="00A1185C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 xml:space="preserve">О работе с обращениями граждан и организаций, запросами пользователей информацией в налоговых органах Тверской области в </w:t>
      </w:r>
      <w:r w:rsidR="00376723">
        <w:rPr>
          <w:b/>
          <w:sz w:val="28"/>
          <w:szCs w:val="28"/>
        </w:rPr>
        <w:t>марте</w:t>
      </w:r>
      <w:r>
        <w:rPr>
          <w:b/>
          <w:sz w:val="28"/>
          <w:szCs w:val="28"/>
        </w:rPr>
        <w:t xml:space="preserve"> </w:t>
      </w:r>
      <w:r w:rsidRPr="002B085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2B085F">
        <w:rPr>
          <w:b/>
          <w:sz w:val="28"/>
          <w:szCs w:val="28"/>
        </w:rPr>
        <w:t xml:space="preserve"> года</w:t>
      </w:r>
    </w:p>
    <w:p w:rsidR="00A1185C" w:rsidRDefault="00A1185C" w:rsidP="00A1185C">
      <w:pPr>
        <w:jc w:val="center"/>
        <w:rPr>
          <w:b/>
          <w:sz w:val="28"/>
          <w:szCs w:val="28"/>
        </w:rPr>
      </w:pP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марте 2025 года поступило на рассмотрение 3 493 обращения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84,54% граждан (2 953 обращения) приложение №1.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1 228 обращений (35,16% от общего числа). Налогоплательщиков интересовали вопросы, связанные с порядком налогообложения доходов от продажи единственного жилья.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В марте 2025 года оставались актуальными вопросы организации работы с налогоплательщиками – 415 обращений (11,88%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 xml:space="preserve">Существенный удельный вес заявлений, полученных налоговыми органами Тверской области, составляли вопросы по возникновению задолженности по налогам, сборам и взносам в бюджеты государственных внебюджетных фондов – 353 обращения (10,10%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lastRenderedPageBreak/>
        <w:t>– о списании (</w:t>
      </w:r>
      <w:proofErr w:type="spellStart"/>
      <w:r w:rsidRPr="000D2F00">
        <w:rPr>
          <w:sz w:val="28"/>
          <w:szCs w:val="28"/>
        </w:rPr>
        <w:t>несписании</w:t>
      </w:r>
      <w:proofErr w:type="spellEnd"/>
      <w:r w:rsidRPr="000D2F00">
        <w:rPr>
          <w:sz w:val="28"/>
          <w:szCs w:val="28"/>
        </w:rPr>
        <w:t xml:space="preserve">) задолженности в соответствии со ст. 59 Налогового кодекса Российской Федерации (далее – НК РФ);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 xml:space="preserve">– об учете и распределении налогов и порядке начисления пеней в условиях ЕНС;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 xml:space="preserve">– об отражении информации и операций на ЕНС в Личном кабинете налогоплательщика;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В отчетном периоде также поступали обращения, содержащие вопросы по налоговой отчетности – 286 обращений (8,19% от общего числа).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Отдельные обращения, затрагивали вопросы налогообложения малого бизнеса, специальных налоговых режимов – 247 обращений (7,08% от общего числа). В своих обращениях заявители интересовались: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 xml:space="preserve">– сменой индивидуальным предпринимателем системы налогообложения;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– внесения изменений в законодательство Российской Федерации о налогах и сборах.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Наряду с вышеуказанными оставались актуальными вопросы администрирования имущественных налогов – 242 обращения (6,92% от общего числа):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– по исчислению и уплаты налога на имущество – 146 или 4,18%;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– транспортног</w:t>
      </w:r>
      <w:bookmarkStart w:id="0" w:name="_GoBack"/>
      <w:bookmarkEnd w:id="0"/>
      <w:r w:rsidRPr="000D2F00">
        <w:rPr>
          <w:sz w:val="28"/>
          <w:szCs w:val="28"/>
        </w:rPr>
        <w:t>о налога – 48 или 1,37%;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– земельного налога – 48 или 1,37%.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</w:t>
      </w:r>
      <w:r w:rsidR="001554B0" w:rsidRPr="000D2F00">
        <w:rPr>
          <w:sz w:val="28"/>
          <w:szCs w:val="28"/>
        </w:rPr>
        <w:t>ляли сведения для предоставлени</w:t>
      </w:r>
      <w:r w:rsidRPr="000D2F00">
        <w:rPr>
          <w:sz w:val="28"/>
          <w:szCs w:val="28"/>
        </w:rPr>
        <w:t xml:space="preserve">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 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 xml:space="preserve">Отдельные заявления содержали вопросы оказания услуг в электронной форме, пользование информационными ресурсами (179 обращений или 5,12%); возврата или зачета излишне уплаченных или излишне взысканных сумм налогов, сборов, взносов, пеней и штрафов (121 обращение или 3,46%); </w:t>
      </w:r>
      <w:r w:rsidRPr="000D2F00">
        <w:rPr>
          <w:sz w:val="28"/>
          <w:szCs w:val="28"/>
        </w:rPr>
        <w:lastRenderedPageBreak/>
        <w:t>учета налогоплательщиков</w:t>
      </w:r>
      <w:r w:rsidR="001554B0" w:rsidRPr="000D2F00">
        <w:rPr>
          <w:sz w:val="28"/>
          <w:szCs w:val="28"/>
        </w:rPr>
        <w:t>,</w:t>
      </w:r>
      <w:r w:rsidRPr="000D2F00">
        <w:rPr>
          <w:sz w:val="28"/>
          <w:szCs w:val="28"/>
        </w:rPr>
        <w:t xml:space="preserve"> получение и отказ от ИНН (82 обращения или 2,35%); госпошлины (67 обращений или 1,92%). Подробная статистика обращений граждан в разрезе тематики приведена в приложении № 2.</w:t>
      </w:r>
    </w:p>
    <w:p w:rsidR="00A1185C" w:rsidRPr="000D2F00" w:rsidRDefault="00A1185C" w:rsidP="00A1185C">
      <w:pPr>
        <w:ind w:firstLine="709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В Управлении в установленном порядке осуществлялся личный прием граждан, на который в марте 2025 года обратился 3 заявителя. Были даны подробные разъяснения по существу заданного вопроса.</w:t>
      </w:r>
    </w:p>
    <w:p w:rsidR="005A7F2E" w:rsidRPr="000D2F00" w:rsidRDefault="00A1185C" w:rsidP="00376723">
      <w:pPr>
        <w:ind w:firstLine="708"/>
        <w:jc w:val="both"/>
        <w:rPr>
          <w:sz w:val="28"/>
          <w:szCs w:val="28"/>
        </w:rPr>
      </w:pPr>
      <w:r w:rsidRPr="000D2F00">
        <w:rPr>
          <w:sz w:val="28"/>
          <w:szCs w:val="28"/>
        </w:rPr>
        <w:t>Из полученных в отчетном периоде заявлений налогоплательщиков на контроль было поставлено 3 396 или 97,22% от общего количества, что на 5,20% больше, чем за аналогичный период 2024 года (в марте 2024 года на контроле находилось 3 228 обращение). Информация приведена в приложении № 3.</w:t>
      </w:r>
    </w:p>
    <w:sectPr w:rsidR="005A7F2E" w:rsidRPr="000D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A3"/>
    <w:rsid w:val="000D2F00"/>
    <w:rsid w:val="001554B0"/>
    <w:rsid w:val="001635A3"/>
    <w:rsid w:val="00376723"/>
    <w:rsid w:val="005A7F2E"/>
    <w:rsid w:val="00A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14493-D7A0-4EAC-B273-B47B640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5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5</cp:revision>
  <dcterms:created xsi:type="dcterms:W3CDTF">2025-04-14T10:33:00Z</dcterms:created>
  <dcterms:modified xsi:type="dcterms:W3CDTF">2025-04-14T10:36:00Z</dcterms:modified>
</cp:coreProperties>
</file>