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B2" w:rsidRPr="00111AB2" w:rsidRDefault="00111AB2">
      <w:pPr>
        <w:pStyle w:val="ConsPlusNormal"/>
        <w:jc w:val="both"/>
        <w:outlineLvl w:val="0"/>
      </w:pPr>
    </w:p>
    <w:p w:rsidR="00111AB2" w:rsidRPr="00111AB2" w:rsidRDefault="00111AB2">
      <w:pPr>
        <w:pStyle w:val="ConsPlusTitle"/>
        <w:jc w:val="center"/>
        <w:outlineLvl w:val="0"/>
      </w:pPr>
      <w:r w:rsidRPr="00111AB2">
        <w:t>ТУЛЬСКАЯ ОБЛАСТЬ</w:t>
      </w:r>
    </w:p>
    <w:p w:rsidR="00111AB2" w:rsidRPr="00111AB2" w:rsidRDefault="00111AB2">
      <w:pPr>
        <w:pStyle w:val="ConsPlusTitle"/>
        <w:jc w:val="center"/>
      </w:pPr>
      <w:r w:rsidRPr="00111AB2">
        <w:t>МУНИЦИПАЛЬНОЕ ОБРАЗОВАНИЕ</w:t>
      </w:r>
    </w:p>
    <w:p w:rsidR="00111AB2" w:rsidRPr="00111AB2" w:rsidRDefault="00111AB2">
      <w:pPr>
        <w:pStyle w:val="ConsPlusTitle"/>
        <w:jc w:val="center"/>
      </w:pPr>
      <w:r w:rsidRPr="00111AB2">
        <w:t>ДУБЕНСКИЙ РАЙОН</w:t>
      </w:r>
    </w:p>
    <w:p w:rsidR="00111AB2" w:rsidRPr="00111AB2" w:rsidRDefault="00111AB2">
      <w:pPr>
        <w:pStyle w:val="ConsPlusTitle"/>
        <w:jc w:val="center"/>
      </w:pPr>
      <w:r w:rsidRPr="00111AB2">
        <w:t>СОБРАНИЕ ПРЕДСТАВИТЕЛЕЙ</w:t>
      </w:r>
    </w:p>
    <w:p w:rsidR="00111AB2" w:rsidRPr="00111AB2" w:rsidRDefault="00111AB2">
      <w:pPr>
        <w:pStyle w:val="ConsPlusTitle"/>
        <w:jc w:val="center"/>
      </w:pPr>
      <w:r w:rsidRPr="00111AB2">
        <w:t>5-го созыва</w:t>
      </w:r>
    </w:p>
    <w:p w:rsidR="00111AB2" w:rsidRPr="00111AB2" w:rsidRDefault="00111AB2">
      <w:pPr>
        <w:pStyle w:val="ConsPlusTitle"/>
        <w:jc w:val="center"/>
      </w:pPr>
    </w:p>
    <w:p w:rsidR="00111AB2" w:rsidRPr="00111AB2" w:rsidRDefault="00111AB2">
      <w:pPr>
        <w:pStyle w:val="ConsPlusTitle"/>
        <w:jc w:val="center"/>
      </w:pPr>
      <w:r w:rsidRPr="00111AB2">
        <w:t>РЕШЕНИЕ</w:t>
      </w:r>
    </w:p>
    <w:p w:rsidR="00111AB2" w:rsidRPr="00111AB2" w:rsidRDefault="00111AB2">
      <w:pPr>
        <w:pStyle w:val="ConsPlusTitle"/>
        <w:jc w:val="center"/>
      </w:pPr>
      <w:r w:rsidRPr="00111AB2">
        <w:t>от 28 ноября 2016 г. N 53-1</w:t>
      </w:r>
    </w:p>
    <w:p w:rsidR="00111AB2" w:rsidRPr="00111AB2" w:rsidRDefault="00111AB2">
      <w:pPr>
        <w:pStyle w:val="ConsPlusTitle"/>
        <w:jc w:val="center"/>
      </w:pPr>
    </w:p>
    <w:p w:rsidR="00111AB2" w:rsidRPr="00111AB2" w:rsidRDefault="00111AB2">
      <w:pPr>
        <w:pStyle w:val="ConsPlusTitle"/>
        <w:jc w:val="center"/>
      </w:pPr>
      <w:r w:rsidRPr="00111AB2">
        <w:t>ОБ УСТАНОВЛЕНИИ ЗНАЧЕНИЙ КОРРЕКТИРУЮЩЕГО КОЭФФИЦИЕНТА</w:t>
      </w:r>
    </w:p>
    <w:p w:rsidR="00111AB2" w:rsidRPr="00111AB2" w:rsidRDefault="00111AB2">
      <w:pPr>
        <w:pStyle w:val="ConsPlusTitle"/>
        <w:jc w:val="center"/>
      </w:pPr>
      <w:r w:rsidRPr="00111AB2">
        <w:t>БАЗОВОЙ ДОХОДНОСТИ К</w:t>
      </w:r>
      <w:proofErr w:type="gramStart"/>
      <w:r w:rsidRPr="00111AB2">
        <w:t>2</w:t>
      </w:r>
      <w:proofErr w:type="gramEnd"/>
      <w:r w:rsidRPr="00111AB2">
        <w:t xml:space="preserve"> ПРИ ИСЧИСЛЕНИИ СУММЫ ЕДИНОГО НАЛОГА</w:t>
      </w:r>
    </w:p>
    <w:p w:rsidR="00111AB2" w:rsidRPr="00111AB2" w:rsidRDefault="00111AB2">
      <w:pPr>
        <w:pStyle w:val="ConsPlusTitle"/>
        <w:jc w:val="center"/>
      </w:pPr>
      <w:r w:rsidRPr="00111AB2">
        <w:t>НА ВМЕНЕННЫЙ ДОХОД ДЛЯ ОТДЕЛЬНЫХ ВИДОВ ДЕЯТЕЛЬНОСТИ</w:t>
      </w:r>
    </w:p>
    <w:p w:rsidR="00111AB2" w:rsidRPr="00111AB2" w:rsidRDefault="00111AB2">
      <w:pPr>
        <w:pStyle w:val="ConsPlusTitle"/>
        <w:jc w:val="center"/>
      </w:pPr>
      <w:r w:rsidRPr="00111AB2">
        <w:t>НА 2017 ГОД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В соответствии с </w:t>
      </w:r>
      <w:hyperlink r:id="rId5" w:history="1">
        <w:r w:rsidRPr="00111AB2">
          <w:t>главой 26.3</w:t>
        </w:r>
      </w:hyperlink>
      <w:r w:rsidRPr="00111AB2">
        <w:t xml:space="preserve"> Налогового кодекса Российской Федерации "Система налогообложения в виде единого налога на вмененный доход для отдельных видов деятельности", на основании </w:t>
      </w:r>
      <w:hyperlink r:id="rId6" w:history="1">
        <w:r w:rsidRPr="00111AB2">
          <w:t>Устава</w:t>
        </w:r>
      </w:hyperlink>
      <w:r w:rsidRPr="00111AB2">
        <w:t xml:space="preserve"> муниципального образования Дубенский район Собрание представителей муниципального образования Дубенский район решило: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1. Установить на 2017 год значения корректирующего коэффициента базовой доходности К</w:t>
      </w:r>
      <w:proofErr w:type="gramStart"/>
      <w:r w:rsidRPr="00111AB2">
        <w:t>2</w:t>
      </w:r>
      <w:proofErr w:type="gramEnd"/>
      <w:r w:rsidRPr="00111AB2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на территории Дубенского района: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1) при оказании бытовых услуг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К</w:t>
      </w:r>
      <w:proofErr w:type="gramStart"/>
      <w:r w:rsidRPr="00111AB2">
        <w:t>2</w:t>
      </w:r>
      <w:proofErr w:type="gramEnd"/>
      <w:r w:rsidRPr="00111AB2">
        <w:t xml:space="preserve"> = Ку x </w:t>
      </w:r>
      <w:proofErr w:type="spellStart"/>
      <w:r w:rsidRPr="00111AB2">
        <w:t>Кт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Ку - коэффициент бытовых услуг, определяется в соответствии со значениями, приведенными в </w:t>
      </w:r>
      <w:hyperlink w:anchor="P109" w:history="1">
        <w:r w:rsidRPr="00111AB2">
          <w:t>приложении 1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В случае если при определении коэффициента К</w:t>
      </w:r>
      <w:proofErr w:type="gramStart"/>
      <w:r w:rsidRPr="00111AB2">
        <w:t>2</w:t>
      </w:r>
      <w:proofErr w:type="gramEnd"/>
      <w:r w:rsidRPr="00111AB2"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2) при оказании ветеринарных услуг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К</w:t>
      </w:r>
      <w:proofErr w:type="gramStart"/>
      <w:r w:rsidRPr="00111AB2">
        <w:t>2</w:t>
      </w:r>
      <w:proofErr w:type="gramEnd"/>
      <w:r w:rsidRPr="00111AB2">
        <w:t xml:space="preserve"> = 0,5 x </w:t>
      </w:r>
      <w:proofErr w:type="spellStart"/>
      <w:r w:rsidRPr="00111AB2">
        <w:t>Кт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0,5 - максимальное значение корректирующего коэффициента К</w:t>
      </w:r>
      <w:proofErr w:type="gramStart"/>
      <w:r w:rsidRPr="00111AB2">
        <w:t>2</w:t>
      </w:r>
      <w:proofErr w:type="gramEnd"/>
      <w:r w:rsidRPr="00111AB2">
        <w:t>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3) при оказании услуг по ремонту, техническому обслуживанию и мойке автотранспортных средств - как величина, равная 1,0;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4) при оказании услуг по предоставлению во временное владение (в пользование) мест для стоянки автотранспортных средств на платных стоянках, за исключением штрафных стоянок,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К</w:t>
      </w:r>
      <w:proofErr w:type="gramStart"/>
      <w:r w:rsidRPr="00111AB2">
        <w:t>2</w:t>
      </w:r>
      <w:proofErr w:type="gramEnd"/>
      <w:r w:rsidRPr="00111AB2">
        <w:t xml:space="preserve"> = 1,0 x </w:t>
      </w:r>
      <w:proofErr w:type="spellStart"/>
      <w:r w:rsidRPr="00111AB2">
        <w:t>Кт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1,0 - максимальное значение корректирующего коэффициента К</w:t>
      </w:r>
      <w:proofErr w:type="gramStart"/>
      <w:r w:rsidRPr="00111AB2">
        <w:t>2</w:t>
      </w:r>
      <w:proofErr w:type="gramEnd"/>
      <w:r w:rsidRPr="00111AB2">
        <w:t>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lastRenderedPageBreak/>
        <w:t>5)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как величина, равная 1,0;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6)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- транспортное средство категории М</w:t>
      </w:r>
      <w:proofErr w:type="gramStart"/>
      <w:r w:rsidRPr="00111AB2">
        <w:t>1</w:t>
      </w:r>
      <w:proofErr w:type="gramEnd"/>
      <w:r w:rsidRPr="00111AB2">
        <w:t xml:space="preserve"> - транспортное средство, которое используется для перевозки пассажиров и имеет помимо водителя не более 8 мест для сидения - как величина, равная 1,0;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- транспортное средство категории М</w:t>
      </w:r>
      <w:proofErr w:type="gramStart"/>
      <w:r w:rsidRPr="00111AB2">
        <w:t>2</w:t>
      </w:r>
      <w:proofErr w:type="gramEnd"/>
      <w:r w:rsidRPr="00111AB2">
        <w:t xml:space="preserve"> - транспортное средство, которое используется для перевозки пассажиров и имеет помимо водителя более 8 мест для сидения и максимальная масса которого не превышает 5 тонн - как величина, равная 1,0;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- транспортное средство категории М3 - транспортное средство, которое используется для перевозки пассажиров и имеет помимо водителя более 8 мест для сидения и максимальная масса которого превышает 5 тонн - как величина, равная 1,0;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7)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К2 = </w:t>
      </w:r>
      <w:proofErr w:type="spellStart"/>
      <w:r w:rsidRPr="00111AB2">
        <w:t>Кт</w:t>
      </w:r>
      <w:proofErr w:type="spellEnd"/>
      <w:r w:rsidRPr="00111AB2">
        <w:t xml:space="preserve"> x Км x</w:t>
      </w:r>
      <w:proofErr w:type="gramStart"/>
      <w:r w:rsidRPr="00111AB2">
        <w:t xml:space="preserve"> </w:t>
      </w:r>
      <w:proofErr w:type="spellStart"/>
      <w:r w:rsidRPr="00111AB2">
        <w:t>К</w:t>
      </w:r>
      <w:proofErr w:type="gramEnd"/>
      <w:r w:rsidRPr="00111AB2">
        <w:t>в</w:t>
      </w:r>
      <w:proofErr w:type="spellEnd"/>
      <w:r w:rsidRPr="00111AB2">
        <w:t xml:space="preserve"> x </w:t>
      </w:r>
      <w:proofErr w:type="spellStart"/>
      <w:r w:rsidRPr="00111AB2">
        <w:t>Кн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gramStart"/>
      <w:r w:rsidRPr="00111AB2">
        <w:t>Км</w:t>
      </w:r>
      <w:proofErr w:type="gramEnd"/>
      <w:r w:rsidRPr="00111AB2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404" w:history="1">
        <w:r w:rsidRPr="00111AB2">
          <w:t>приложении 5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Кв</w:t>
      </w:r>
      <w:proofErr w:type="spellEnd"/>
      <w:r w:rsidRPr="00111AB2">
        <w:t xml:space="preserve"> - коэффициент вида товара, определяется в соответствии со значениями, приведенными в </w:t>
      </w:r>
      <w:hyperlink w:anchor="P289" w:history="1">
        <w:r w:rsidRPr="00111AB2">
          <w:t>приложении 3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Кн</w:t>
      </w:r>
      <w:proofErr w:type="spellEnd"/>
      <w:r w:rsidRPr="00111AB2">
        <w:t xml:space="preserve"> - коэффициент розничной сети, осуществляемой через объекты нестационарной торговой сети, учитывающий время работы, равный 0,7;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8)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К2 = </w:t>
      </w:r>
      <w:proofErr w:type="spellStart"/>
      <w:r w:rsidRPr="00111AB2">
        <w:t>Кт</w:t>
      </w:r>
      <w:proofErr w:type="spellEnd"/>
      <w:r w:rsidRPr="00111AB2">
        <w:t xml:space="preserve"> x Км x</w:t>
      </w:r>
      <w:proofErr w:type="gramStart"/>
      <w:r w:rsidRPr="00111AB2">
        <w:t xml:space="preserve"> </w:t>
      </w:r>
      <w:proofErr w:type="spellStart"/>
      <w:r w:rsidRPr="00111AB2">
        <w:t>К</w:t>
      </w:r>
      <w:proofErr w:type="gramEnd"/>
      <w:r w:rsidRPr="00111AB2">
        <w:t>в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gramStart"/>
      <w:r w:rsidRPr="00111AB2">
        <w:t>Км</w:t>
      </w:r>
      <w:proofErr w:type="gramEnd"/>
      <w:r w:rsidRPr="00111AB2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решению. 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404" w:history="1">
        <w:r w:rsidRPr="00111AB2">
          <w:t>приложении 5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Кв</w:t>
      </w:r>
      <w:proofErr w:type="spellEnd"/>
      <w:r w:rsidRPr="00111AB2">
        <w:t xml:space="preserve"> - коэффициент вида товара, определяется в соответствии со значениями, приведенными в </w:t>
      </w:r>
      <w:hyperlink w:anchor="P289" w:history="1">
        <w:r w:rsidRPr="00111AB2">
          <w:t>приложении 3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9)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111AB2">
        <w:lastRenderedPageBreak/>
        <w:t>метров по каждому объекту организации общественного питания,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К2 = 1,0 x</w:t>
      </w:r>
      <w:proofErr w:type="gramStart"/>
      <w:r w:rsidRPr="00111AB2">
        <w:t xml:space="preserve"> К</w:t>
      </w:r>
      <w:proofErr w:type="gramEnd"/>
      <w:r w:rsidRPr="00111AB2">
        <w:t>о,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gramStart"/>
      <w:r w:rsidRPr="00111AB2">
        <w:t>Ко</w:t>
      </w:r>
      <w:proofErr w:type="gramEnd"/>
      <w:r w:rsidRPr="00111AB2">
        <w:t xml:space="preserve"> - коэффициент общественного питания, определяется в соответствии со значениями, приведенными в </w:t>
      </w:r>
      <w:hyperlink w:anchor="P371" w:history="1">
        <w:r w:rsidRPr="00111AB2">
          <w:t>приложении 4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10) при оказании услуг общественного питания, осуществляемых через объекты организации общественного питания, не имеющие зала обслуживания посетителей, - как величина, равная 0,5;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11) при распространении наружной рекламы с использованием рекламных конструкций - как величина, равная 0,37;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12) при распространении и (или) размещении рекламы на автобусах любых типов, легковых и грузовых автомобилях, прицепах, полуприцепах и прицепах-роспусках - как величина, равная 0,37;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13)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К2 = </w:t>
      </w:r>
      <w:proofErr w:type="spellStart"/>
      <w:r w:rsidRPr="00111AB2">
        <w:t>Кт</w:t>
      </w:r>
      <w:proofErr w:type="spellEnd"/>
      <w:r w:rsidRPr="00111AB2">
        <w:t xml:space="preserve"> x </w:t>
      </w:r>
      <w:proofErr w:type="spellStart"/>
      <w:r w:rsidRPr="00111AB2">
        <w:t>Ктов</w:t>
      </w:r>
      <w:proofErr w:type="spellEnd"/>
      <w:r w:rsidRPr="00111AB2">
        <w:t xml:space="preserve"> x</w:t>
      </w:r>
      <w:proofErr w:type="gramStart"/>
      <w:r w:rsidRPr="00111AB2">
        <w:t xml:space="preserve"> </w:t>
      </w:r>
      <w:proofErr w:type="spellStart"/>
      <w:r w:rsidRPr="00111AB2">
        <w:t>К</w:t>
      </w:r>
      <w:proofErr w:type="gramEnd"/>
      <w:r w:rsidRPr="00111AB2">
        <w:t>н</w:t>
      </w:r>
      <w:proofErr w:type="spellEnd"/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Кн</w:t>
      </w:r>
      <w:proofErr w:type="spellEnd"/>
      <w:r w:rsidRPr="00111AB2">
        <w:t xml:space="preserve"> - коэффициент розничной торговли, осуществляемой через объекты нестационарной торговой сети, учитывающий время работы, равный 0,7;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Ктов</w:t>
      </w:r>
      <w:proofErr w:type="spellEnd"/>
      <w:r w:rsidRPr="00111AB2">
        <w:t xml:space="preserve"> - коэффициент, учитывающий вид товара, реализуемого с торгового места, имеющий значение 0,3 - для продовольственных товаров, 0,2 - для промышленных товаров, 0,2 - для объектов организации общественного питания, не имеющих зала обслуживания посетителей;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14)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К</w:t>
      </w:r>
      <w:proofErr w:type="gramStart"/>
      <w:r w:rsidRPr="00111AB2">
        <w:t>2</w:t>
      </w:r>
      <w:proofErr w:type="gramEnd"/>
      <w:r w:rsidRPr="00111AB2">
        <w:t xml:space="preserve"> = </w:t>
      </w:r>
      <w:proofErr w:type="spellStart"/>
      <w:r w:rsidRPr="00111AB2">
        <w:t>Кт</w:t>
      </w:r>
      <w:proofErr w:type="spellEnd"/>
      <w:r w:rsidRPr="00111AB2">
        <w:t xml:space="preserve"> x </w:t>
      </w:r>
      <w:proofErr w:type="spellStart"/>
      <w:r w:rsidRPr="00111AB2">
        <w:t>Ктов</w:t>
      </w:r>
      <w:proofErr w:type="spellEnd"/>
      <w:r w:rsidRPr="00111AB2">
        <w:t>, где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</w:t>
      </w:r>
      <w:proofErr w:type="spellEnd"/>
      <w:r w:rsidRPr="00111AB2">
        <w:t xml:space="preserve"> - коэффициент города (категории городского округа, городского или сельского поселения), определяется в соответствии со значениями, приведенными в </w:t>
      </w:r>
      <w:hyperlink w:anchor="P255" w:history="1">
        <w:r w:rsidRPr="00111AB2">
          <w:t>приложении 2</w:t>
        </w:r>
      </w:hyperlink>
      <w:r w:rsidRPr="00111AB2">
        <w:t xml:space="preserve"> к настоящему решению;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Ктов</w:t>
      </w:r>
      <w:proofErr w:type="spellEnd"/>
      <w:r w:rsidRPr="00111AB2">
        <w:t xml:space="preserve"> - коэффициент, учитывающий вид товара, реализуемого с торгового места, имеющий значение 0,3 - для продовольственных товаров; 0,2 - для промышленных товаров; 0,2 - для объектов организации общественного питания, не имеющих зала обслуживания посетителей;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15)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- как величина, равная 0,6;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16) при оказании услуг по развозной и разносной розничной торговле - как величина, равная 0,5.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Значения коэффициента К</w:t>
      </w:r>
      <w:proofErr w:type="gramStart"/>
      <w:r w:rsidRPr="00111AB2">
        <w:t>2</w:t>
      </w:r>
      <w:proofErr w:type="gramEnd"/>
      <w:r w:rsidRPr="00111AB2">
        <w:t xml:space="preserve"> уменьшаются в 2 раза:</w:t>
      </w:r>
    </w:p>
    <w:p w:rsidR="00111AB2" w:rsidRPr="00111AB2" w:rsidRDefault="00111AB2">
      <w:pPr>
        <w:pStyle w:val="ConsPlusNormal"/>
        <w:ind w:firstLine="540"/>
        <w:jc w:val="both"/>
      </w:pPr>
      <w:proofErr w:type="gramStart"/>
      <w:r w:rsidRPr="00111AB2">
        <w:t>- для налогоплательщиков, осуществляющих в течение квартала наряду с реализацией товаров продажу (отпуск) товаров с оплатой по безналичному расчету яслям, детским садам, школам, интернатам, домам престарелых,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</w:t>
      </w:r>
      <w:proofErr w:type="gramEnd"/>
      <w:r w:rsidRPr="00111AB2">
        <w:t xml:space="preserve"> за тот же квартал. </w:t>
      </w:r>
      <w:r w:rsidRPr="00111AB2">
        <w:lastRenderedPageBreak/>
        <w:t xml:space="preserve">Перечень учреждений социального обслуживания определяется в соответствии с Федеральным </w:t>
      </w:r>
      <w:hyperlink r:id="rId7" w:history="1">
        <w:r w:rsidRPr="00111AB2">
          <w:t>законом</w:t>
        </w:r>
      </w:hyperlink>
      <w:r w:rsidRPr="00111AB2">
        <w:t xml:space="preserve"> от 10 декабря 1995 года N 195-ФЗ "Об основах социального обслуживания населения в Российской Федерации".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Значение коэффициента К</w:t>
      </w:r>
      <w:proofErr w:type="gramStart"/>
      <w:r w:rsidRPr="00111AB2">
        <w:t>2</w:t>
      </w:r>
      <w:proofErr w:type="gramEnd"/>
      <w:r w:rsidRPr="00111AB2"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Налогоплательщик, имеющий право на уменьшение значения коэффициента К</w:t>
      </w:r>
      <w:proofErr w:type="gramStart"/>
      <w:r w:rsidRPr="00111AB2">
        <w:t>2</w:t>
      </w:r>
      <w:proofErr w:type="gramEnd"/>
      <w:r w:rsidRPr="00111AB2"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111AB2" w:rsidRPr="00111AB2" w:rsidRDefault="00111AB2" w:rsidP="00111AB2">
      <w:pPr>
        <w:pStyle w:val="ConsPlusNormal"/>
        <w:ind w:firstLine="540"/>
        <w:jc w:val="both"/>
        <w:rPr>
          <w:sz w:val="2"/>
          <w:szCs w:val="2"/>
        </w:rPr>
      </w:pPr>
      <w:r w:rsidRPr="00111AB2">
        <w:t xml:space="preserve">2. При отсутствии в настоящем решении </w:t>
      </w:r>
      <w:hyperlink w:anchor="P255" w:history="1">
        <w:r w:rsidRPr="00111AB2">
          <w:t>приложения 2</w:t>
        </w:r>
      </w:hyperlink>
      <w:r w:rsidRPr="00111AB2">
        <w:t xml:space="preserve"> об отнесении улиц и (или) домов к категориям места расположения объекта стационарной или нестационарной торговой сети значение коэффициента </w:t>
      </w:r>
      <w:proofErr w:type="gramStart"/>
      <w:r w:rsidRPr="00111AB2">
        <w:t>Км</w:t>
      </w:r>
      <w:proofErr w:type="gramEnd"/>
      <w:r w:rsidRPr="00111AB2">
        <w:t xml:space="preserve"> устанавливается равным 1,0. 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3. Признать утратившим силу </w:t>
      </w:r>
      <w:hyperlink r:id="rId8" w:history="1">
        <w:r w:rsidRPr="00111AB2">
          <w:t>решение</w:t>
        </w:r>
      </w:hyperlink>
      <w:r w:rsidRPr="00111AB2">
        <w:t xml:space="preserve"> Собрания представителей муниципального образования Дубенский район от 29.11.2012 N 42-1 "Об установлении значений корректирующего коэффициента базовой доходности К</w:t>
      </w:r>
      <w:proofErr w:type="gramStart"/>
      <w:r w:rsidRPr="00111AB2">
        <w:t>2</w:t>
      </w:r>
      <w:proofErr w:type="gramEnd"/>
      <w:r w:rsidRPr="00111AB2">
        <w:t xml:space="preserve"> при исчислении суммы единого налога на вмененный доход для отдельных видов деятельности на 2013 год".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4. 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5. </w:t>
      </w:r>
      <w:proofErr w:type="gramStart"/>
      <w:r w:rsidRPr="00111AB2">
        <w:t>Контроль за</w:t>
      </w:r>
      <w:proofErr w:type="gramEnd"/>
      <w:r w:rsidRPr="00111AB2">
        <w:t xml:space="preserve"> исполнением настоящего решения возложить на постоянную комиссию по бюджету и экономической политике Собрания представителей муниципального образования Дубенский район.</w:t>
      </w:r>
    </w:p>
    <w:p w:rsidR="00111AB2" w:rsidRPr="00111AB2" w:rsidRDefault="00111AB2" w:rsidP="00111AB2">
      <w:pPr>
        <w:pStyle w:val="ConsPlusNormal"/>
        <w:ind w:firstLine="540"/>
        <w:jc w:val="both"/>
      </w:pPr>
      <w:r w:rsidRPr="00111AB2">
        <w:t>6. Решение опубликовать в газете "Наследие".</w:t>
      </w:r>
    </w:p>
    <w:p w:rsidR="00111AB2" w:rsidRPr="00111AB2" w:rsidRDefault="00111AB2" w:rsidP="00111AB2">
      <w:pPr>
        <w:pStyle w:val="ConsPlusNormal"/>
        <w:ind w:firstLine="540"/>
        <w:jc w:val="both"/>
      </w:pPr>
    </w:p>
    <w:p w:rsidR="00111AB2" w:rsidRPr="00111AB2" w:rsidRDefault="00111AB2">
      <w:pPr>
        <w:pStyle w:val="ConsPlusNormal"/>
        <w:jc w:val="right"/>
        <w:rPr>
          <w:i/>
        </w:rPr>
      </w:pPr>
      <w:r w:rsidRPr="00111AB2">
        <w:rPr>
          <w:i/>
        </w:rPr>
        <w:t>Председатель Собрания представителей</w:t>
      </w:r>
    </w:p>
    <w:p w:rsidR="00111AB2" w:rsidRPr="00111AB2" w:rsidRDefault="00111AB2">
      <w:pPr>
        <w:pStyle w:val="ConsPlusNormal"/>
        <w:jc w:val="right"/>
        <w:rPr>
          <w:i/>
        </w:rPr>
      </w:pPr>
      <w:r w:rsidRPr="00111AB2">
        <w:rPr>
          <w:i/>
        </w:rPr>
        <w:t>муниципального образования</w:t>
      </w:r>
    </w:p>
    <w:p w:rsidR="00111AB2" w:rsidRPr="00111AB2" w:rsidRDefault="00111AB2">
      <w:pPr>
        <w:pStyle w:val="ConsPlusNormal"/>
        <w:jc w:val="right"/>
        <w:rPr>
          <w:i/>
        </w:rPr>
      </w:pPr>
      <w:r w:rsidRPr="00111AB2">
        <w:rPr>
          <w:i/>
        </w:rPr>
        <w:t>Дубенский район</w:t>
      </w:r>
    </w:p>
    <w:p w:rsidR="00111AB2" w:rsidRPr="00111AB2" w:rsidRDefault="00111AB2">
      <w:pPr>
        <w:pStyle w:val="ConsPlusNormal"/>
        <w:jc w:val="right"/>
        <w:rPr>
          <w:i/>
        </w:rPr>
      </w:pPr>
      <w:r w:rsidRPr="00111AB2">
        <w:rPr>
          <w:i/>
        </w:rPr>
        <w:t>Надежда ГУДКОВА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  <w:rPr>
          <w:lang w:val="en-US"/>
        </w:rPr>
      </w:pP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right"/>
        <w:outlineLvl w:val="0"/>
      </w:pPr>
      <w:r w:rsidRPr="00111AB2">
        <w:t>Приложение N 1</w:t>
      </w:r>
    </w:p>
    <w:p w:rsidR="00111AB2" w:rsidRPr="00111AB2" w:rsidRDefault="00111AB2">
      <w:pPr>
        <w:pStyle w:val="ConsPlusNormal"/>
        <w:jc w:val="right"/>
      </w:pPr>
      <w:r w:rsidRPr="00111AB2">
        <w:t>к решению Собрания представителей</w:t>
      </w:r>
    </w:p>
    <w:p w:rsidR="00111AB2" w:rsidRPr="00111AB2" w:rsidRDefault="00111AB2">
      <w:pPr>
        <w:pStyle w:val="ConsPlusNormal"/>
        <w:jc w:val="right"/>
      </w:pPr>
      <w:r w:rsidRPr="00111AB2">
        <w:t>муниципального образования</w:t>
      </w:r>
    </w:p>
    <w:p w:rsidR="00111AB2" w:rsidRPr="00111AB2" w:rsidRDefault="00111AB2">
      <w:pPr>
        <w:pStyle w:val="ConsPlusNormal"/>
        <w:jc w:val="right"/>
      </w:pPr>
      <w:r w:rsidRPr="00111AB2">
        <w:t>Дубенский район</w:t>
      </w:r>
    </w:p>
    <w:p w:rsidR="00111AB2" w:rsidRPr="00111AB2" w:rsidRDefault="00111AB2">
      <w:pPr>
        <w:pStyle w:val="ConsPlusNormal"/>
        <w:jc w:val="right"/>
      </w:pPr>
      <w:r w:rsidRPr="00111AB2">
        <w:t>от 28.11.2016 N 53-1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Title"/>
        <w:jc w:val="center"/>
      </w:pPr>
      <w:bookmarkStart w:id="0" w:name="P109"/>
      <w:bookmarkEnd w:id="0"/>
      <w:r w:rsidRPr="00111AB2">
        <w:t>КОЭФФИЦИЕНТЫ</w:t>
      </w:r>
    </w:p>
    <w:p w:rsidR="00111AB2" w:rsidRPr="00111AB2" w:rsidRDefault="00111AB2">
      <w:pPr>
        <w:pStyle w:val="ConsPlusTitle"/>
        <w:jc w:val="center"/>
      </w:pPr>
      <w:r w:rsidRPr="00111AB2">
        <w:t>БЫТОВЫХ УСЛУГ (КУ)</w:t>
      </w:r>
    </w:p>
    <w:p w:rsidR="00111AB2" w:rsidRPr="00111AB2" w:rsidRDefault="00111A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13"/>
        <w:gridCol w:w="1757"/>
      </w:tblGrid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9" w:history="1">
              <w:r w:rsidRPr="00111AB2">
                <w:t>ОКПД-2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Наименование услуг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Значение коэффициента бытовых услуг (Ку)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0" w:history="1">
              <w:r w:rsidRPr="00111AB2">
                <w:t>95.23.10.000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обуви и изделий из кожи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0,18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1" w:history="1">
              <w:r w:rsidRPr="00111AB2">
                <w:t>15.20.99.000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обуви отдельные, выполняемые субподрядчиком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0,31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2" w:history="1">
              <w:r w:rsidRPr="00111AB2">
                <w:t>95.29.11.000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и подгонке/перешиву одежды и бытовых текстильных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3" w:history="1">
              <w:r w:rsidRPr="00111AB2">
                <w:t>14.39.99.000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0,25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4" w:history="1">
              <w:r w:rsidRPr="00111AB2">
                <w:t>95.21.10.000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приборов бытовой электроники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5" w:history="1">
              <w:r w:rsidRPr="00111AB2">
                <w:t>95.22.10.110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бытовых приборов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6" w:history="1">
              <w:r w:rsidRPr="00111AB2">
                <w:t>95.29.19.000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0,33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7" w:history="1">
              <w:r w:rsidRPr="00111AB2">
                <w:t>31.09.99.000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прочей мебели отдельные, выполняемые субподрядчиком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0,62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8" w:history="1">
              <w:r w:rsidRPr="00111AB2">
                <w:t>95.24.10.000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мебели и предметов домашнего обихода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0,33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19" w:history="1">
              <w:r w:rsidRPr="00111AB2">
                <w:t>96.01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стирке и чистке (в том числе химической) изделий из тканей и меха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0" w:history="1">
              <w:r w:rsidRPr="00111AB2">
                <w:t>96.01.14.000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крашению и интенсификации цвета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0,29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1" w:history="1">
              <w:r w:rsidRPr="00111AB2">
                <w:t>41.20.30.000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Работы по возведению жилых зданий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0,73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2" w:history="1">
              <w:r w:rsidRPr="00111AB2">
                <w:t>43.99.90.190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0,61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3" w:history="1">
              <w:r w:rsidRPr="00111AB2">
                <w:t>74.20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в области фотографии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4" w:history="1">
              <w:r w:rsidRPr="00111AB2">
                <w:t>13.10.93.120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подготовке к прядению шерсти и волоса животных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5" w:history="1">
              <w:r w:rsidRPr="00111AB2">
                <w:t>18.14.10.000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6" w:history="1">
              <w:r w:rsidRPr="00111AB2">
                <w:t>47.78.20.000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0,26</w:t>
            </w:r>
          </w:p>
        </w:tc>
      </w:tr>
      <w:tr w:rsidR="00111AB2" w:rsidRPr="00111AB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7" w:history="1">
              <w:r w:rsidRPr="00111AB2">
                <w:t>95.29.19.000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0,33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8" w:history="1">
              <w:r w:rsidRPr="00111AB2">
                <w:t>96.01.14.000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крашению и интенсификации цвета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0,29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29" w:history="1">
              <w:r w:rsidRPr="00111AB2">
                <w:t>96.09.11.000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уходу за домашними животными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0" w:history="1">
              <w:r w:rsidRPr="00111AB2">
                <w:t>96.09.19.000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разнообразные прочие, не включенные в другие группировки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0,26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1" w:history="1">
              <w:r w:rsidRPr="00111AB2">
                <w:t>96.04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в области физкультурно-оздоровительной деятельности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2" w:history="1">
              <w:r w:rsidRPr="00111AB2">
                <w:t>96.09.19.000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разнообразные прочие, не включенные в другие группировки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3" w:history="1">
              <w:r w:rsidRPr="00111AB2">
                <w:t>96.02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парикмахерских и услуги салонов красоты прочие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4" w:history="1">
              <w:r w:rsidRPr="00111AB2">
                <w:t>96.03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организации похорон и связанные с этим услуги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0,43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5" w:history="1">
              <w:r w:rsidRPr="00111AB2">
                <w:t>32.99.59</w:t>
              </w:r>
            </w:hyperlink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различные прочие, не включенные в другие группировки</w:t>
            </w: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0,43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6" w:history="1">
              <w:r w:rsidRPr="00111AB2">
                <w:t>14.13.99.000</w:t>
              </w:r>
            </w:hyperlink>
          </w:p>
        </w:tc>
        <w:tc>
          <w:tcPr>
            <w:tcW w:w="5613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верхней одежды отдельные, выполняемые субподрядчиком</w:t>
            </w: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7" w:history="1">
              <w:r w:rsidRPr="00111AB2">
                <w:t>25.99.99.000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прочих металлических изделий, не включенные в другие группировки, отдельные, выполняемые субподрядчиком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8" w:history="1">
              <w:r w:rsidRPr="00111AB2">
                <w:t>32.12.99.000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39" w:history="1">
              <w:r w:rsidRPr="00111AB2">
                <w:t>77.29.19.000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прокату прочих бытовых изделий и предметов личного пользования, не включенные в другие группировки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0" w:history="1">
              <w:r w:rsidRPr="00111AB2">
                <w:t>96.03.11.000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захоронению и кремации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1" w:history="1">
              <w:r w:rsidRPr="00111AB2">
                <w:t>74.30.11.000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письменному переводу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2" w:history="1">
              <w:r w:rsidRPr="00111AB2">
                <w:t>74.30.12.000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устному переводу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3" w:history="1">
              <w:r w:rsidRPr="00111AB2">
                <w:t>81.29.13.000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санитарно-гигиенические прочие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4" w:history="1">
              <w:r w:rsidRPr="00111AB2">
                <w:t>81.29.19.000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чистке и уборке прочие, не включенные в другие группировки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5" w:history="1">
              <w:r w:rsidRPr="00111AB2">
                <w:t>81.30.10.000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планировке ландшафта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6" w:history="1">
              <w:r w:rsidRPr="00111AB2">
                <w:t>82.19.13.000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hyperlink r:id="rId47" w:history="1">
              <w:r w:rsidRPr="00111AB2">
                <w:t>96.01.19.000</w:t>
              </w:r>
            </w:hyperlink>
          </w:p>
        </w:tc>
        <w:tc>
          <w:tcPr>
            <w:tcW w:w="5613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Услуги по чистке текстильных изделий прочие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0,16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 xml:space="preserve">Прочие виды экономической деятельности и услуги, относящиеся к бытовым услугам </w:t>
            </w:r>
            <w:hyperlink w:anchor="P234" w:history="1">
              <w:r w:rsidRPr="00111AB2">
                <w:t>&lt;*&gt;</w:t>
              </w:r>
            </w:hyperlink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</w:p>
        </w:tc>
      </w:tr>
    </w:tbl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--------------------------------</w:t>
      </w:r>
    </w:p>
    <w:p w:rsidR="00111AB2" w:rsidRPr="00111AB2" w:rsidRDefault="00111AB2">
      <w:pPr>
        <w:pStyle w:val="ConsPlusNormal"/>
        <w:ind w:firstLine="540"/>
        <w:jc w:val="both"/>
      </w:pPr>
      <w:bookmarkStart w:id="1" w:name="P234"/>
      <w:bookmarkEnd w:id="1"/>
      <w:r w:rsidRPr="00111AB2">
        <w:t>&lt;*&gt; В части кодов видов экономической деятельности, относящихся к бытовым услугам, и кодов услуг, относящихся к бытовым услугам, определенных Правительством Российской Федерации.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rPr>
          <w:position w:val="-24"/>
        </w:rPr>
        <w:pict>
          <v:shape id="_x0000_i1025" style="width:228.75pt;height:33.75pt" coordsize="" o:spt="100" adj="0,,0" path="" filled="f" stroked="f">
            <v:stroke joinstyle="miter"/>
            <v:imagedata r:id="rId48" o:title="base_23619_79507_1"/>
            <v:formulas/>
            <v:path o:connecttype="segments"/>
          </v:shape>
        </w:pic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Чв</w:t>
      </w:r>
      <w:proofErr w:type="spellEnd"/>
      <w:r w:rsidRPr="00111AB2">
        <w:t xml:space="preserve">(1), ..., </w:t>
      </w:r>
      <w:proofErr w:type="spellStart"/>
      <w:r w:rsidRPr="00111AB2">
        <w:t>Чв</w:t>
      </w:r>
      <w:proofErr w:type="spellEnd"/>
      <w:r w:rsidRPr="00111AB2">
        <w:t>(i) - численность работников, занятых оказанием услуги, в отношении которой установлено значение коэффициента Ку;</w:t>
      </w:r>
    </w:p>
    <w:p w:rsidR="00111AB2" w:rsidRPr="00111AB2" w:rsidRDefault="00111AB2">
      <w:pPr>
        <w:pStyle w:val="ConsPlusNormal"/>
        <w:ind w:firstLine="540"/>
        <w:jc w:val="both"/>
      </w:pPr>
      <w:proofErr w:type="spellStart"/>
      <w:r w:rsidRPr="00111AB2">
        <w:t>Чоб</w:t>
      </w:r>
      <w:proofErr w:type="spellEnd"/>
      <w:r w:rsidRPr="00111AB2">
        <w:t xml:space="preserve"> - количество работников, занятых оказанием бытовых услуг;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lastRenderedPageBreak/>
        <w:t>Ку(1), ..., Ку(i) - значения коэффициента Ку для отдельных бытовых услуг.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В случае оказания одним работником в течение налогового периода нескольких бытовых услуг, по которым установлены различные значения коэффициента Ку, учет этого работника производится по тому виду услуг, по которому установлено максимальное значение коэффициента Ку.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  <w:rPr>
          <w:lang w:val="en-US"/>
        </w:rPr>
      </w:pP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right"/>
        <w:outlineLvl w:val="0"/>
      </w:pPr>
      <w:r w:rsidRPr="00111AB2">
        <w:t>Приложение N 2</w:t>
      </w:r>
    </w:p>
    <w:p w:rsidR="00111AB2" w:rsidRPr="00111AB2" w:rsidRDefault="00111AB2">
      <w:pPr>
        <w:pStyle w:val="ConsPlusNormal"/>
        <w:jc w:val="right"/>
      </w:pPr>
      <w:r w:rsidRPr="00111AB2">
        <w:t>к решению Собрания представителей</w:t>
      </w:r>
    </w:p>
    <w:p w:rsidR="00111AB2" w:rsidRPr="00111AB2" w:rsidRDefault="00111AB2">
      <w:pPr>
        <w:pStyle w:val="ConsPlusNormal"/>
        <w:jc w:val="right"/>
      </w:pPr>
      <w:r w:rsidRPr="00111AB2">
        <w:t>муниципального образования</w:t>
      </w:r>
    </w:p>
    <w:p w:rsidR="00111AB2" w:rsidRPr="00111AB2" w:rsidRDefault="00111AB2">
      <w:pPr>
        <w:pStyle w:val="ConsPlusNormal"/>
        <w:jc w:val="right"/>
      </w:pPr>
      <w:r w:rsidRPr="00111AB2">
        <w:t>Дубенский район</w:t>
      </w:r>
    </w:p>
    <w:p w:rsidR="00111AB2" w:rsidRPr="00111AB2" w:rsidRDefault="00111AB2">
      <w:pPr>
        <w:pStyle w:val="ConsPlusNormal"/>
        <w:jc w:val="right"/>
      </w:pPr>
      <w:r w:rsidRPr="00111AB2">
        <w:t>от 28.11.2016 N 53-1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Title"/>
        <w:jc w:val="center"/>
      </w:pPr>
      <w:bookmarkStart w:id="2" w:name="P255"/>
      <w:bookmarkEnd w:id="2"/>
      <w:r w:rsidRPr="00111AB2">
        <w:t>КОЭФФИЦИЕНТЫ</w:t>
      </w:r>
    </w:p>
    <w:p w:rsidR="00111AB2" w:rsidRPr="00111AB2" w:rsidRDefault="00111AB2">
      <w:pPr>
        <w:pStyle w:val="ConsPlusTitle"/>
        <w:jc w:val="center"/>
      </w:pPr>
      <w:proofErr w:type="gramStart"/>
      <w:r w:rsidRPr="00111AB2">
        <w:t>ГОРОДОВ (КАТЕГОРИИ ГОРОДСКОГО ОКРУГА, ГОРОДСКОГО</w:t>
      </w:r>
      <w:proofErr w:type="gramEnd"/>
    </w:p>
    <w:p w:rsidR="00111AB2" w:rsidRPr="00111AB2" w:rsidRDefault="00111AB2">
      <w:pPr>
        <w:pStyle w:val="ConsPlusTitle"/>
        <w:jc w:val="center"/>
      </w:pPr>
      <w:proofErr w:type="gramStart"/>
      <w:r w:rsidRPr="00111AB2">
        <w:t>ИЛИ СЕЛЬСКОГО ПОСЕЛЕНИЯ) (КТ) И КОЭФФИЦИЕНТЫ КАТЕГОРИИ</w:t>
      </w:r>
      <w:proofErr w:type="gramEnd"/>
    </w:p>
    <w:p w:rsidR="00111AB2" w:rsidRPr="00111AB2" w:rsidRDefault="00111AB2">
      <w:pPr>
        <w:pStyle w:val="ConsPlusTitle"/>
        <w:jc w:val="center"/>
      </w:pPr>
      <w:r w:rsidRPr="00111AB2">
        <w:t xml:space="preserve">МЕСТА РАСПОЛОЖЕНИЯ ОБЪЕКТА </w:t>
      </w:r>
      <w:proofErr w:type="gramStart"/>
      <w:r w:rsidRPr="00111AB2">
        <w:t>СТАЦИОНАРНОЙ</w:t>
      </w:r>
      <w:proofErr w:type="gramEnd"/>
      <w:r w:rsidRPr="00111AB2">
        <w:t xml:space="preserve"> ИЛИ НЕСТАЦИОНАРНОЙ</w:t>
      </w:r>
    </w:p>
    <w:p w:rsidR="00111AB2" w:rsidRPr="00111AB2" w:rsidRDefault="00111AB2">
      <w:pPr>
        <w:pStyle w:val="ConsPlusTitle"/>
        <w:jc w:val="center"/>
      </w:pPr>
      <w:r w:rsidRPr="00111AB2">
        <w:t>ТОРГОВОЙ СЕТИ (</w:t>
      </w:r>
      <w:proofErr w:type="gramStart"/>
      <w:r w:rsidRPr="00111AB2">
        <w:t>КМ</w:t>
      </w:r>
      <w:proofErr w:type="gramEnd"/>
      <w:r w:rsidRPr="00111AB2">
        <w:t>)</w:t>
      </w:r>
    </w:p>
    <w:p w:rsidR="00111AB2" w:rsidRPr="00111AB2" w:rsidRDefault="00111A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3260"/>
      </w:tblGrid>
      <w:tr w:rsidR="00111AB2" w:rsidRPr="00111AB2">
        <w:tc>
          <w:tcPr>
            <w:tcW w:w="2977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Место расположения объекта &lt;*&gt;</w:t>
            </w:r>
          </w:p>
        </w:tc>
        <w:tc>
          <w:tcPr>
            <w:tcW w:w="2835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Коэффициент города (категории городского округа, городского или сельского поселения) (</w:t>
            </w:r>
            <w:proofErr w:type="spellStart"/>
            <w:r w:rsidRPr="00111AB2">
              <w:t>Кт</w:t>
            </w:r>
            <w:proofErr w:type="spellEnd"/>
            <w:r w:rsidRPr="00111AB2">
              <w:t>)</w:t>
            </w:r>
          </w:p>
        </w:tc>
        <w:tc>
          <w:tcPr>
            <w:tcW w:w="326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111AB2">
              <w:t>Км</w:t>
            </w:r>
            <w:proofErr w:type="gramEnd"/>
            <w:r w:rsidRPr="00111AB2">
              <w:t>)</w:t>
            </w:r>
          </w:p>
        </w:tc>
      </w:tr>
      <w:tr w:rsidR="00111AB2" w:rsidRPr="00111AB2">
        <w:tc>
          <w:tcPr>
            <w:tcW w:w="2977" w:type="dxa"/>
          </w:tcPr>
          <w:p w:rsidR="00111AB2" w:rsidRPr="00111AB2" w:rsidRDefault="00111AB2">
            <w:pPr>
              <w:pStyle w:val="ConsPlusNormal"/>
            </w:pPr>
            <w:r w:rsidRPr="00111AB2">
              <w:t>Городские поселения (рабочие поселки) с населением свыше 5 тыс. человек</w:t>
            </w:r>
          </w:p>
        </w:tc>
        <w:tc>
          <w:tcPr>
            <w:tcW w:w="2835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</w:t>
            </w:r>
          </w:p>
        </w:tc>
        <w:tc>
          <w:tcPr>
            <w:tcW w:w="326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1,0 - 1 категория</w:t>
            </w:r>
          </w:p>
          <w:p w:rsidR="00111AB2" w:rsidRPr="00111AB2" w:rsidRDefault="00111AB2">
            <w:pPr>
              <w:pStyle w:val="ConsPlusNormal"/>
              <w:jc w:val="center"/>
            </w:pPr>
            <w:r w:rsidRPr="00111AB2">
              <w:t>0,7 - 2 категория</w:t>
            </w:r>
          </w:p>
          <w:p w:rsidR="00111AB2" w:rsidRPr="00111AB2" w:rsidRDefault="00111AB2">
            <w:pPr>
              <w:pStyle w:val="ConsPlusNormal"/>
              <w:jc w:val="center"/>
            </w:pPr>
            <w:r w:rsidRPr="00111AB2">
              <w:t>0,5 - 3 категория</w:t>
            </w:r>
          </w:p>
        </w:tc>
      </w:tr>
      <w:tr w:rsidR="00111AB2" w:rsidRPr="00111AB2">
        <w:tc>
          <w:tcPr>
            <w:tcW w:w="2977" w:type="dxa"/>
          </w:tcPr>
          <w:p w:rsidR="00111AB2" w:rsidRPr="00111AB2" w:rsidRDefault="00111AB2">
            <w:pPr>
              <w:pStyle w:val="ConsPlusNormal"/>
            </w:pPr>
            <w:r w:rsidRPr="00111AB2">
              <w:t>Городские поселения (рабочие поселки) с населением менее 5 тыс. человек</w:t>
            </w:r>
          </w:p>
        </w:tc>
        <w:tc>
          <w:tcPr>
            <w:tcW w:w="2835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</w:t>
            </w:r>
          </w:p>
        </w:tc>
        <w:tc>
          <w:tcPr>
            <w:tcW w:w="326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1,0 - 1 категория</w:t>
            </w:r>
          </w:p>
          <w:p w:rsidR="00111AB2" w:rsidRPr="00111AB2" w:rsidRDefault="00111AB2">
            <w:pPr>
              <w:pStyle w:val="ConsPlusNormal"/>
              <w:jc w:val="center"/>
            </w:pPr>
            <w:r w:rsidRPr="00111AB2">
              <w:t>0,7 - 2 категория</w:t>
            </w:r>
          </w:p>
        </w:tc>
      </w:tr>
      <w:tr w:rsidR="00111AB2" w:rsidRPr="00111AB2">
        <w:tc>
          <w:tcPr>
            <w:tcW w:w="2977" w:type="dxa"/>
          </w:tcPr>
          <w:p w:rsidR="00111AB2" w:rsidRPr="00111AB2" w:rsidRDefault="00111AB2">
            <w:pPr>
              <w:pStyle w:val="ConsPlusNormal"/>
            </w:pPr>
            <w:r w:rsidRPr="00111AB2">
              <w:t>Сельские поселения</w:t>
            </w:r>
          </w:p>
        </w:tc>
        <w:tc>
          <w:tcPr>
            <w:tcW w:w="2835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0,15</w:t>
            </w:r>
          </w:p>
        </w:tc>
        <w:tc>
          <w:tcPr>
            <w:tcW w:w="3260" w:type="dxa"/>
          </w:tcPr>
          <w:p w:rsidR="00111AB2" w:rsidRPr="00111AB2" w:rsidRDefault="00111AB2">
            <w:pPr>
              <w:pStyle w:val="ConsPlusNormal"/>
            </w:pPr>
          </w:p>
        </w:tc>
      </w:tr>
    </w:tbl>
    <w:p w:rsidR="00111AB2" w:rsidRPr="00111AB2" w:rsidRDefault="00111AB2">
      <w:pPr>
        <w:pStyle w:val="ConsPlusNormal"/>
        <w:jc w:val="both"/>
      </w:pPr>
    </w:p>
    <w:p w:rsidR="00111AB2" w:rsidRPr="00111AB2" w:rsidRDefault="00111AB2" w:rsidP="00111AB2">
      <w:pPr>
        <w:pStyle w:val="ConsPlusNormal"/>
        <w:ind w:firstLine="540"/>
        <w:jc w:val="both"/>
      </w:pPr>
      <w:r w:rsidRPr="00111AB2"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111AB2">
        <w:t>2</w:t>
      </w:r>
      <w:proofErr w:type="gramEnd"/>
      <w:r w:rsidRPr="00111AB2">
        <w:t xml:space="preserve"> применяются максимальные значения коэффициентов </w:t>
      </w:r>
      <w:proofErr w:type="spellStart"/>
      <w:r w:rsidRPr="00111AB2">
        <w:t>Кт</w:t>
      </w:r>
      <w:proofErr w:type="spellEnd"/>
      <w:r w:rsidRPr="00111AB2">
        <w:t xml:space="preserve"> и Км для используемых мест расположения.</w:t>
      </w:r>
    </w:p>
    <w:p w:rsidR="00111AB2" w:rsidRPr="00111AB2" w:rsidRDefault="00111AB2">
      <w:pPr>
        <w:pStyle w:val="ConsPlusNormal"/>
        <w:jc w:val="both"/>
        <w:rPr>
          <w:lang w:val="en-US"/>
        </w:rPr>
      </w:pPr>
    </w:p>
    <w:p w:rsidR="00111AB2" w:rsidRPr="00111AB2" w:rsidRDefault="00111AB2">
      <w:pPr>
        <w:pStyle w:val="ConsPlusNormal"/>
        <w:jc w:val="right"/>
        <w:outlineLvl w:val="0"/>
      </w:pPr>
      <w:r w:rsidRPr="00111AB2">
        <w:t>Приложение N 3</w:t>
      </w:r>
    </w:p>
    <w:p w:rsidR="00111AB2" w:rsidRPr="00111AB2" w:rsidRDefault="00111AB2">
      <w:pPr>
        <w:pStyle w:val="ConsPlusNormal"/>
        <w:jc w:val="right"/>
      </w:pPr>
      <w:r w:rsidRPr="00111AB2">
        <w:t>к решению Собрания представителей</w:t>
      </w:r>
    </w:p>
    <w:p w:rsidR="00111AB2" w:rsidRPr="00111AB2" w:rsidRDefault="00111AB2">
      <w:pPr>
        <w:pStyle w:val="ConsPlusNormal"/>
        <w:jc w:val="right"/>
      </w:pPr>
      <w:r w:rsidRPr="00111AB2">
        <w:t>муниципального образования</w:t>
      </w:r>
    </w:p>
    <w:p w:rsidR="00111AB2" w:rsidRPr="00111AB2" w:rsidRDefault="00111AB2">
      <w:pPr>
        <w:pStyle w:val="ConsPlusNormal"/>
        <w:jc w:val="right"/>
      </w:pPr>
      <w:r w:rsidRPr="00111AB2">
        <w:t>Дубенский район</w:t>
      </w:r>
    </w:p>
    <w:p w:rsidR="00111AB2" w:rsidRPr="00111AB2" w:rsidRDefault="00111AB2">
      <w:pPr>
        <w:pStyle w:val="ConsPlusNormal"/>
        <w:jc w:val="right"/>
      </w:pPr>
      <w:r w:rsidRPr="00111AB2">
        <w:t>от 28.11.2016 N 53-1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Title"/>
        <w:jc w:val="center"/>
      </w:pPr>
      <w:bookmarkStart w:id="3" w:name="P289"/>
      <w:bookmarkEnd w:id="3"/>
      <w:r w:rsidRPr="00111AB2">
        <w:t>КОЭФФИЦИЕНТЫ</w:t>
      </w:r>
    </w:p>
    <w:p w:rsidR="00111AB2" w:rsidRPr="00111AB2" w:rsidRDefault="00111AB2">
      <w:pPr>
        <w:pStyle w:val="ConsPlusTitle"/>
        <w:jc w:val="center"/>
      </w:pPr>
      <w:r w:rsidRPr="00111AB2">
        <w:t>ВИДА ТОВАРА (КВ)</w:t>
      </w:r>
    </w:p>
    <w:p w:rsidR="00111AB2" w:rsidRPr="00111AB2" w:rsidRDefault="00111A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111AB2" w:rsidRPr="00111AB2"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Вид товара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 xml:space="preserve">Значение коэффициента </w:t>
            </w:r>
            <w:r w:rsidRPr="00111AB2">
              <w:lastRenderedPageBreak/>
              <w:t>вида товара (</w:t>
            </w:r>
            <w:proofErr w:type="spellStart"/>
            <w:r w:rsidRPr="00111AB2">
              <w:t>Кв</w:t>
            </w:r>
            <w:proofErr w:type="spellEnd"/>
            <w:r w:rsidRPr="00111AB2">
              <w:t>)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lastRenderedPageBreak/>
              <w:t>Меха, меховые и овчинно-шубные изделия (за исключением товаров для детей)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 xml:space="preserve">Мотоциклы с мощностью двигателя до 112,5 кВт (150 </w:t>
            </w:r>
            <w:proofErr w:type="spellStart"/>
            <w:r w:rsidRPr="00111AB2">
              <w:t>л.</w:t>
            </w:r>
            <w:proofErr w:type="gramStart"/>
            <w:r w:rsidRPr="00111AB2">
              <w:t>с</w:t>
            </w:r>
            <w:proofErr w:type="spellEnd"/>
            <w:proofErr w:type="gramEnd"/>
            <w:r w:rsidRPr="00111AB2">
              <w:t>.)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винодельческой промышленности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Водка и ликероводочные изделия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спиртового производства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Вычислительная техника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Программные средства и информационные продукты вычислительной техники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Фото- и киноаппаратура. Аппаратура для измерения характеристики обработки фото- и киноматериалов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Кино-, фот</w:t>
            </w:r>
            <w:proofErr w:type="gramStart"/>
            <w:r w:rsidRPr="00111AB2">
              <w:t>о-</w:t>
            </w:r>
            <w:proofErr w:type="gramEnd"/>
            <w:r w:rsidRPr="00111AB2">
              <w:t xml:space="preserve"> и магнитные материалы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Оборудование для кондиционирования воздуха и вентиляции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культурно-бытового назначения и хозяйственного обихода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Приборы времени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табачной промышленности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пивоваренной промышленности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  <w:p w:rsidR="00111AB2" w:rsidRPr="00111AB2" w:rsidRDefault="00111AB2">
            <w:pPr>
              <w:pStyle w:val="ConsPlusNormal"/>
              <w:jc w:val="center"/>
            </w:pPr>
            <w:r w:rsidRPr="00111AB2">
              <w:t>1,0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Молоко и молочная продукция, продукция микробиологической, мукомольно-крупяной, соляной, чайной промышленности.</w:t>
            </w:r>
          </w:p>
          <w:p w:rsidR="00111AB2" w:rsidRPr="00111AB2" w:rsidRDefault="00111AB2">
            <w:pPr>
              <w:pStyle w:val="ConsPlusNormal"/>
            </w:pPr>
            <w:r w:rsidRPr="00111AB2">
              <w:t>Продукция сахарной и хлебопекарной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макаронные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растениеводства, сельского и лесного хозяйства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Сувениры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для физкультуры, спорта и туризма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Инструменты музыкальные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Изделия художественных промыслов. Оборудование, инструмент и материалы для художников. Материалы художественные. Кисти художественные ученические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lastRenderedPageBreak/>
              <w:t>Галантерея текстильная. Предметы мелкой галантереи.</w:t>
            </w:r>
          </w:p>
          <w:p w:rsidR="00111AB2" w:rsidRPr="00111AB2" w:rsidRDefault="00111AB2">
            <w:pPr>
              <w:pStyle w:val="ConsPlusNormal"/>
            </w:pPr>
            <w:r w:rsidRPr="00111AB2">
              <w:t>Значки. Принадлежности канцелярские и школьно-письменные.</w:t>
            </w:r>
          </w:p>
          <w:p w:rsidR="00111AB2" w:rsidRPr="00111AB2" w:rsidRDefault="00111AB2">
            <w:pPr>
              <w:pStyle w:val="ConsPlusNormal"/>
            </w:pPr>
            <w:r w:rsidRPr="00111AB2">
              <w:t>Принадлежности для домашнего содержания рыб, птиц и зверей.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Нитки и изделия ниточные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Продукция полиграфической промышленности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0,58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Игрушки и украшения елочные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0,39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Товары для детей (продовольственные и промышленные товары)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0,39</w:t>
            </w:r>
          </w:p>
        </w:tc>
      </w:tr>
      <w:tr w:rsidR="00111AB2" w:rsidRPr="00111AB2">
        <w:tblPrEx>
          <w:tblBorders>
            <w:insideH w:val="none" w:sz="0" w:space="0" w:color="auto"/>
          </w:tblBorders>
        </w:tblPrEx>
        <w:tc>
          <w:tcPr>
            <w:tcW w:w="7087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</w:pPr>
            <w:r w:rsidRPr="00111AB2">
              <w:t>Прочие товары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0,98</w:t>
            </w:r>
          </w:p>
        </w:tc>
      </w:tr>
    </w:tbl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ind w:firstLine="540"/>
        <w:jc w:val="both"/>
      </w:pPr>
      <w:r w:rsidRPr="00111AB2">
        <w:t>При осуществлении на одном объекте розничной торговли в течение налогового периода смешанным ассортиментом товаров применяется максимальное значение коэффициента</w:t>
      </w:r>
      <w:proofErr w:type="gramStart"/>
      <w:r w:rsidRPr="00111AB2">
        <w:t xml:space="preserve"> </w:t>
      </w:r>
      <w:proofErr w:type="spellStart"/>
      <w:r w:rsidRPr="00111AB2">
        <w:t>К</w:t>
      </w:r>
      <w:proofErr w:type="gramEnd"/>
      <w:r w:rsidRPr="00111AB2">
        <w:t>в</w:t>
      </w:r>
      <w:proofErr w:type="spellEnd"/>
      <w:r w:rsidRPr="00111AB2">
        <w:t>, учитывающего вид реализуемого товара из числа товаров, торговля которыми осуществляется на данном объекте.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>При торговле смешанным ассортиментом товаров в сельских поселениях значение коэффициента</w:t>
      </w:r>
      <w:proofErr w:type="gramStart"/>
      <w:r w:rsidRPr="00111AB2">
        <w:t xml:space="preserve"> </w:t>
      </w:r>
      <w:proofErr w:type="spellStart"/>
      <w:r w:rsidRPr="00111AB2">
        <w:t>К</w:t>
      </w:r>
      <w:proofErr w:type="gramEnd"/>
      <w:r w:rsidRPr="00111AB2">
        <w:t>в</w:t>
      </w:r>
      <w:proofErr w:type="spellEnd"/>
      <w:r w:rsidRPr="00111AB2">
        <w:t xml:space="preserve"> устанавливается в размере 0,6.</w:t>
      </w:r>
    </w:p>
    <w:p w:rsidR="00111AB2" w:rsidRPr="00111AB2" w:rsidRDefault="00111AB2">
      <w:pPr>
        <w:pStyle w:val="ConsPlusNormal"/>
        <w:ind w:firstLine="540"/>
        <w:jc w:val="both"/>
      </w:pPr>
      <w:r w:rsidRPr="00111AB2">
        <w:t xml:space="preserve">Код вида продукции определяется по Общероссийскому </w:t>
      </w:r>
      <w:hyperlink r:id="rId49" w:history="1">
        <w:r w:rsidRPr="00111AB2">
          <w:t>классификатору</w:t>
        </w:r>
      </w:hyperlink>
      <w:r w:rsidRPr="00111AB2">
        <w:t xml:space="preserve"> продукции.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  <w:rPr>
          <w:lang w:val="en-US"/>
        </w:rPr>
      </w:pP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right"/>
        <w:outlineLvl w:val="0"/>
      </w:pPr>
      <w:r w:rsidRPr="00111AB2">
        <w:t>Приложение N 4</w:t>
      </w:r>
    </w:p>
    <w:p w:rsidR="00111AB2" w:rsidRPr="00111AB2" w:rsidRDefault="00111AB2">
      <w:pPr>
        <w:pStyle w:val="ConsPlusNormal"/>
        <w:jc w:val="right"/>
      </w:pPr>
      <w:r w:rsidRPr="00111AB2">
        <w:t>к решению Собрания представителей</w:t>
      </w:r>
    </w:p>
    <w:p w:rsidR="00111AB2" w:rsidRPr="00111AB2" w:rsidRDefault="00111AB2">
      <w:pPr>
        <w:pStyle w:val="ConsPlusNormal"/>
        <w:jc w:val="right"/>
      </w:pPr>
      <w:r w:rsidRPr="00111AB2">
        <w:t>муниципального образования</w:t>
      </w:r>
    </w:p>
    <w:p w:rsidR="00111AB2" w:rsidRPr="00111AB2" w:rsidRDefault="00111AB2">
      <w:pPr>
        <w:pStyle w:val="ConsPlusNormal"/>
        <w:jc w:val="right"/>
      </w:pPr>
      <w:r w:rsidRPr="00111AB2">
        <w:t>Дубенский район</w:t>
      </w:r>
    </w:p>
    <w:p w:rsidR="00111AB2" w:rsidRPr="00111AB2" w:rsidRDefault="00111AB2">
      <w:pPr>
        <w:pStyle w:val="ConsPlusNormal"/>
        <w:jc w:val="right"/>
      </w:pPr>
      <w:r w:rsidRPr="00111AB2">
        <w:t>от 28.11.2016 N 53-1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Title"/>
        <w:jc w:val="center"/>
      </w:pPr>
      <w:bookmarkStart w:id="4" w:name="P371"/>
      <w:bookmarkEnd w:id="4"/>
      <w:r w:rsidRPr="00111AB2">
        <w:t>КОЭФФИЦИЕНТ</w:t>
      </w:r>
    </w:p>
    <w:p w:rsidR="00111AB2" w:rsidRPr="00111AB2" w:rsidRDefault="00111AB2">
      <w:pPr>
        <w:pStyle w:val="ConsPlusTitle"/>
        <w:jc w:val="center"/>
      </w:pPr>
      <w:r w:rsidRPr="00111AB2">
        <w:t>НА УСЛУГИ ОБЩЕСТВЕННОГО ПИТАНИЯ</w:t>
      </w:r>
    </w:p>
    <w:p w:rsidR="00111AB2" w:rsidRPr="00111AB2" w:rsidRDefault="00111AB2">
      <w:pPr>
        <w:pStyle w:val="ConsPlusTitle"/>
        <w:jc w:val="center"/>
      </w:pPr>
      <w:r w:rsidRPr="00111AB2">
        <w:t>В ЗАВИСИМОСТИ ОТ СТАТУСА ПРЕДПРИЯТИЯ (</w:t>
      </w:r>
      <w:proofErr w:type="gramStart"/>
      <w:r w:rsidRPr="00111AB2">
        <w:t>КО</w:t>
      </w:r>
      <w:proofErr w:type="gramEnd"/>
      <w:r w:rsidRPr="00111AB2">
        <w:t>)</w:t>
      </w:r>
    </w:p>
    <w:p w:rsidR="00111AB2" w:rsidRPr="00111AB2" w:rsidRDefault="00111A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644"/>
        <w:gridCol w:w="2098"/>
        <w:gridCol w:w="2041"/>
      </w:tblGrid>
      <w:tr w:rsidR="00111AB2" w:rsidRPr="00111AB2">
        <w:tc>
          <w:tcPr>
            <w:tcW w:w="3288" w:type="dxa"/>
            <w:vMerge w:val="restart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Место расположения объекта</w:t>
            </w:r>
          </w:p>
        </w:tc>
        <w:tc>
          <w:tcPr>
            <w:tcW w:w="5783" w:type="dxa"/>
            <w:gridSpan w:val="3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Корректирующие коэффициенты базовой доходности при оказании услуг общественного питания (</w:t>
            </w:r>
            <w:proofErr w:type="gramStart"/>
            <w:r w:rsidRPr="00111AB2">
              <w:t>Ко</w:t>
            </w:r>
            <w:proofErr w:type="gramEnd"/>
            <w:r w:rsidRPr="00111AB2">
              <w:t>)</w:t>
            </w:r>
          </w:p>
        </w:tc>
      </w:tr>
      <w:tr w:rsidR="00111AB2" w:rsidRPr="00111AB2">
        <w:tc>
          <w:tcPr>
            <w:tcW w:w="3288" w:type="dxa"/>
            <w:vMerge/>
          </w:tcPr>
          <w:p w:rsidR="00111AB2" w:rsidRPr="00111AB2" w:rsidRDefault="00111AB2"/>
        </w:tc>
        <w:tc>
          <w:tcPr>
            <w:tcW w:w="1644" w:type="dxa"/>
            <w:vMerge w:val="restart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рестораны, кафе, бары</w:t>
            </w:r>
          </w:p>
        </w:tc>
        <w:tc>
          <w:tcPr>
            <w:tcW w:w="4139" w:type="dxa"/>
            <w:gridSpan w:val="2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111AB2" w:rsidRPr="00111AB2">
        <w:tc>
          <w:tcPr>
            <w:tcW w:w="3288" w:type="dxa"/>
            <w:vMerge/>
          </w:tcPr>
          <w:p w:rsidR="00111AB2" w:rsidRPr="00111AB2" w:rsidRDefault="00111AB2"/>
        </w:tc>
        <w:tc>
          <w:tcPr>
            <w:tcW w:w="1644" w:type="dxa"/>
            <w:vMerge/>
          </w:tcPr>
          <w:p w:rsidR="00111AB2" w:rsidRPr="00111AB2" w:rsidRDefault="00111AB2"/>
        </w:tc>
        <w:tc>
          <w:tcPr>
            <w:tcW w:w="2098" w:type="dxa"/>
          </w:tcPr>
          <w:p w:rsidR="00111AB2" w:rsidRPr="00111AB2" w:rsidRDefault="00111AB2">
            <w:pPr>
              <w:pStyle w:val="ConsPlusNormal"/>
              <w:jc w:val="center"/>
            </w:pPr>
            <w:proofErr w:type="gramStart"/>
            <w:r w:rsidRPr="00111AB2">
              <w:t>реализующие</w:t>
            </w:r>
            <w:proofErr w:type="gramEnd"/>
            <w:r w:rsidRPr="00111AB2">
              <w:t xml:space="preserve"> алкогольную продукцию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 xml:space="preserve">не </w:t>
            </w:r>
            <w:proofErr w:type="gramStart"/>
            <w:r w:rsidRPr="00111AB2">
              <w:t>реализующие</w:t>
            </w:r>
            <w:proofErr w:type="gramEnd"/>
            <w:r w:rsidRPr="00111AB2">
              <w:t xml:space="preserve"> алкогольную продукцию</w:t>
            </w:r>
          </w:p>
        </w:tc>
      </w:tr>
      <w:tr w:rsidR="00111AB2" w:rsidRPr="00111AB2">
        <w:tc>
          <w:tcPr>
            <w:tcW w:w="3288" w:type="dxa"/>
          </w:tcPr>
          <w:p w:rsidR="00111AB2" w:rsidRPr="00111AB2" w:rsidRDefault="00111AB2">
            <w:pPr>
              <w:pStyle w:val="ConsPlusNormal"/>
            </w:pPr>
            <w:r w:rsidRPr="00111AB2">
              <w:t>городские поселения (рабочие поселки) с населением свыше 5 тыс. человек</w:t>
            </w:r>
          </w:p>
        </w:tc>
        <w:tc>
          <w:tcPr>
            <w:tcW w:w="1644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0,63</w:t>
            </w:r>
          </w:p>
        </w:tc>
        <w:tc>
          <w:tcPr>
            <w:tcW w:w="2098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0,63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</w:t>
            </w:r>
          </w:p>
        </w:tc>
      </w:tr>
      <w:tr w:rsidR="00111AB2" w:rsidRPr="00111AB2">
        <w:tc>
          <w:tcPr>
            <w:tcW w:w="3288" w:type="dxa"/>
          </w:tcPr>
          <w:p w:rsidR="00111AB2" w:rsidRPr="00111AB2" w:rsidRDefault="00111AB2">
            <w:pPr>
              <w:pStyle w:val="ConsPlusNormal"/>
            </w:pPr>
            <w:r w:rsidRPr="00111AB2">
              <w:t>городские и сельские поселения (рабочие поселки) с населением более 2 тыс. человек (с. Воскресенское)</w:t>
            </w:r>
          </w:p>
        </w:tc>
        <w:tc>
          <w:tcPr>
            <w:tcW w:w="1644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0,63</w:t>
            </w:r>
          </w:p>
        </w:tc>
        <w:tc>
          <w:tcPr>
            <w:tcW w:w="2098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0,63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0,1</w:t>
            </w:r>
          </w:p>
        </w:tc>
      </w:tr>
      <w:tr w:rsidR="00111AB2" w:rsidRPr="00111AB2">
        <w:tc>
          <w:tcPr>
            <w:tcW w:w="3288" w:type="dxa"/>
          </w:tcPr>
          <w:p w:rsidR="00111AB2" w:rsidRPr="00111AB2" w:rsidRDefault="00111AB2">
            <w:pPr>
              <w:pStyle w:val="ConsPlusNormal"/>
            </w:pPr>
            <w:r w:rsidRPr="00111AB2">
              <w:lastRenderedPageBreak/>
              <w:t>сельские поселения с населением менее 2 тыс. чел.</w:t>
            </w:r>
          </w:p>
        </w:tc>
        <w:tc>
          <w:tcPr>
            <w:tcW w:w="1644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0,42</w:t>
            </w:r>
          </w:p>
        </w:tc>
        <w:tc>
          <w:tcPr>
            <w:tcW w:w="2098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0,42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0,05</w:t>
            </w:r>
          </w:p>
        </w:tc>
      </w:tr>
    </w:tbl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Normal"/>
        <w:jc w:val="both"/>
      </w:pPr>
      <w:r w:rsidRPr="00111AB2">
        <w:rPr>
          <w:lang w:val="en-US"/>
        </w:rPr>
        <w:t xml:space="preserve">   </w:t>
      </w:r>
    </w:p>
    <w:p w:rsidR="00111AB2" w:rsidRPr="00111AB2" w:rsidRDefault="00111AB2">
      <w:pPr>
        <w:pStyle w:val="ConsPlusNormal"/>
        <w:jc w:val="right"/>
        <w:outlineLvl w:val="0"/>
      </w:pPr>
      <w:r w:rsidRPr="00111AB2">
        <w:t>Приложение N 5</w:t>
      </w:r>
    </w:p>
    <w:p w:rsidR="00111AB2" w:rsidRPr="00111AB2" w:rsidRDefault="00111AB2">
      <w:pPr>
        <w:pStyle w:val="ConsPlusNormal"/>
        <w:jc w:val="right"/>
      </w:pPr>
      <w:r w:rsidRPr="00111AB2">
        <w:t>к решению Собрания представителей</w:t>
      </w:r>
    </w:p>
    <w:p w:rsidR="00111AB2" w:rsidRPr="00111AB2" w:rsidRDefault="00111AB2">
      <w:pPr>
        <w:pStyle w:val="ConsPlusNormal"/>
        <w:jc w:val="right"/>
      </w:pPr>
      <w:r w:rsidRPr="00111AB2">
        <w:t>муниципального образования</w:t>
      </w:r>
    </w:p>
    <w:p w:rsidR="00111AB2" w:rsidRPr="00111AB2" w:rsidRDefault="00111AB2">
      <w:pPr>
        <w:pStyle w:val="ConsPlusNormal"/>
        <w:jc w:val="right"/>
      </w:pPr>
      <w:r w:rsidRPr="00111AB2">
        <w:t>Дубенский район</w:t>
      </w:r>
    </w:p>
    <w:p w:rsidR="00111AB2" w:rsidRPr="00111AB2" w:rsidRDefault="00111AB2">
      <w:pPr>
        <w:pStyle w:val="ConsPlusNormal"/>
        <w:jc w:val="right"/>
      </w:pPr>
      <w:r w:rsidRPr="00111AB2">
        <w:t>от 28.11.2016 N 53-1</w:t>
      </w:r>
    </w:p>
    <w:p w:rsidR="00111AB2" w:rsidRPr="00111AB2" w:rsidRDefault="00111AB2">
      <w:pPr>
        <w:pStyle w:val="ConsPlusNormal"/>
        <w:jc w:val="both"/>
      </w:pPr>
    </w:p>
    <w:p w:rsidR="00111AB2" w:rsidRPr="00111AB2" w:rsidRDefault="00111AB2">
      <w:pPr>
        <w:pStyle w:val="ConsPlusTitle"/>
        <w:jc w:val="center"/>
      </w:pPr>
      <w:bookmarkStart w:id="5" w:name="P404"/>
      <w:bookmarkEnd w:id="5"/>
      <w:r w:rsidRPr="00111AB2">
        <w:t>КЛАССИФИКАЦИЯ</w:t>
      </w:r>
    </w:p>
    <w:p w:rsidR="00111AB2" w:rsidRPr="00111AB2" w:rsidRDefault="00111AB2">
      <w:pPr>
        <w:pStyle w:val="ConsPlusTitle"/>
        <w:jc w:val="center"/>
      </w:pPr>
      <w:r w:rsidRPr="00111AB2">
        <w:t xml:space="preserve">МЕСТ РАСПОЛОЖЕНИЯ ОБЪЕКТОВ </w:t>
      </w:r>
      <w:proofErr w:type="gramStart"/>
      <w:r w:rsidRPr="00111AB2">
        <w:t>СТАЦИОНАРНОЙ</w:t>
      </w:r>
      <w:proofErr w:type="gramEnd"/>
    </w:p>
    <w:p w:rsidR="00111AB2" w:rsidRPr="00111AB2" w:rsidRDefault="00111AB2">
      <w:pPr>
        <w:pStyle w:val="ConsPlusTitle"/>
        <w:jc w:val="center"/>
      </w:pPr>
      <w:r w:rsidRPr="00111AB2">
        <w:t>ИЛИ НЕСТАЦИОНАРНОЙ ТОРГОВОЙ СЕТИ</w:t>
      </w:r>
    </w:p>
    <w:p w:rsidR="00111AB2" w:rsidRPr="00111AB2" w:rsidRDefault="00111A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6350"/>
      </w:tblGrid>
      <w:tr w:rsidR="00111AB2" w:rsidRPr="00111AB2">
        <w:tc>
          <w:tcPr>
            <w:tcW w:w="68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 xml:space="preserve">N </w:t>
            </w:r>
            <w:proofErr w:type="gramStart"/>
            <w:r w:rsidRPr="00111AB2">
              <w:t>п</w:t>
            </w:r>
            <w:proofErr w:type="gramEnd"/>
            <w:r w:rsidRPr="00111AB2">
              <w:t>/п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Виды категорий</w:t>
            </w:r>
          </w:p>
        </w:tc>
        <w:tc>
          <w:tcPr>
            <w:tcW w:w="635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Место расположения объектов стационарной и нестационарной торговой сети</w:t>
            </w:r>
          </w:p>
        </w:tc>
      </w:tr>
      <w:tr w:rsidR="00111AB2" w:rsidRPr="00111AB2">
        <w:tc>
          <w:tcPr>
            <w:tcW w:w="68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1 категория</w:t>
            </w:r>
          </w:p>
        </w:tc>
        <w:tc>
          <w:tcPr>
            <w:tcW w:w="6350" w:type="dxa"/>
          </w:tcPr>
          <w:p w:rsidR="00111AB2" w:rsidRPr="00111AB2" w:rsidRDefault="00111AB2">
            <w:pPr>
              <w:pStyle w:val="ConsPlusNormal"/>
            </w:pPr>
            <w:r w:rsidRPr="00111AB2">
              <w:t>Территория п. Дубна:</w:t>
            </w:r>
          </w:p>
          <w:p w:rsidR="00111AB2" w:rsidRPr="00111AB2" w:rsidRDefault="00111AB2">
            <w:pPr>
              <w:pStyle w:val="ConsPlusNormal"/>
            </w:pPr>
            <w:r w:rsidRPr="00111AB2">
              <w:t xml:space="preserve">ул. </w:t>
            </w:r>
            <w:proofErr w:type="gramStart"/>
            <w:r w:rsidRPr="00111AB2">
              <w:t>Первомайская</w:t>
            </w:r>
            <w:proofErr w:type="gramEnd"/>
            <w:r w:rsidRPr="00111AB2">
              <w:t xml:space="preserve"> от автовокзала до ул. Свободы;</w:t>
            </w:r>
          </w:p>
          <w:p w:rsidR="00111AB2" w:rsidRPr="00111AB2" w:rsidRDefault="00111AB2">
            <w:pPr>
              <w:pStyle w:val="ConsPlusNormal"/>
            </w:pPr>
            <w:r w:rsidRPr="00111AB2">
              <w:t>территория застройки микрорайона N 3 (ул. Тургенева, Л. Толстого);</w:t>
            </w:r>
          </w:p>
          <w:p w:rsidR="00111AB2" w:rsidRPr="00111AB2" w:rsidRDefault="00111AB2">
            <w:pPr>
              <w:pStyle w:val="ConsPlusNormal"/>
            </w:pPr>
            <w:r w:rsidRPr="00111AB2">
              <w:t>Территория с. Воскресенское: ул. Почтовая</w:t>
            </w:r>
          </w:p>
        </w:tc>
      </w:tr>
      <w:tr w:rsidR="00111AB2" w:rsidRPr="00111AB2">
        <w:tc>
          <w:tcPr>
            <w:tcW w:w="68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2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2 категория</w:t>
            </w:r>
          </w:p>
        </w:tc>
        <w:tc>
          <w:tcPr>
            <w:tcW w:w="6350" w:type="dxa"/>
          </w:tcPr>
          <w:p w:rsidR="00111AB2" w:rsidRPr="00111AB2" w:rsidRDefault="00111AB2">
            <w:pPr>
              <w:pStyle w:val="ConsPlusNormal"/>
            </w:pPr>
            <w:r w:rsidRPr="00111AB2">
              <w:t>Территория п. Дубна:</w:t>
            </w:r>
          </w:p>
          <w:p w:rsidR="00111AB2" w:rsidRPr="00111AB2" w:rsidRDefault="00111AB2">
            <w:pPr>
              <w:pStyle w:val="ConsPlusNormal"/>
            </w:pPr>
            <w:r w:rsidRPr="00111AB2">
              <w:t>ул. Первомайская,</w:t>
            </w:r>
          </w:p>
          <w:p w:rsidR="00111AB2" w:rsidRPr="00111AB2" w:rsidRDefault="00111AB2">
            <w:pPr>
              <w:pStyle w:val="ConsPlusNormal"/>
            </w:pPr>
            <w:r w:rsidRPr="00111AB2">
              <w:t>ул. Свободы до конца улицы Первомайской (дом N 93),</w:t>
            </w:r>
          </w:p>
          <w:p w:rsidR="00111AB2" w:rsidRPr="00111AB2" w:rsidRDefault="00111AB2">
            <w:pPr>
              <w:pStyle w:val="ConsPlusNormal"/>
            </w:pPr>
            <w:r w:rsidRPr="00111AB2">
              <w:t>ул. Пушкина - от ул. Дружбы до ул. Тургенева;</w:t>
            </w:r>
          </w:p>
          <w:p w:rsidR="00111AB2" w:rsidRPr="00111AB2" w:rsidRDefault="00111AB2">
            <w:pPr>
              <w:pStyle w:val="ConsPlusNormal"/>
            </w:pPr>
            <w:r w:rsidRPr="00111AB2">
              <w:t>территория с. Воскресенское:</w:t>
            </w:r>
          </w:p>
          <w:p w:rsidR="00111AB2" w:rsidRPr="00111AB2" w:rsidRDefault="00111AB2">
            <w:pPr>
              <w:pStyle w:val="ConsPlusNormal"/>
            </w:pPr>
            <w:r w:rsidRPr="00111AB2">
              <w:t>ул. Молодежная,</w:t>
            </w:r>
          </w:p>
          <w:p w:rsidR="00111AB2" w:rsidRPr="00111AB2" w:rsidRDefault="00111AB2">
            <w:pPr>
              <w:pStyle w:val="ConsPlusNormal"/>
            </w:pPr>
            <w:r w:rsidRPr="00111AB2">
              <w:t>ул. Школьная,</w:t>
            </w:r>
          </w:p>
          <w:p w:rsidR="00111AB2" w:rsidRPr="00111AB2" w:rsidRDefault="00111AB2">
            <w:pPr>
              <w:pStyle w:val="ConsPlusNormal"/>
            </w:pPr>
            <w:r w:rsidRPr="00111AB2">
              <w:t>ул. Заводская</w:t>
            </w:r>
          </w:p>
        </w:tc>
      </w:tr>
      <w:tr w:rsidR="00111AB2" w:rsidRPr="00111AB2">
        <w:tc>
          <w:tcPr>
            <w:tcW w:w="680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3</w:t>
            </w:r>
          </w:p>
        </w:tc>
        <w:tc>
          <w:tcPr>
            <w:tcW w:w="2041" w:type="dxa"/>
          </w:tcPr>
          <w:p w:rsidR="00111AB2" w:rsidRPr="00111AB2" w:rsidRDefault="00111AB2">
            <w:pPr>
              <w:pStyle w:val="ConsPlusNormal"/>
              <w:jc w:val="center"/>
            </w:pPr>
            <w:r w:rsidRPr="00111AB2">
              <w:t>3 категория</w:t>
            </w:r>
          </w:p>
        </w:tc>
        <w:tc>
          <w:tcPr>
            <w:tcW w:w="6350" w:type="dxa"/>
          </w:tcPr>
          <w:p w:rsidR="00111AB2" w:rsidRPr="00111AB2" w:rsidRDefault="00111AB2">
            <w:pPr>
              <w:pStyle w:val="ConsPlusNormal"/>
            </w:pPr>
            <w:r w:rsidRPr="00111AB2">
              <w:t>Остальная часть п. Дубна и с. Воскресенское</w:t>
            </w:r>
          </w:p>
        </w:tc>
      </w:tr>
    </w:tbl>
    <w:p w:rsidR="00111AB2" w:rsidRPr="00111AB2" w:rsidRDefault="00111A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en-US"/>
        </w:rPr>
      </w:pPr>
      <w:r w:rsidRPr="00111AB2">
        <w:rPr>
          <w:lang w:val="en-US"/>
        </w:rPr>
        <w:t xml:space="preserve"> </w:t>
      </w:r>
    </w:p>
    <w:p w:rsidR="00911B7D" w:rsidRPr="00111AB2" w:rsidRDefault="00911B7D">
      <w:bookmarkStart w:id="6" w:name="_GoBack"/>
      <w:bookmarkEnd w:id="6"/>
    </w:p>
    <w:sectPr w:rsidR="00911B7D" w:rsidRPr="00111AB2" w:rsidSect="00C6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B2"/>
    <w:rsid w:val="00111AB2"/>
    <w:rsid w:val="009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A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B974BD86E9E2AF199210B8FA0BAF1E98551CC57B421FE4CAF7338F9563D47BC0EEF9E9FAD760C5Ax911G" TargetMode="External"/><Relationship Id="rId18" Type="http://schemas.openxmlformats.org/officeDocument/2006/relationships/hyperlink" Target="consultantplus://offline/ref=4B974BD86E9E2AF199210B8FA0BAF1E98551CC57B421FE4CAF7338F9563D47BC0EEF9E9FAD760A5Ax913G" TargetMode="External"/><Relationship Id="rId26" Type="http://schemas.openxmlformats.org/officeDocument/2006/relationships/hyperlink" Target="consultantplus://offline/ref=4B974BD86E9E2AF199210B8FA0BAF1E98551CC57B421FE4CAF7338F9563D47BC0EEF9E9FAD76085Dx911G" TargetMode="External"/><Relationship Id="rId39" Type="http://schemas.openxmlformats.org/officeDocument/2006/relationships/hyperlink" Target="consultantplus://offline/ref=4B974BD86E9E2AF199210B8FA0BAF1E98551CC57B421FE4CAF7338F9563D47BC0EEF9E9FAD730C58x91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974BD86E9E2AF199210B8FA0BAF1E98551CC57B421FE4CAF7338F9563D47BC0EEF9E9FAC770F5Ax910G" TargetMode="External"/><Relationship Id="rId34" Type="http://schemas.openxmlformats.org/officeDocument/2006/relationships/hyperlink" Target="consultantplus://offline/ref=4B974BD86E9E2AF199210B8FA0BAF1E98551CC57B421FE4CAF7338F9563D47BC0EEF9E9FAD740559x91DG" TargetMode="External"/><Relationship Id="rId42" Type="http://schemas.openxmlformats.org/officeDocument/2006/relationships/hyperlink" Target="consultantplus://offline/ref=4B974BD86E9E2AF199210B8FA0BAF1E98551CC57B421FE4CAF7338F9563D47BC0EEF9E9FAD720455x914G" TargetMode="External"/><Relationship Id="rId47" Type="http://schemas.openxmlformats.org/officeDocument/2006/relationships/hyperlink" Target="consultantplus://offline/ref=4B974BD86E9E2AF199210B8FA0BAF1E98551CC57B421FE4CAF7338F9563D47BC0EEF9E9FAD770C5Fx911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B974BD86E9E2AF199210B8FA0BAF1E98656C85CB924FE4CAF7338F956x31DG" TargetMode="External"/><Relationship Id="rId12" Type="http://schemas.openxmlformats.org/officeDocument/2006/relationships/hyperlink" Target="consultantplus://offline/ref=4B974BD86E9E2AF199210B8FA0BAF1E98551CC57B421FE4CAF7338F9563D47BC0EEF9E9FAD760559x917G" TargetMode="External"/><Relationship Id="rId17" Type="http://schemas.openxmlformats.org/officeDocument/2006/relationships/hyperlink" Target="consultantplus://offline/ref=4B974BD86E9E2AF199210B8FA0BAF1E98551CC57B421FE4CAF7338F9563D47BC0EEF9E9FAD760F5Bx91DG" TargetMode="External"/><Relationship Id="rId25" Type="http://schemas.openxmlformats.org/officeDocument/2006/relationships/hyperlink" Target="consultantplus://offline/ref=4B974BD86E9E2AF199210B8FA0BAF1E98551CC57B421FE4CAF7338F9563D47BC0EEF9E9FAD760F5Dx91DG" TargetMode="External"/><Relationship Id="rId33" Type="http://schemas.openxmlformats.org/officeDocument/2006/relationships/hyperlink" Target="consultantplus://offline/ref=4B974BD86E9E2AF199210B8FA0BAF1E98551CC57B421FE4CAF7338F9563D47BC0EEF9E9FAD74055Fx917G" TargetMode="External"/><Relationship Id="rId38" Type="http://schemas.openxmlformats.org/officeDocument/2006/relationships/hyperlink" Target="consultantplus://offline/ref=4B974BD86E9E2AF199210B8FA0BAF1E98551CC57B421FE4CAF7338F9563D47BC0EEF9E9FAD760E5Dx913G" TargetMode="External"/><Relationship Id="rId46" Type="http://schemas.openxmlformats.org/officeDocument/2006/relationships/hyperlink" Target="consultantplus://offline/ref=4B974BD86E9E2AF199210B8FA0BAF1E98551CC57B421FE4CAF7338F9563D47BC0EEF9E9FAD730854x91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974BD86E9E2AF199210B8FA0BAF1E98551CC57B421FE4CAF7338F9563D47BC0EEF9E9FAD760459x915G" TargetMode="External"/><Relationship Id="rId20" Type="http://schemas.openxmlformats.org/officeDocument/2006/relationships/hyperlink" Target="consultantplus://offline/ref=4B974BD86E9E2AF199210B8FA0BAF1E98551CC57B421FE4CAF7338F9563D47BC0EEF9E9FAD770C5Dx913G" TargetMode="External"/><Relationship Id="rId29" Type="http://schemas.openxmlformats.org/officeDocument/2006/relationships/hyperlink" Target="consultantplus://offline/ref=4B974BD86E9E2AF199210B8FA0BAF1E98551CC57B421FE4CAF7338F9563D47BC0EEF9E9FAD740554x911G" TargetMode="External"/><Relationship Id="rId41" Type="http://schemas.openxmlformats.org/officeDocument/2006/relationships/hyperlink" Target="consultantplus://offline/ref=4B974BD86E9E2AF199210B8FA0BAF1E98551CC57B421FE4CAF7338F9563D47BC0EEF9E9FAD720454x91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974BD86E9E2AF199211582B6D6AFE2805B9358BB23FC1AF72C63A401344DEB49A0C7DDEA7D0C5C95873DxE15G" TargetMode="External"/><Relationship Id="rId11" Type="http://schemas.openxmlformats.org/officeDocument/2006/relationships/hyperlink" Target="consultantplus://offline/ref=4B974BD86E9E2AF199210B8FA0BAF1E98551CC57B421FE4CAF7338F9563D47BC0EEF9E9FAD760C5Bx911G" TargetMode="External"/><Relationship Id="rId24" Type="http://schemas.openxmlformats.org/officeDocument/2006/relationships/hyperlink" Target="consultantplus://offline/ref=4B974BD86E9E2AF199210B8FA0BAF1E98551CC57B421FE4CAF7338F9563D47BC0EEF9E9FAE780C5Fx914G" TargetMode="External"/><Relationship Id="rId32" Type="http://schemas.openxmlformats.org/officeDocument/2006/relationships/hyperlink" Target="consultantplus://offline/ref=4B974BD86E9E2AF199210B8FA0BAF1E98551CC57B421FE4CAF7338F9563D47BC0EEF9E9FAD770F5Ax913G" TargetMode="External"/><Relationship Id="rId37" Type="http://schemas.openxmlformats.org/officeDocument/2006/relationships/hyperlink" Target="consultantplus://offline/ref=4B974BD86E9E2AF199210B8FA0BAF1E98551CC57B421FE4CAF7338F9563D47BC0EEF9E9FAD760F5Ex91DG" TargetMode="External"/><Relationship Id="rId40" Type="http://schemas.openxmlformats.org/officeDocument/2006/relationships/hyperlink" Target="consultantplus://offline/ref=4B974BD86E9E2AF199210B8FA0BAF1E98551CC57B421FE4CAF7338F9563D47BC0EEF9E9FAD770F5Dx917G" TargetMode="External"/><Relationship Id="rId45" Type="http://schemas.openxmlformats.org/officeDocument/2006/relationships/hyperlink" Target="consultantplus://offline/ref=4B974BD86E9E2AF199210B8FA0BAF1E98551CC57B421FE4CAF7338F9563D47BC0EEF9E9FAD730859x91DG" TargetMode="External"/><Relationship Id="rId5" Type="http://schemas.openxmlformats.org/officeDocument/2006/relationships/hyperlink" Target="consultantplus://offline/ref=4B974BD86E9E2AF199210B8FA0BAF1E98551C95CB826FE4CAF7338F9563D47BC0EEF9E9FA671x018G" TargetMode="External"/><Relationship Id="rId15" Type="http://schemas.openxmlformats.org/officeDocument/2006/relationships/hyperlink" Target="consultantplus://offline/ref=4B974BD86E9E2AF199210B8FA0BAF1E98551CC57B421FE4CAF7338F9563D47BC0EEF9E9FAD760854x917G" TargetMode="External"/><Relationship Id="rId23" Type="http://schemas.openxmlformats.org/officeDocument/2006/relationships/hyperlink" Target="consultantplus://offline/ref=4B974BD86E9E2AF199210B8FA0BAF1E98551CC57B421FE4CAF7338F9563D47BC0EEF9E9FAD72045Ex912G" TargetMode="External"/><Relationship Id="rId28" Type="http://schemas.openxmlformats.org/officeDocument/2006/relationships/hyperlink" Target="consultantplus://offline/ref=4B974BD86E9E2AF199210B8FA0BAF1E98551CC57B421FE4CAF7338F9563D47BC0EEF9E9FAD770C5Dx913G" TargetMode="External"/><Relationship Id="rId36" Type="http://schemas.openxmlformats.org/officeDocument/2006/relationships/hyperlink" Target="consultantplus://offline/ref=4B974BD86E9E2AF199210B8FA0BAF1E98551CC57B421FE4CAF7338F9563D47BC0EEF9E9FAD760D5Bx917G" TargetMode="External"/><Relationship Id="rId49" Type="http://schemas.openxmlformats.org/officeDocument/2006/relationships/hyperlink" Target="consultantplus://offline/ref=4B974BD86E9E2AF199210B8FA0BAF1E98551CC57B421FE4CAF7338F956x31DG" TargetMode="External"/><Relationship Id="rId10" Type="http://schemas.openxmlformats.org/officeDocument/2006/relationships/hyperlink" Target="consultantplus://offline/ref=4B974BD86E9E2AF199210B8FA0BAF1E98551CC57B421FE4CAF7338F9563D47BC0EEF9E9FAD760B55x915G" TargetMode="External"/><Relationship Id="rId19" Type="http://schemas.openxmlformats.org/officeDocument/2006/relationships/hyperlink" Target="consultantplus://offline/ref=4B974BD86E9E2AF199210B8FA0BAF1E98551CC57B421FE4CAF7338F9563D47BC0EEF9E9FAD74055Cx91DG" TargetMode="External"/><Relationship Id="rId31" Type="http://schemas.openxmlformats.org/officeDocument/2006/relationships/hyperlink" Target="consultantplus://offline/ref=4B974BD86E9E2AF199210B8FA0BAF1E98551CC57B421FE4CAF7338F9563D47BC0EEF9E9FAD74055Bx915G" TargetMode="External"/><Relationship Id="rId44" Type="http://schemas.openxmlformats.org/officeDocument/2006/relationships/hyperlink" Target="consultantplus://offline/ref=4B974BD86E9E2AF199210B8FA0BAF1E98551CC57B421FE4CAF7338F9563D47BC0EEF9E9FAD730858x91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974BD86E9E2AF199210B8FA0BAF1E98551CC57B421FE4CAF7338F956x31DG" TargetMode="External"/><Relationship Id="rId14" Type="http://schemas.openxmlformats.org/officeDocument/2006/relationships/hyperlink" Target="consultantplus://offline/ref=4B974BD86E9E2AF199210B8FA0BAF1E98551CC57B421FE4CAF7338F9563D47BC0EEF9E9FAD76085Ax915G" TargetMode="External"/><Relationship Id="rId22" Type="http://schemas.openxmlformats.org/officeDocument/2006/relationships/hyperlink" Target="consultantplus://offline/ref=4B974BD86E9E2AF199210B8FA0BAF1E98551CC57B421FE4CAF7338F9563D47BC0EEF9E9FAC77045Ex917G" TargetMode="External"/><Relationship Id="rId27" Type="http://schemas.openxmlformats.org/officeDocument/2006/relationships/hyperlink" Target="consultantplus://offline/ref=4B974BD86E9E2AF199210B8FA0BAF1E98551CC57B421FE4CAF7338F9563D47BC0EEF9E9FAD760459x915G" TargetMode="External"/><Relationship Id="rId30" Type="http://schemas.openxmlformats.org/officeDocument/2006/relationships/hyperlink" Target="consultantplus://offline/ref=4B974BD86E9E2AF199210B8FA0BAF1E98551CC57B421FE4CAF7338F9563D47BC0EEF9E9FAD770F5Ax913G" TargetMode="External"/><Relationship Id="rId35" Type="http://schemas.openxmlformats.org/officeDocument/2006/relationships/hyperlink" Target="consultantplus://offline/ref=4B974BD86E9E2AF199210B8FA0BAF1E98551CC57B421FE4CAF7338F9563D47BC0EEF9E9FAC760C55x912G" TargetMode="External"/><Relationship Id="rId43" Type="http://schemas.openxmlformats.org/officeDocument/2006/relationships/hyperlink" Target="consultantplus://offline/ref=4B974BD86E9E2AF199210B8FA0BAF1E98551CC57B421FE4CAF7338F9563D47BC0EEF9E9FAD730858x911G" TargetMode="External"/><Relationship Id="rId48" Type="http://schemas.openxmlformats.org/officeDocument/2006/relationships/image" Target="media/image1.wmf"/><Relationship Id="rId8" Type="http://schemas.openxmlformats.org/officeDocument/2006/relationships/hyperlink" Target="consultantplus://offline/ref=4B974BD86E9E2AF199211582B6D6AFE2805B9358BA27F21AF42C63A401344DEBx419G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2017-06-20T06:53:00Z</dcterms:created>
  <dcterms:modified xsi:type="dcterms:W3CDTF">2017-06-20T06:56:00Z</dcterms:modified>
</cp:coreProperties>
</file>