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64" w:rsidRDefault="00D95C64">
      <w:pPr>
        <w:pStyle w:val="ConsPlusTitle"/>
        <w:jc w:val="center"/>
        <w:outlineLvl w:val="0"/>
      </w:pPr>
      <w:r>
        <w:t>ТУЛЬСКАЯ ОБЛАСТЬ</w:t>
      </w:r>
    </w:p>
    <w:p w:rsidR="00D95C64" w:rsidRDefault="00D95C64">
      <w:pPr>
        <w:pStyle w:val="ConsPlusTitle"/>
        <w:jc w:val="center"/>
      </w:pPr>
      <w:r>
        <w:t>МУНИЦИПАЛЬНОЕ ОБРАЗОВАНИЕ</w:t>
      </w:r>
    </w:p>
    <w:p w:rsidR="00D95C64" w:rsidRDefault="00D95C64">
      <w:pPr>
        <w:pStyle w:val="ConsPlusTitle"/>
        <w:jc w:val="center"/>
      </w:pPr>
      <w:r>
        <w:t>РАБОЧИЙ ПОСЕЛОК НОВОГУРОВСКИЙ</w:t>
      </w:r>
    </w:p>
    <w:p w:rsidR="00D95C64" w:rsidRDefault="00D95C64">
      <w:pPr>
        <w:pStyle w:val="ConsPlusTitle"/>
        <w:jc w:val="center"/>
      </w:pPr>
      <w:r>
        <w:t>СОБРАНИЕ ДЕПУТАТОВ</w:t>
      </w:r>
    </w:p>
    <w:p w:rsidR="00D95C64" w:rsidRDefault="00D95C64">
      <w:pPr>
        <w:pStyle w:val="ConsPlusTitle"/>
        <w:jc w:val="center"/>
      </w:pPr>
    </w:p>
    <w:p w:rsidR="00D95C64" w:rsidRDefault="00D95C64">
      <w:pPr>
        <w:pStyle w:val="ConsPlusTitle"/>
        <w:jc w:val="center"/>
      </w:pPr>
      <w:r>
        <w:t>РЕШЕНИЕ</w:t>
      </w:r>
    </w:p>
    <w:p w:rsidR="00D95C64" w:rsidRDefault="00D95C64">
      <w:pPr>
        <w:pStyle w:val="ConsPlusTitle"/>
        <w:jc w:val="center"/>
      </w:pPr>
      <w:r>
        <w:t>от 18 ноября 2016 г. N 44/5</w:t>
      </w:r>
    </w:p>
    <w:p w:rsidR="00D95C64" w:rsidRDefault="00D95C64">
      <w:pPr>
        <w:pStyle w:val="ConsPlusTitle"/>
        <w:jc w:val="center"/>
      </w:pPr>
    </w:p>
    <w:p w:rsidR="00D95C64" w:rsidRDefault="00D95C64">
      <w:pPr>
        <w:pStyle w:val="ConsPlusTitle"/>
        <w:jc w:val="center"/>
      </w:pPr>
      <w:r>
        <w:t>О ВВЕДЕНИИ В ДЕЙСТВИЕ С 1 ЯНВАРЯ 2017 ГОДА СИСТЕМЫ</w:t>
      </w:r>
    </w:p>
    <w:p w:rsidR="00D95C64" w:rsidRDefault="00D95C64">
      <w:pPr>
        <w:pStyle w:val="ConsPlusTitle"/>
        <w:jc w:val="center"/>
      </w:pPr>
      <w:r>
        <w:t>НАЛОГООБЛОЖЕНИЯ В ВИДЕ ЕДИНОГО НАЛОГА НА ВМЕНЕННЫЙ ДОХОД</w:t>
      </w:r>
    </w:p>
    <w:p w:rsidR="00D95C64" w:rsidRDefault="00D95C64">
      <w:pPr>
        <w:pStyle w:val="ConsPlusTitle"/>
        <w:jc w:val="center"/>
      </w:pPr>
      <w:r>
        <w:t>ДЛЯ ОТДЕЛЬНЫХ ВИДОВ ДЕЯТЕЛЬНОСТИ НА ТЕРРИТОРИИ</w:t>
      </w:r>
    </w:p>
    <w:p w:rsidR="00D95C64" w:rsidRDefault="00D95C64">
      <w:pPr>
        <w:pStyle w:val="ConsPlusTitle"/>
        <w:jc w:val="center"/>
      </w:pPr>
      <w:r>
        <w:t>МУНИЦИПАЛЬНОГО ОБРАЗОВАНИЯ РАБОЧИЙ ПОСЕЛОК НОВОГУРОВСКИЙ</w:t>
      </w:r>
    </w:p>
    <w:p w:rsidR="00D95C64" w:rsidRDefault="00D95C64">
      <w:pPr>
        <w:pStyle w:val="ConsPlusNormal"/>
        <w:jc w:val="both"/>
      </w:pPr>
    </w:p>
    <w:p w:rsidR="00D95C64" w:rsidRDefault="00D95C64">
      <w:pPr>
        <w:pStyle w:val="ConsPlusNormal"/>
        <w:ind w:firstLine="540"/>
        <w:jc w:val="both"/>
      </w:pPr>
      <w:r>
        <w:t xml:space="preserve">В соответствии с Налоговым </w:t>
      </w:r>
      <w:r w:rsidRPr="00D95C64">
        <w:t>кодексом</w:t>
      </w:r>
      <w:r>
        <w:t xml:space="preserve"> Российской Федерации, на основании Устава муниципального образования рабочий поселок </w:t>
      </w:r>
      <w:proofErr w:type="spellStart"/>
      <w:r>
        <w:t>Новогуровский</w:t>
      </w:r>
      <w:proofErr w:type="spellEnd"/>
      <w:r>
        <w:t xml:space="preserve">, Собрание депутатов муниципального образования рабочий поселок </w:t>
      </w:r>
      <w:proofErr w:type="spellStart"/>
      <w:r>
        <w:t>Новогуровский</w:t>
      </w:r>
      <w:proofErr w:type="spellEnd"/>
      <w:r>
        <w:t xml:space="preserve"> решило:</w:t>
      </w:r>
    </w:p>
    <w:p w:rsidR="00D95C64" w:rsidRDefault="00D95C64">
      <w:pPr>
        <w:pStyle w:val="ConsPlusNormal"/>
        <w:ind w:firstLine="540"/>
        <w:jc w:val="both"/>
      </w:pPr>
      <w:r>
        <w:t xml:space="preserve">1. Ввести на территории муниципального образования рабочий поселок </w:t>
      </w:r>
      <w:proofErr w:type="spellStart"/>
      <w:r>
        <w:t>Новогуровский</w:t>
      </w:r>
      <w:proofErr w:type="spellEnd"/>
      <w:r>
        <w:t xml:space="preserve"> систему налогообложения в виде единого налога на вмененный доход для следующих видов предпринимательской деятельности:</w:t>
      </w:r>
    </w:p>
    <w:p w:rsidR="00D95C64" w:rsidRDefault="00D95C64">
      <w:pPr>
        <w:pStyle w:val="ConsPlusNormal"/>
        <w:ind w:firstLine="540"/>
        <w:jc w:val="both"/>
      </w:pPr>
      <w:r>
        <w:t xml:space="preserve">1) оказание бытовых услуг (за исключением услуг ломбардов, услуг по изготовлению мебели, строительству индивидуальных жилых домов); их групп, подгрупп, видов и (или) отдельных бытовых услуг, классифицируемых в соответствии с Общероссийским </w:t>
      </w:r>
      <w:bookmarkStart w:id="0" w:name="_GoBack"/>
      <w:bookmarkEnd w:id="0"/>
      <w:r w:rsidRPr="00D95C64">
        <w:t>классификатором</w:t>
      </w:r>
      <w:r>
        <w:t xml:space="preserve"> услуг населению;</w:t>
      </w:r>
    </w:p>
    <w:p w:rsidR="00D95C64" w:rsidRDefault="00D95C64">
      <w:pPr>
        <w:pStyle w:val="ConsPlusNormal"/>
        <w:ind w:firstLine="540"/>
        <w:jc w:val="both"/>
      </w:pPr>
      <w:r>
        <w:t>2) оказание ветеринарных услуг;</w:t>
      </w:r>
    </w:p>
    <w:p w:rsidR="00D95C64" w:rsidRDefault="00D95C64">
      <w:pPr>
        <w:pStyle w:val="ConsPlusNormal"/>
        <w:ind w:firstLine="540"/>
        <w:jc w:val="both"/>
      </w:pPr>
      <w:r>
        <w:t>3) оказание услуг по ремонту, техническому обслуживанию и мойке автомототранспортных средств;</w:t>
      </w:r>
    </w:p>
    <w:p w:rsidR="00D95C64" w:rsidRDefault="00D95C64">
      <w:pPr>
        <w:pStyle w:val="ConsPlusNormal"/>
        <w:ind w:firstLine="540"/>
        <w:jc w:val="both"/>
      </w:pPr>
      <w: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D95C64" w:rsidRDefault="00D95C64">
      <w:pPr>
        <w:pStyle w:val="ConsPlusNormal"/>
        <w:ind w:firstLine="540"/>
        <w:jc w:val="both"/>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D95C64" w:rsidRDefault="00D95C64">
      <w:pPr>
        <w:pStyle w:val="ConsPlusNormal"/>
        <w:ind w:firstLine="540"/>
        <w:jc w:val="both"/>
      </w:pPr>
      <w: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t>Для целей настоящего пункта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D95C64" w:rsidRDefault="00D95C64">
      <w:pPr>
        <w:pStyle w:val="ConsPlusNormal"/>
        <w:ind w:firstLine="540"/>
        <w:jc w:val="both"/>
      </w:pPr>
      <w: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D95C64" w:rsidRDefault="00D95C64">
      <w:pPr>
        <w:pStyle w:val="ConsPlusNormal"/>
        <w:ind w:firstLine="540"/>
        <w:jc w:val="both"/>
      </w:pPr>
      <w:r>
        <w:t xml:space="preserve">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t>Для целей настоящего пункта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D95C64" w:rsidRDefault="00D95C64">
      <w:pPr>
        <w:pStyle w:val="ConsPlusNormal"/>
        <w:ind w:firstLine="540"/>
        <w:jc w:val="both"/>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D95C64" w:rsidRDefault="00D95C64">
      <w:pPr>
        <w:pStyle w:val="ConsPlusNormal"/>
        <w:ind w:firstLine="540"/>
        <w:jc w:val="both"/>
      </w:pPr>
      <w:r>
        <w:t>10) распространение наружной рекламы с использованием рекламных конструкций;</w:t>
      </w:r>
    </w:p>
    <w:p w:rsidR="00D95C64" w:rsidRDefault="00D95C64">
      <w:pPr>
        <w:pStyle w:val="ConsPlusNormal"/>
        <w:ind w:firstLine="540"/>
        <w:jc w:val="both"/>
      </w:pPr>
      <w:r>
        <w:t>11) размещение рекламы с использованием внешних и внутренних поверхностей транспортных средств;</w:t>
      </w:r>
    </w:p>
    <w:p w:rsidR="00D95C64" w:rsidRDefault="00D95C64">
      <w:pPr>
        <w:pStyle w:val="ConsPlusNormal"/>
        <w:ind w:firstLine="540"/>
        <w:jc w:val="both"/>
      </w:pPr>
      <w:r>
        <w:t xml:space="preserve">12) оказание услуг по временному размещению и проживанию организациями и </w:t>
      </w:r>
      <w:r>
        <w:lastRenderedPageBreak/>
        <w:t>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D95C64" w:rsidRDefault="00D95C64">
      <w:pPr>
        <w:pStyle w:val="ConsPlusNormal"/>
        <w:ind w:firstLine="540"/>
        <w:jc w:val="both"/>
      </w:pPr>
      <w: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D95C64" w:rsidRDefault="00D95C64">
      <w:pPr>
        <w:pStyle w:val="ConsPlusNormal"/>
        <w:ind w:firstLine="540"/>
        <w:jc w:val="both"/>
      </w:pPr>
      <w: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D95C64" w:rsidRDefault="00D95C64">
      <w:pPr>
        <w:pStyle w:val="ConsPlusNormal"/>
        <w:ind w:firstLine="540"/>
        <w:jc w:val="both"/>
      </w:pPr>
      <w:r>
        <w:t>2. Установить, что на 2017 год значения корректирующего коэффициента базовой доходности К</w:t>
      </w:r>
      <w:proofErr w:type="gramStart"/>
      <w:r>
        <w:t>2</w:t>
      </w:r>
      <w:proofErr w:type="gramEnd"/>
      <w:r>
        <w:t>, учитывающего совокупность особенностей ведения предпринимательской деятельности, при исчислении суммы единого налога на вмененный доход для отдельных видов деятельности определяются:</w:t>
      </w:r>
    </w:p>
    <w:p w:rsidR="00D95C64" w:rsidRDefault="00D95C64">
      <w:pPr>
        <w:pStyle w:val="ConsPlusNormal"/>
        <w:ind w:firstLine="540"/>
        <w:jc w:val="both"/>
      </w:pPr>
      <w:r>
        <w:t>- при оказании бытовых услуг по формуле:</w:t>
      </w:r>
    </w:p>
    <w:p w:rsidR="00D95C64" w:rsidRDefault="00D95C64">
      <w:pPr>
        <w:pStyle w:val="ConsPlusNormal"/>
        <w:jc w:val="both"/>
      </w:pPr>
    </w:p>
    <w:p w:rsidR="00D95C64" w:rsidRDefault="00D95C64">
      <w:pPr>
        <w:pStyle w:val="ConsPlusNormal"/>
        <w:ind w:firstLine="540"/>
        <w:jc w:val="both"/>
      </w:pPr>
      <w:r>
        <w:t>К</w:t>
      </w:r>
      <w:proofErr w:type="gramStart"/>
      <w:r>
        <w:t>2</w:t>
      </w:r>
      <w:proofErr w:type="gramEnd"/>
      <w:r>
        <w:t xml:space="preserve"> = Ку x </w:t>
      </w:r>
      <w:proofErr w:type="spellStart"/>
      <w:r>
        <w:t>Кт</w:t>
      </w:r>
      <w:proofErr w:type="spellEnd"/>
      <w:r>
        <w:t>, где</w:t>
      </w:r>
    </w:p>
    <w:p w:rsidR="00D95C64" w:rsidRDefault="00D95C64">
      <w:pPr>
        <w:pStyle w:val="ConsPlusNormal"/>
        <w:jc w:val="both"/>
      </w:pPr>
    </w:p>
    <w:p w:rsidR="00D95C64" w:rsidRDefault="00D95C64">
      <w:pPr>
        <w:pStyle w:val="ConsPlusNormal"/>
        <w:ind w:firstLine="540"/>
        <w:jc w:val="both"/>
      </w:pPr>
      <w:r>
        <w:t xml:space="preserve">Ку - коэффициент бытовых услуг, определяется в соответствии со значениями, приведенными в </w:t>
      </w:r>
      <w:hyperlink w:anchor="P97" w:history="1">
        <w:r>
          <w:rPr>
            <w:color w:val="0000FF"/>
          </w:rPr>
          <w:t>приложении N 1</w:t>
        </w:r>
      </w:hyperlink>
      <w:r>
        <w:t xml:space="preserve"> к настоящему решению;</w:t>
      </w:r>
    </w:p>
    <w:p w:rsidR="00D95C64" w:rsidRDefault="00D95C64">
      <w:pPr>
        <w:pStyle w:val="ConsPlusNormal"/>
        <w:ind w:firstLine="540"/>
        <w:jc w:val="both"/>
      </w:pPr>
      <w:proofErr w:type="spellStart"/>
      <w:r>
        <w:t>Кт</w:t>
      </w:r>
      <w:proofErr w:type="spellEnd"/>
      <w:r>
        <w:t xml:space="preserve"> - коэффициент населенного пункта, определяется в соответствии со значениями, приведенными в </w:t>
      </w:r>
      <w:hyperlink w:anchor="P243" w:history="1">
        <w:r>
          <w:rPr>
            <w:color w:val="0000FF"/>
          </w:rPr>
          <w:t>приложении N 2</w:t>
        </w:r>
      </w:hyperlink>
      <w:r>
        <w:t xml:space="preserve"> к настоящему решению.</w:t>
      </w:r>
    </w:p>
    <w:p w:rsidR="00D95C64" w:rsidRDefault="00D95C64">
      <w:pPr>
        <w:pStyle w:val="ConsPlusNormal"/>
        <w:ind w:firstLine="540"/>
        <w:jc w:val="both"/>
      </w:pPr>
      <w:r>
        <w:t>В случае если при определении коэффициента К</w:t>
      </w:r>
      <w:proofErr w:type="gramStart"/>
      <w:r>
        <w:t>2</w:t>
      </w:r>
      <w:proofErr w:type="gramEnd"/>
      <w:r>
        <w:t xml:space="preserve"> для бытовых услуг значение коэффициента К2 получается менее 0,005, устанавливается коэффициент К2, равный 0,005;</w:t>
      </w:r>
    </w:p>
    <w:p w:rsidR="00D95C64" w:rsidRDefault="00D95C64">
      <w:pPr>
        <w:pStyle w:val="ConsPlusNormal"/>
        <w:ind w:firstLine="540"/>
        <w:jc w:val="both"/>
      </w:pPr>
      <w:r>
        <w:t>- при оказании услуг по ремонту, техническому обслуживанию и мойке автомототранспортных средств - как величина, равная 0,5;</w:t>
      </w:r>
    </w:p>
    <w:p w:rsidR="00D95C64" w:rsidRDefault="00D95C64">
      <w:pPr>
        <w:pStyle w:val="ConsPlusNormal"/>
        <w:ind w:firstLine="540"/>
        <w:jc w:val="both"/>
      </w:pPr>
      <w:r>
        <w:t>- при оказании услуг по хранению автомототранспортных средств на платных стоянках - по формуле:</w:t>
      </w:r>
    </w:p>
    <w:p w:rsidR="00D95C64" w:rsidRDefault="00D95C64">
      <w:pPr>
        <w:pStyle w:val="ConsPlusNormal"/>
        <w:jc w:val="both"/>
      </w:pPr>
    </w:p>
    <w:p w:rsidR="00D95C64" w:rsidRDefault="00D95C64">
      <w:pPr>
        <w:pStyle w:val="ConsPlusNormal"/>
        <w:ind w:firstLine="540"/>
        <w:jc w:val="both"/>
      </w:pPr>
      <w:r>
        <w:t>К</w:t>
      </w:r>
      <w:proofErr w:type="gramStart"/>
      <w:r>
        <w:t>2</w:t>
      </w:r>
      <w:proofErr w:type="gramEnd"/>
      <w:r>
        <w:t xml:space="preserve"> = 0,9 x </w:t>
      </w:r>
      <w:proofErr w:type="spellStart"/>
      <w:r>
        <w:t>Кт</w:t>
      </w:r>
      <w:proofErr w:type="spellEnd"/>
      <w:r>
        <w:t>, где</w:t>
      </w:r>
    </w:p>
    <w:p w:rsidR="00D95C64" w:rsidRDefault="00D95C64">
      <w:pPr>
        <w:pStyle w:val="ConsPlusNormal"/>
        <w:jc w:val="both"/>
      </w:pPr>
    </w:p>
    <w:p w:rsidR="00D95C64" w:rsidRDefault="00D95C64">
      <w:pPr>
        <w:pStyle w:val="ConsPlusNormal"/>
        <w:ind w:firstLine="540"/>
        <w:jc w:val="both"/>
      </w:pPr>
      <w:proofErr w:type="spellStart"/>
      <w:r>
        <w:t>Кт</w:t>
      </w:r>
      <w:proofErr w:type="spellEnd"/>
      <w:r>
        <w:t xml:space="preserve"> - коэффициент населенного пункта, определяется в соответствии со значениями, приведенными в </w:t>
      </w:r>
      <w:hyperlink w:anchor="P243" w:history="1">
        <w:r>
          <w:rPr>
            <w:color w:val="0000FF"/>
          </w:rPr>
          <w:t>приложении N 2</w:t>
        </w:r>
      </w:hyperlink>
      <w:r>
        <w:t xml:space="preserve"> к настоящему решению;</w:t>
      </w:r>
    </w:p>
    <w:p w:rsidR="00D95C64" w:rsidRDefault="00D95C64">
      <w:pPr>
        <w:pStyle w:val="ConsPlusNormal"/>
        <w:ind w:firstLine="540"/>
        <w:jc w:val="both"/>
      </w:pPr>
      <w:r>
        <w:t>- при оказании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 как величина равная 1,0. По перевозке пассажиров:</w:t>
      </w:r>
    </w:p>
    <w:p w:rsidR="00D95C64" w:rsidRDefault="00D95C64">
      <w:pPr>
        <w:pStyle w:val="ConsPlusNormal"/>
        <w:ind w:firstLine="540"/>
        <w:jc w:val="both"/>
      </w:pPr>
      <w:r>
        <w:t>- в транспорте до 8 посадочных ме</w:t>
      </w:r>
      <w:proofErr w:type="gramStart"/>
      <w:r>
        <w:t>ст вкл</w:t>
      </w:r>
      <w:proofErr w:type="gramEnd"/>
      <w:r>
        <w:t>ючительно - как величина, равная 1,0;</w:t>
      </w:r>
    </w:p>
    <w:p w:rsidR="00D95C64" w:rsidRDefault="00D95C64">
      <w:pPr>
        <w:pStyle w:val="ConsPlusNormal"/>
        <w:ind w:firstLine="540"/>
        <w:jc w:val="both"/>
      </w:pPr>
      <w:r>
        <w:t>- от 9 до 15 посадочных ме</w:t>
      </w:r>
      <w:proofErr w:type="gramStart"/>
      <w:r>
        <w:t>ст вкл</w:t>
      </w:r>
      <w:proofErr w:type="gramEnd"/>
      <w:r>
        <w:t>ючительно - как величина, равная 0,62;</w:t>
      </w:r>
    </w:p>
    <w:p w:rsidR="00D95C64" w:rsidRDefault="00D95C64">
      <w:pPr>
        <w:pStyle w:val="ConsPlusNormal"/>
        <w:ind w:firstLine="540"/>
        <w:jc w:val="both"/>
      </w:pPr>
      <w:r>
        <w:t>- от 16 до 21 посадочных ме</w:t>
      </w:r>
      <w:proofErr w:type="gramStart"/>
      <w:r>
        <w:t>ст вкл</w:t>
      </w:r>
      <w:proofErr w:type="gramEnd"/>
      <w:r>
        <w:t>ючительно - как величина, равная 0,5;</w:t>
      </w:r>
    </w:p>
    <w:p w:rsidR="00D95C64" w:rsidRDefault="00D95C64">
      <w:pPr>
        <w:pStyle w:val="ConsPlusNormal"/>
        <w:ind w:firstLine="540"/>
        <w:jc w:val="both"/>
      </w:pPr>
      <w:r>
        <w:t>- от 22 и более посадочных мест - как величина, равная 0,32;</w:t>
      </w:r>
    </w:p>
    <w:p w:rsidR="00D95C64" w:rsidRDefault="00D95C64">
      <w:pPr>
        <w:pStyle w:val="ConsPlusNormal"/>
        <w:ind w:firstLine="540"/>
        <w:jc w:val="both"/>
      </w:pPr>
      <w:r>
        <w:t>- при оказании ветеринарных услуг - по формуле:</w:t>
      </w:r>
    </w:p>
    <w:p w:rsidR="00D95C64" w:rsidRDefault="00D95C64">
      <w:pPr>
        <w:pStyle w:val="ConsPlusNormal"/>
        <w:jc w:val="both"/>
      </w:pPr>
    </w:p>
    <w:p w:rsidR="00D95C64" w:rsidRDefault="00D95C64">
      <w:pPr>
        <w:pStyle w:val="ConsPlusNormal"/>
        <w:ind w:firstLine="540"/>
        <w:jc w:val="both"/>
      </w:pPr>
      <w:r>
        <w:t>К</w:t>
      </w:r>
      <w:proofErr w:type="gramStart"/>
      <w:r>
        <w:t>2</w:t>
      </w:r>
      <w:proofErr w:type="gramEnd"/>
      <w:r>
        <w:t xml:space="preserve"> = 0,47 x </w:t>
      </w:r>
      <w:proofErr w:type="spellStart"/>
      <w:r>
        <w:t>Кт</w:t>
      </w:r>
      <w:proofErr w:type="spellEnd"/>
      <w:r>
        <w:t>, где</w:t>
      </w:r>
    </w:p>
    <w:p w:rsidR="00D95C64" w:rsidRDefault="00D95C64">
      <w:pPr>
        <w:pStyle w:val="ConsPlusNormal"/>
        <w:jc w:val="both"/>
      </w:pPr>
    </w:p>
    <w:p w:rsidR="00D95C64" w:rsidRDefault="00D95C64">
      <w:pPr>
        <w:pStyle w:val="ConsPlusNormal"/>
        <w:ind w:firstLine="540"/>
        <w:jc w:val="both"/>
      </w:pPr>
      <w:proofErr w:type="spellStart"/>
      <w:r>
        <w:t>Кт</w:t>
      </w:r>
      <w:proofErr w:type="spellEnd"/>
      <w:r>
        <w:t xml:space="preserve"> - коэффициент населенного пункта, определяется в соответствии со значениями, приведенными в </w:t>
      </w:r>
      <w:hyperlink w:anchor="P243" w:history="1">
        <w:r>
          <w:rPr>
            <w:color w:val="0000FF"/>
          </w:rPr>
          <w:t>приложении N 2</w:t>
        </w:r>
      </w:hyperlink>
      <w:r>
        <w:t xml:space="preserve"> к настоящему решению;</w:t>
      </w:r>
    </w:p>
    <w:p w:rsidR="00D95C64" w:rsidRDefault="00D95C64">
      <w:pPr>
        <w:pStyle w:val="ConsPlusNormal"/>
        <w:ind w:firstLine="540"/>
        <w:jc w:val="both"/>
      </w:pPr>
      <w:r>
        <w:t>- для розничной торговли, осуществляемой через магазины и павильоны с площадью торгового зала не более 150 кв. м по каждому объекту организации торговли;</w:t>
      </w:r>
    </w:p>
    <w:p w:rsidR="00D95C64" w:rsidRDefault="00D95C64">
      <w:pPr>
        <w:pStyle w:val="ConsPlusNormal"/>
        <w:ind w:firstLine="540"/>
        <w:jc w:val="both"/>
      </w:pPr>
      <w:r>
        <w:t>- для розничной торговли, осуществляемой через киоски, палатки, лотки и другие объекты стационарной сети, не имеющие торговых залов, а также объекты нестационарной торговой сети - по формуле:</w:t>
      </w:r>
    </w:p>
    <w:p w:rsidR="00D95C64" w:rsidRDefault="00D95C64">
      <w:pPr>
        <w:pStyle w:val="ConsPlusNormal"/>
        <w:jc w:val="both"/>
      </w:pPr>
    </w:p>
    <w:p w:rsidR="00D95C64" w:rsidRDefault="00D95C64">
      <w:pPr>
        <w:pStyle w:val="ConsPlusNormal"/>
        <w:ind w:firstLine="540"/>
        <w:jc w:val="both"/>
      </w:pPr>
      <w:r>
        <w:lastRenderedPageBreak/>
        <w:t xml:space="preserve">К2 = </w:t>
      </w:r>
      <w:proofErr w:type="spellStart"/>
      <w:r>
        <w:t>Кт</w:t>
      </w:r>
      <w:proofErr w:type="spellEnd"/>
      <w:r>
        <w:t xml:space="preserve"> x Км x</w:t>
      </w:r>
      <w:proofErr w:type="gramStart"/>
      <w:r>
        <w:t xml:space="preserve"> </w:t>
      </w:r>
      <w:proofErr w:type="spellStart"/>
      <w:r>
        <w:t>К</w:t>
      </w:r>
      <w:proofErr w:type="gramEnd"/>
      <w:r>
        <w:t>в</w:t>
      </w:r>
      <w:proofErr w:type="spellEnd"/>
      <w:r>
        <w:t>, где</w:t>
      </w:r>
    </w:p>
    <w:p w:rsidR="00D95C64" w:rsidRDefault="00D95C64">
      <w:pPr>
        <w:pStyle w:val="ConsPlusNormal"/>
        <w:jc w:val="both"/>
      </w:pPr>
    </w:p>
    <w:p w:rsidR="00D95C64" w:rsidRDefault="00D95C64">
      <w:pPr>
        <w:pStyle w:val="ConsPlusNormal"/>
        <w:ind w:firstLine="540"/>
        <w:jc w:val="both"/>
      </w:pPr>
      <w:proofErr w:type="spellStart"/>
      <w:r>
        <w:t>Кт</w:t>
      </w:r>
      <w:proofErr w:type="spellEnd"/>
      <w:r>
        <w:t xml:space="preserve"> - коэффициент населенного пункта, определяется в соответствии со значениями, приведенными в </w:t>
      </w:r>
      <w:hyperlink w:anchor="P243" w:history="1">
        <w:r>
          <w:rPr>
            <w:color w:val="0000FF"/>
          </w:rPr>
          <w:t>приложении N 2</w:t>
        </w:r>
      </w:hyperlink>
      <w:r>
        <w:t xml:space="preserve"> к настоящему решению;</w:t>
      </w:r>
    </w:p>
    <w:p w:rsidR="00D95C64" w:rsidRDefault="00D95C64">
      <w:pPr>
        <w:pStyle w:val="ConsPlusNormal"/>
        <w:ind w:firstLine="540"/>
        <w:jc w:val="both"/>
      </w:pPr>
      <w:proofErr w:type="gramStart"/>
      <w:r>
        <w:t>Км</w:t>
      </w:r>
      <w:proofErr w:type="gramEnd"/>
      <w:r>
        <w:t xml:space="preserve"> - коэффициент категории места расположения объекта стационарной или нестационарной торговой сети, определяется в соответствии с </w:t>
      </w:r>
      <w:hyperlink w:anchor="P243" w:history="1">
        <w:r>
          <w:rPr>
            <w:color w:val="0000FF"/>
          </w:rPr>
          <w:t>приложением N 2</w:t>
        </w:r>
      </w:hyperlink>
      <w:r>
        <w:t xml:space="preserve"> к настоящему решению;</w:t>
      </w:r>
    </w:p>
    <w:p w:rsidR="00D95C64" w:rsidRDefault="00D95C64">
      <w:pPr>
        <w:pStyle w:val="ConsPlusNormal"/>
        <w:ind w:firstLine="540"/>
        <w:jc w:val="both"/>
      </w:pPr>
      <w:proofErr w:type="spellStart"/>
      <w:r>
        <w:t>Кв</w:t>
      </w:r>
      <w:proofErr w:type="spellEnd"/>
      <w:r>
        <w:t xml:space="preserve"> - коэффициент вида товаров, определяется в соответствии со значениями, приведенными в </w:t>
      </w:r>
      <w:hyperlink w:anchor="P267" w:history="1">
        <w:r>
          <w:rPr>
            <w:color w:val="0000FF"/>
          </w:rPr>
          <w:t>приложении N 3</w:t>
        </w:r>
      </w:hyperlink>
      <w:r>
        <w:t xml:space="preserve"> к настоящему решению;</w:t>
      </w:r>
    </w:p>
    <w:p w:rsidR="00D95C64" w:rsidRDefault="00D95C64">
      <w:pPr>
        <w:pStyle w:val="ConsPlusNormal"/>
        <w:ind w:firstLine="540"/>
        <w:jc w:val="both"/>
      </w:pPr>
      <w:r>
        <w:t>- при оказании услуг общественного питания, осуществляемых через объекты организации общественного питания с площадью зала обслуживания посетителей не более 150 кв. м по каждому объекту организации общественного питания, по формуле:</w:t>
      </w:r>
    </w:p>
    <w:p w:rsidR="00D95C64" w:rsidRDefault="00D95C64">
      <w:pPr>
        <w:pStyle w:val="ConsPlusNormal"/>
        <w:jc w:val="both"/>
      </w:pPr>
    </w:p>
    <w:p w:rsidR="00D95C64" w:rsidRDefault="00D95C64">
      <w:pPr>
        <w:pStyle w:val="ConsPlusNormal"/>
        <w:ind w:firstLine="540"/>
        <w:jc w:val="both"/>
      </w:pPr>
      <w:r>
        <w:t>К2</w:t>
      </w:r>
      <w:proofErr w:type="gramStart"/>
      <w:r>
        <w:t xml:space="preserve"> = К</w:t>
      </w:r>
      <w:proofErr w:type="gramEnd"/>
      <w:r>
        <w:t xml:space="preserve">о x </w:t>
      </w:r>
      <w:proofErr w:type="spellStart"/>
      <w:r>
        <w:t>Кт</w:t>
      </w:r>
      <w:proofErr w:type="spellEnd"/>
      <w:r>
        <w:t>, где</w:t>
      </w:r>
    </w:p>
    <w:p w:rsidR="00D95C64" w:rsidRDefault="00D95C64">
      <w:pPr>
        <w:pStyle w:val="ConsPlusNormal"/>
        <w:jc w:val="both"/>
      </w:pPr>
    </w:p>
    <w:p w:rsidR="00D95C64" w:rsidRDefault="00D95C64">
      <w:pPr>
        <w:pStyle w:val="ConsPlusNormal"/>
        <w:ind w:firstLine="540"/>
        <w:jc w:val="both"/>
      </w:pPr>
      <w:proofErr w:type="gramStart"/>
      <w:r>
        <w:t>Ко</w:t>
      </w:r>
      <w:proofErr w:type="gramEnd"/>
      <w:r>
        <w:t xml:space="preserve"> - коэффициент общественного питания, определяется в соответствии со значениями, приведенными в </w:t>
      </w:r>
      <w:hyperlink w:anchor="P428" w:history="1">
        <w:r>
          <w:rPr>
            <w:color w:val="0000FF"/>
          </w:rPr>
          <w:t>приложении N 4</w:t>
        </w:r>
      </w:hyperlink>
      <w:r>
        <w:t xml:space="preserve"> к настоящему решению;</w:t>
      </w:r>
    </w:p>
    <w:p w:rsidR="00D95C64" w:rsidRDefault="00D95C64">
      <w:pPr>
        <w:pStyle w:val="ConsPlusNormal"/>
        <w:ind w:firstLine="540"/>
        <w:jc w:val="both"/>
      </w:pPr>
      <w:proofErr w:type="spellStart"/>
      <w:r>
        <w:t>Кт</w:t>
      </w:r>
      <w:proofErr w:type="spellEnd"/>
      <w:r>
        <w:t xml:space="preserve"> - коэффициент населенного пункта, определяется в соответствии со значениями, приведенными в </w:t>
      </w:r>
      <w:hyperlink w:anchor="P243" w:history="1">
        <w:r>
          <w:rPr>
            <w:color w:val="0000FF"/>
          </w:rPr>
          <w:t>приложении N 2</w:t>
        </w:r>
      </w:hyperlink>
      <w:r>
        <w:t xml:space="preserve"> к настоящему решению;</w:t>
      </w:r>
    </w:p>
    <w:p w:rsidR="00D95C64" w:rsidRDefault="00D95C64">
      <w:pPr>
        <w:pStyle w:val="ConsPlusNormal"/>
        <w:ind w:firstLine="540"/>
        <w:jc w:val="both"/>
      </w:pPr>
      <w:r>
        <w:t>- при оказании услуг общественного питания, осуществляемых через объекты организаций общественного питания, не имеющие зала обслуживания посетителей, как величина, равная 1,0;</w:t>
      </w:r>
    </w:p>
    <w:p w:rsidR="00D95C64" w:rsidRDefault="00D95C64">
      <w:pPr>
        <w:pStyle w:val="ConsPlusNormal"/>
        <w:ind w:firstLine="540"/>
        <w:jc w:val="both"/>
      </w:pPr>
      <w:r>
        <w:t>- при оказании услуг по распространению и (или) размещению наружной рекламы как величина, равная 1,0;</w:t>
      </w:r>
    </w:p>
    <w:p w:rsidR="00D95C64" w:rsidRDefault="00D95C64">
      <w:pPr>
        <w:pStyle w:val="ConsPlusNormal"/>
        <w:ind w:firstLine="540"/>
        <w:jc w:val="both"/>
      </w:pPr>
      <w:r>
        <w:t>- при оказании услуг по размещению рекламы с использованием внешних и внутренних поверхностей транспортных средств как величина, равная 1,0;</w:t>
      </w:r>
    </w:p>
    <w:p w:rsidR="00D95C64" w:rsidRDefault="00D95C64">
      <w:pPr>
        <w:pStyle w:val="ConsPlusNormal"/>
        <w:ind w:firstLine="540"/>
        <w:jc w:val="both"/>
      </w:pPr>
      <w:r>
        <w:t>- при оказании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 м, как величина, равная 1,0;</w:t>
      </w:r>
    </w:p>
    <w:p w:rsidR="00D95C64" w:rsidRDefault="00D95C64">
      <w:pPr>
        <w:pStyle w:val="ConsPlusNormal"/>
        <w:ind w:firstLine="540"/>
        <w:jc w:val="both"/>
      </w:pPr>
      <w:r>
        <w:t>- при оказании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как величина, равная 1,0.</w:t>
      </w:r>
    </w:p>
    <w:p w:rsidR="00D95C64" w:rsidRDefault="00D95C64">
      <w:pPr>
        <w:pStyle w:val="ConsPlusNormal"/>
        <w:ind w:firstLine="540"/>
        <w:jc w:val="both"/>
      </w:pPr>
      <w:r>
        <w:t>В случае если при определении коэффициента К</w:t>
      </w:r>
      <w:proofErr w:type="gramStart"/>
      <w:r>
        <w:t>2</w:t>
      </w:r>
      <w:proofErr w:type="gramEnd"/>
      <w:r>
        <w:t xml:space="preserve"> на все виды услуг значение К2 получается более 1, устанавливается коэффициент К2, равный 1.</w:t>
      </w:r>
    </w:p>
    <w:p w:rsidR="00D95C64" w:rsidRDefault="00D95C64">
      <w:pPr>
        <w:pStyle w:val="ConsPlusNormal"/>
        <w:ind w:firstLine="540"/>
        <w:jc w:val="both"/>
      </w:pPr>
      <w:r>
        <w:t>3. Значение коэффициента К</w:t>
      </w:r>
      <w:proofErr w:type="gramStart"/>
      <w:r>
        <w:t>2</w:t>
      </w:r>
      <w:proofErr w:type="gramEnd"/>
      <w:r>
        <w:t xml:space="preserve"> уменьшается в 2 раза для налогоплательщиков - инвалидов с детства, инвалидов I и II групп, индивидуально осуществляющих виды предпринимательской деятельности, указанные в настоящей статье, без привлечения наемных работников.</w:t>
      </w:r>
    </w:p>
    <w:p w:rsidR="00D95C64" w:rsidRDefault="00D95C64">
      <w:pPr>
        <w:pStyle w:val="ConsPlusNormal"/>
        <w:ind w:firstLine="540"/>
        <w:jc w:val="both"/>
      </w:pPr>
      <w:r>
        <w:t>Налогоплательщик, имеющий право на уменьшение значения коэффициента К</w:t>
      </w:r>
      <w:proofErr w:type="gramStart"/>
      <w:r>
        <w:t>2</w:t>
      </w:r>
      <w:proofErr w:type="gramEnd"/>
      <w:r>
        <w:t xml:space="preserve"> одновременно по нескольким основаниям, указанным в настоящей статье, может им воспользоваться только по одному основанию.</w:t>
      </w:r>
    </w:p>
    <w:p w:rsidR="00D95C64" w:rsidRDefault="00D95C64">
      <w:pPr>
        <w:pStyle w:val="ConsPlusNormal"/>
        <w:ind w:firstLine="540"/>
        <w:jc w:val="both"/>
      </w:pPr>
      <w:proofErr w:type="gramStart"/>
      <w:r>
        <w:t>Для налогоплательщиков, осуществляющих в течение квартала наряду с реализацией товаров продажу (отпуск) товаров с оплатой по безналичному расчету яслям, садам, школам, интернатам, домам престарелых, больницам и другим учреждениям социального обслуживания, здравоохранения и образования, финансируемым из бюджетов различного уровня, при условии, что объем продажи (отпуска) товаров этим учреждениям за квартал составляет не менее 10 процентов от общего объема реализации товаров за</w:t>
      </w:r>
      <w:proofErr w:type="gramEnd"/>
      <w:r>
        <w:t xml:space="preserve"> тот же квартал.</w:t>
      </w:r>
    </w:p>
    <w:p w:rsidR="00D95C64" w:rsidRDefault="00D95C64">
      <w:pPr>
        <w:pStyle w:val="ConsPlusNormal"/>
        <w:ind w:firstLine="540"/>
        <w:jc w:val="both"/>
      </w:pPr>
      <w:r>
        <w:t>4. Значение корректирующего коэффициента К</w:t>
      </w:r>
      <w:proofErr w:type="gramStart"/>
      <w:r>
        <w:t>2</w:t>
      </w:r>
      <w:proofErr w:type="gramEnd"/>
      <w:r>
        <w:t xml:space="preserve"> определяется решением Собрания депутатов муниципального образования рабочий поселок </w:t>
      </w:r>
      <w:proofErr w:type="spellStart"/>
      <w:r>
        <w:t>Новогуровский</w:t>
      </w:r>
      <w:proofErr w:type="spellEnd"/>
      <w:r>
        <w:t xml:space="preserve"> на календарный год.</w:t>
      </w:r>
    </w:p>
    <w:p w:rsidR="00D95C64" w:rsidRDefault="00D95C64">
      <w:pPr>
        <w:pStyle w:val="ConsPlusNormal"/>
        <w:ind w:firstLine="540"/>
        <w:jc w:val="both"/>
      </w:pPr>
      <w:r>
        <w:t xml:space="preserve">5. </w:t>
      </w:r>
      <w:proofErr w:type="gramStart"/>
      <w:r>
        <w:t>Контроль за</w:t>
      </w:r>
      <w:proofErr w:type="gramEnd"/>
      <w:r>
        <w:t xml:space="preserve"> исполнением настоящего решения возложить на постоянную комиссию Собрания депутатов муниципального образования рабочий поселок </w:t>
      </w:r>
      <w:proofErr w:type="spellStart"/>
      <w:r>
        <w:t>Новогуровский</w:t>
      </w:r>
      <w:proofErr w:type="spellEnd"/>
      <w:r>
        <w:t xml:space="preserve"> по экономической политике, бюджету, налогам и собственности (Хитрый В.А.).</w:t>
      </w:r>
    </w:p>
    <w:p w:rsidR="00D95C64" w:rsidRDefault="00D95C64">
      <w:pPr>
        <w:pStyle w:val="ConsPlusNormal"/>
        <w:ind w:firstLine="540"/>
        <w:jc w:val="both"/>
      </w:pPr>
      <w:r>
        <w:t xml:space="preserve">6. </w:t>
      </w:r>
      <w:hyperlink r:id="rId5" w:history="1">
        <w:r>
          <w:rPr>
            <w:color w:val="0000FF"/>
          </w:rPr>
          <w:t>Решение</w:t>
        </w:r>
      </w:hyperlink>
      <w:r>
        <w:t xml:space="preserve"> Собрания депутатов муниципального образования рабочий поселок </w:t>
      </w:r>
      <w:proofErr w:type="spellStart"/>
      <w:r>
        <w:t>Новогуровский</w:t>
      </w:r>
      <w:proofErr w:type="spellEnd"/>
      <w:r>
        <w:t xml:space="preserve"> от 23 ноября 2015 года N 24/2 "О введении в действие с 1 января 2016 года системы налогообложения в виде единого налога на вмененный доход для отдельных видов </w:t>
      </w:r>
      <w:r>
        <w:lastRenderedPageBreak/>
        <w:t xml:space="preserve">деятельности на территории муниципального образования рабочий поселок </w:t>
      </w:r>
      <w:proofErr w:type="spellStart"/>
      <w:r>
        <w:t>Новогуровский</w:t>
      </w:r>
      <w:proofErr w:type="spellEnd"/>
      <w:r>
        <w:t>" признать утратившим силу.</w:t>
      </w:r>
    </w:p>
    <w:p w:rsidR="00D95C64" w:rsidRDefault="00D95C64">
      <w:pPr>
        <w:pStyle w:val="ConsPlusNormal"/>
        <w:ind w:firstLine="540"/>
        <w:jc w:val="both"/>
      </w:pPr>
      <w:r>
        <w:t xml:space="preserve">7. Опубликовать настоящее решение в газете "Алексинские вести" и разместить на официальном сайте муниципального образования рабочий поселок </w:t>
      </w:r>
      <w:proofErr w:type="spellStart"/>
      <w:r>
        <w:t>Новогуровский</w:t>
      </w:r>
      <w:proofErr w:type="spellEnd"/>
      <w:r>
        <w:t xml:space="preserve"> в сети "Интернет".</w:t>
      </w:r>
    </w:p>
    <w:p w:rsidR="00D95C64" w:rsidRDefault="00D95C64">
      <w:pPr>
        <w:pStyle w:val="ConsPlusNormal"/>
        <w:ind w:firstLine="540"/>
        <w:jc w:val="both"/>
      </w:pPr>
      <w:r>
        <w:t>8. Установить, что настоящее решение вступает в силу с 1-го января 2017 года, но не ранее чем по истечении одного месяца со дня его официального опубликования и не ранее 1 числа очередного налогового периода по единому налогу на вмененный доход для отдельных видов деятельности.</w:t>
      </w:r>
    </w:p>
    <w:p w:rsidR="00D95C64" w:rsidRDefault="00D95C64">
      <w:pPr>
        <w:pStyle w:val="ConsPlusNormal"/>
        <w:jc w:val="both"/>
      </w:pPr>
    </w:p>
    <w:p w:rsidR="00D95C64" w:rsidRDefault="00D95C64">
      <w:pPr>
        <w:pStyle w:val="ConsPlusNormal"/>
        <w:jc w:val="right"/>
      </w:pPr>
      <w:r>
        <w:t>Глава муниципального образования</w:t>
      </w:r>
    </w:p>
    <w:p w:rsidR="00D95C64" w:rsidRDefault="00D95C64">
      <w:pPr>
        <w:pStyle w:val="ConsPlusNormal"/>
        <w:jc w:val="right"/>
      </w:pPr>
      <w:r>
        <w:t xml:space="preserve">рабочий поселок </w:t>
      </w:r>
      <w:proofErr w:type="spellStart"/>
      <w:r>
        <w:t>Новогуровский</w:t>
      </w:r>
      <w:proofErr w:type="spellEnd"/>
    </w:p>
    <w:p w:rsidR="00D95C64" w:rsidRDefault="00D95C64">
      <w:pPr>
        <w:pStyle w:val="ConsPlusNormal"/>
        <w:jc w:val="right"/>
      </w:pPr>
      <w:r>
        <w:t>М.Е.ЕВДОКИМОВА</w:t>
      </w: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right"/>
        <w:outlineLvl w:val="0"/>
      </w:pPr>
      <w:r>
        <w:t>Приложение N 1</w:t>
      </w:r>
    </w:p>
    <w:p w:rsidR="00D95C64" w:rsidRDefault="00D95C64">
      <w:pPr>
        <w:pStyle w:val="ConsPlusNormal"/>
        <w:jc w:val="right"/>
      </w:pPr>
      <w:r>
        <w:t>к решению Собрания депутатов</w:t>
      </w:r>
    </w:p>
    <w:p w:rsidR="00D95C64" w:rsidRDefault="00D95C64">
      <w:pPr>
        <w:pStyle w:val="ConsPlusNormal"/>
        <w:jc w:val="right"/>
      </w:pPr>
      <w:r>
        <w:t>муниципального образования</w:t>
      </w:r>
    </w:p>
    <w:p w:rsidR="00D95C64" w:rsidRDefault="00D95C64">
      <w:pPr>
        <w:pStyle w:val="ConsPlusNormal"/>
        <w:jc w:val="right"/>
      </w:pPr>
      <w:r>
        <w:t xml:space="preserve">рабочий поселок </w:t>
      </w:r>
      <w:proofErr w:type="spellStart"/>
      <w:r>
        <w:t>Новогуровский</w:t>
      </w:r>
      <w:proofErr w:type="spellEnd"/>
    </w:p>
    <w:p w:rsidR="00D95C64" w:rsidRDefault="00D95C64">
      <w:pPr>
        <w:pStyle w:val="ConsPlusNormal"/>
        <w:jc w:val="right"/>
      </w:pPr>
      <w:r>
        <w:t>от 18.11.2016 N 44/5</w:t>
      </w:r>
    </w:p>
    <w:p w:rsidR="00D95C64" w:rsidRDefault="00D95C64">
      <w:pPr>
        <w:pStyle w:val="ConsPlusNormal"/>
        <w:jc w:val="both"/>
      </w:pPr>
    </w:p>
    <w:p w:rsidR="00D95C64" w:rsidRDefault="00D95C64">
      <w:pPr>
        <w:pStyle w:val="ConsPlusTitle"/>
        <w:jc w:val="center"/>
      </w:pPr>
      <w:bookmarkStart w:id="1" w:name="P97"/>
      <w:bookmarkEnd w:id="1"/>
      <w:r>
        <w:t>КОЭФФИЦИЕНТ</w:t>
      </w:r>
    </w:p>
    <w:p w:rsidR="00D95C64" w:rsidRDefault="00D95C64">
      <w:pPr>
        <w:pStyle w:val="ConsPlusTitle"/>
        <w:jc w:val="center"/>
      </w:pPr>
      <w:r>
        <w:t>БЫТОВЫХ УСЛУГ (Ку)</w:t>
      </w:r>
    </w:p>
    <w:p w:rsidR="00D95C64" w:rsidRDefault="00D95C6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5046"/>
        <w:gridCol w:w="1820"/>
      </w:tblGrid>
      <w:tr w:rsidR="00D95C64">
        <w:tc>
          <w:tcPr>
            <w:tcW w:w="2154" w:type="dxa"/>
            <w:tcBorders>
              <w:top w:val="single" w:sz="4" w:space="0" w:color="auto"/>
              <w:bottom w:val="single" w:sz="4" w:space="0" w:color="auto"/>
            </w:tcBorders>
          </w:tcPr>
          <w:p w:rsidR="00D95C64" w:rsidRDefault="00D95C64">
            <w:pPr>
              <w:pStyle w:val="ConsPlusNormal"/>
              <w:jc w:val="center"/>
            </w:pPr>
            <w:r>
              <w:t xml:space="preserve">Код по Общероссийскому </w:t>
            </w:r>
            <w:hyperlink r:id="rId6" w:history="1">
              <w:r>
                <w:rPr>
                  <w:color w:val="0000FF"/>
                </w:rPr>
                <w:t>классификатору</w:t>
              </w:r>
            </w:hyperlink>
            <w:r>
              <w:t xml:space="preserve"> услуг населению</w:t>
            </w:r>
          </w:p>
        </w:tc>
        <w:tc>
          <w:tcPr>
            <w:tcW w:w="5046" w:type="dxa"/>
            <w:tcBorders>
              <w:top w:val="single" w:sz="4" w:space="0" w:color="auto"/>
              <w:bottom w:val="single" w:sz="4" w:space="0" w:color="auto"/>
            </w:tcBorders>
          </w:tcPr>
          <w:p w:rsidR="00D95C64" w:rsidRDefault="00D95C64">
            <w:pPr>
              <w:pStyle w:val="ConsPlusNormal"/>
              <w:jc w:val="center"/>
            </w:pPr>
            <w:r>
              <w:t>Наименование услуг</w:t>
            </w:r>
          </w:p>
        </w:tc>
        <w:tc>
          <w:tcPr>
            <w:tcW w:w="1820" w:type="dxa"/>
            <w:tcBorders>
              <w:top w:val="single" w:sz="4" w:space="0" w:color="auto"/>
              <w:bottom w:val="single" w:sz="4" w:space="0" w:color="auto"/>
            </w:tcBorders>
          </w:tcPr>
          <w:p w:rsidR="00D95C64" w:rsidRDefault="00D95C64">
            <w:pPr>
              <w:pStyle w:val="ConsPlusNormal"/>
              <w:jc w:val="center"/>
            </w:pPr>
            <w:r>
              <w:t>Коэффициент бытовых услуг (Ку) на 2017 год</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011000</w:t>
            </w:r>
          </w:p>
        </w:tc>
        <w:tc>
          <w:tcPr>
            <w:tcW w:w="5046" w:type="dxa"/>
            <w:tcBorders>
              <w:top w:val="single" w:sz="4" w:space="0" w:color="auto"/>
              <w:bottom w:val="nil"/>
            </w:tcBorders>
          </w:tcPr>
          <w:p w:rsidR="00D95C64" w:rsidRDefault="00D95C64">
            <w:pPr>
              <w:pStyle w:val="ConsPlusNormal"/>
            </w:pPr>
            <w:r>
              <w:t>Ремонт, окраска и пошив обуви</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011100</w:t>
            </w:r>
          </w:p>
        </w:tc>
        <w:tc>
          <w:tcPr>
            <w:tcW w:w="5046" w:type="dxa"/>
            <w:tcBorders>
              <w:top w:val="nil"/>
              <w:bottom w:val="nil"/>
            </w:tcBorders>
          </w:tcPr>
          <w:p w:rsidR="00D95C64" w:rsidRDefault="00D95C64">
            <w:pPr>
              <w:pStyle w:val="ConsPlusNormal"/>
            </w:pPr>
            <w:r>
              <w:t>Ремонт обуви</w:t>
            </w:r>
          </w:p>
        </w:tc>
        <w:tc>
          <w:tcPr>
            <w:tcW w:w="1820" w:type="dxa"/>
            <w:tcBorders>
              <w:top w:val="nil"/>
              <w:bottom w:val="nil"/>
            </w:tcBorders>
          </w:tcPr>
          <w:p w:rsidR="00D95C64" w:rsidRDefault="00D95C64">
            <w:pPr>
              <w:pStyle w:val="ConsPlusNormal"/>
              <w:jc w:val="center"/>
            </w:pPr>
            <w:r>
              <w:t>0,14</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011200</w:t>
            </w:r>
          </w:p>
        </w:tc>
        <w:tc>
          <w:tcPr>
            <w:tcW w:w="5046" w:type="dxa"/>
            <w:tcBorders>
              <w:top w:val="nil"/>
              <w:bottom w:val="nil"/>
            </w:tcBorders>
          </w:tcPr>
          <w:p w:rsidR="00D95C64" w:rsidRDefault="00D95C64">
            <w:pPr>
              <w:pStyle w:val="ConsPlusNormal"/>
            </w:pPr>
            <w:r>
              <w:t>Окраска обуви</w:t>
            </w:r>
          </w:p>
        </w:tc>
        <w:tc>
          <w:tcPr>
            <w:tcW w:w="1820" w:type="dxa"/>
            <w:tcBorders>
              <w:top w:val="nil"/>
              <w:bottom w:val="nil"/>
            </w:tcBorders>
          </w:tcPr>
          <w:p w:rsidR="00D95C64" w:rsidRDefault="00D95C64">
            <w:pPr>
              <w:pStyle w:val="ConsPlusNormal"/>
              <w:jc w:val="center"/>
            </w:pPr>
            <w:r>
              <w:t>0,14</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011300</w:t>
            </w:r>
          </w:p>
        </w:tc>
        <w:tc>
          <w:tcPr>
            <w:tcW w:w="5046" w:type="dxa"/>
            <w:tcBorders>
              <w:top w:val="nil"/>
              <w:bottom w:val="nil"/>
            </w:tcBorders>
          </w:tcPr>
          <w:p w:rsidR="00D95C64" w:rsidRDefault="00D95C64">
            <w:pPr>
              <w:pStyle w:val="ConsPlusNormal"/>
            </w:pPr>
            <w:r>
              <w:t>Пошив обуви</w:t>
            </w:r>
          </w:p>
        </w:tc>
        <w:tc>
          <w:tcPr>
            <w:tcW w:w="1820" w:type="dxa"/>
            <w:tcBorders>
              <w:top w:val="nil"/>
              <w:bottom w:val="nil"/>
            </w:tcBorders>
          </w:tcPr>
          <w:p w:rsidR="00D95C64" w:rsidRDefault="00D95C64">
            <w:pPr>
              <w:pStyle w:val="ConsPlusNormal"/>
              <w:jc w:val="center"/>
            </w:pPr>
            <w:r>
              <w:t>0,26</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011400</w:t>
            </w:r>
          </w:p>
        </w:tc>
        <w:tc>
          <w:tcPr>
            <w:tcW w:w="5046" w:type="dxa"/>
            <w:tcBorders>
              <w:top w:val="nil"/>
              <w:bottom w:val="single" w:sz="4" w:space="0" w:color="auto"/>
            </w:tcBorders>
          </w:tcPr>
          <w:p w:rsidR="00D95C64" w:rsidRDefault="00D95C64">
            <w:pPr>
              <w:pStyle w:val="ConsPlusNormal"/>
            </w:pPr>
            <w:r>
              <w:t>Прочие услуги по ремонту и пошиву обуви</w:t>
            </w:r>
          </w:p>
        </w:tc>
        <w:tc>
          <w:tcPr>
            <w:tcW w:w="1820" w:type="dxa"/>
            <w:tcBorders>
              <w:top w:val="nil"/>
              <w:bottom w:val="single" w:sz="4" w:space="0" w:color="auto"/>
            </w:tcBorders>
          </w:tcPr>
          <w:p w:rsidR="00D95C64" w:rsidRDefault="00D95C64">
            <w:pPr>
              <w:pStyle w:val="ConsPlusNormal"/>
              <w:jc w:val="center"/>
            </w:pPr>
            <w:r>
              <w:t>0,14</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012000</w:t>
            </w:r>
          </w:p>
        </w:tc>
        <w:tc>
          <w:tcPr>
            <w:tcW w:w="5046" w:type="dxa"/>
            <w:tcBorders>
              <w:top w:val="single" w:sz="4" w:space="0" w:color="auto"/>
              <w:bottom w:val="nil"/>
            </w:tcBorders>
          </w:tcPr>
          <w:p w:rsidR="00D95C64" w:rsidRDefault="00D95C64">
            <w:pPr>
              <w:pStyle w:val="ConsPlusNormal"/>
            </w:pPr>
            <w: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012100</w:t>
            </w:r>
          </w:p>
        </w:tc>
        <w:tc>
          <w:tcPr>
            <w:tcW w:w="5046" w:type="dxa"/>
            <w:tcBorders>
              <w:top w:val="nil"/>
              <w:bottom w:val="nil"/>
            </w:tcBorders>
          </w:tcPr>
          <w:p w:rsidR="00D95C64" w:rsidRDefault="00D95C64">
            <w:pPr>
              <w:pStyle w:val="ConsPlusNormal"/>
            </w:pPr>
            <w:r>
              <w:t>Ремонт швейных, меховых и кожаных изделий, головных уборов и изделий текстильной галантереи</w:t>
            </w:r>
          </w:p>
        </w:tc>
        <w:tc>
          <w:tcPr>
            <w:tcW w:w="1820" w:type="dxa"/>
            <w:tcBorders>
              <w:top w:val="nil"/>
              <w:bottom w:val="nil"/>
            </w:tcBorders>
          </w:tcPr>
          <w:p w:rsidR="00D95C64" w:rsidRDefault="00D95C64">
            <w:pPr>
              <w:pStyle w:val="ConsPlusNormal"/>
              <w:jc w:val="center"/>
            </w:pPr>
            <w:r>
              <w:t>0,11</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012200</w:t>
            </w:r>
          </w:p>
        </w:tc>
        <w:tc>
          <w:tcPr>
            <w:tcW w:w="5046" w:type="dxa"/>
            <w:tcBorders>
              <w:top w:val="nil"/>
              <w:bottom w:val="nil"/>
            </w:tcBorders>
          </w:tcPr>
          <w:p w:rsidR="00D95C64" w:rsidRDefault="00D95C64">
            <w:pPr>
              <w:pStyle w:val="ConsPlusNormal"/>
            </w:pPr>
            <w:r>
              <w:t>Пошив швейных, меховых и кожаных изделий, головных уборов и изделий текстильной галантереи</w:t>
            </w:r>
          </w:p>
        </w:tc>
        <w:tc>
          <w:tcPr>
            <w:tcW w:w="1820" w:type="dxa"/>
            <w:tcBorders>
              <w:top w:val="nil"/>
              <w:bottom w:val="nil"/>
            </w:tcBorders>
          </w:tcPr>
          <w:p w:rsidR="00D95C64" w:rsidRDefault="00D95C64">
            <w:pPr>
              <w:pStyle w:val="ConsPlusNormal"/>
              <w:jc w:val="center"/>
            </w:pPr>
            <w:r>
              <w:t>0,22</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lastRenderedPageBreak/>
              <w:t>012300</w:t>
            </w:r>
          </w:p>
        </w:tc>
        <w:tc>
          <w:tcPr>
            <w:tcW w:w="5046" w:type="dxa"/>
            <w:tcBorders>
              <w:top w:val="nil"/>
              <w:bottom w:val="nil"/>
            </w:tcBorders>
          </w:tcPr>
          <w:p w:rsidR="00D95C64" w:rsidRDefault="00D95C64">
            <w:pPr>
              <w:pStyle w:val="ConsPlusNormal"/>
            </w:pPr>
            <w:r>
              <w:t>Прочие услуги по ремонту и пошиву швейных, меховых и кожаных изделий, головных уборов и изделий текстильной галантереи</w:t>
            </w:r>
          </w:p>
        </w:tc>
        <w:tc>
          <w:tcPr>
            <w:tcW w:w="1820" w:type="dxa"/>
            <w:tcBorders>
              <w:top w:val="nil"/>
              <w:bottom w:val="nil"/>
            </w:tcBorders>
          </w:tcPr>
          <w:p w:rsidR="00D95C64" w:rsidRDefault="00D95C64">
            <w:pPr>
              <w:pStyle w:val="ConsPlusNormal"/>
              <w:jc w:val="center"/>
            </w:pPr>
            <w:r>
              <w:t>0,11</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012400</w:t>
            </w:r>
          </w:p>
        </w:tc>
        <w:tc>
          <w:tcPr>
            <w:tcW w:w="5046" w:type="dxa"/>
            <w:tcBorders>
              <w:top w:val="nil"/>
              <w:bottom w:val="nil"/>
            </w:tcBorders>
          </w:tcPr>
          <w:p w:rsidR="00D95C64" w:rsidRDefault="00D95C64">
            <w:pPr>
              <w:pStyle w:val="ConsPlusNormal"/>
            </w:pPr>
            <w:r>
              <w:t>Ремонт трикотажных изделий</w:t>
            </w:r>
          </w:p>
        </w:tc>
        <w:tc>
          <w:tcPr>
            <w:tcW w:w="1820" w:type="dxa"/>
            <w:tcBorders>
              <w:top w:val="nil"/>
              <w:bottom w:val="nil"/>
            </w:tcBorders>
          </w:tcPr>
          <w:p w:rsidR="00D95C64" w:rsidRDefault="00D95C64">
            <w:pPr>
              <w:pStyle w:val="ConsPlusNormal"/>
              <w:jc w:val="center"/>
            </w:pPr>
            <w:r>
              <w:t>0,10</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012500</w:t>
            </w:r>
          </w:p>
        </w:tc>
        <w:tc>
          <w:tcPr>
            <w:tcW w:w="5046" w:type="dxa"/>
            <w:tcBorders>
              <w:top w:val="nil"/>
              <w:bottom w:val="nil"/>
            </w:tcBorders>
          </w:tcPr>
          <w:p w:rsidR="00D95C64" w:rsidRDefault="00D95C64">
            <w:pPr>
              <w:pStyle w:val="ConsPlusNormal"/>
            </w:pPr>
            <w:r>
              <w:t>Пошив и вязание трикотажных изделий</w:t>
            </w:r>
          </w:p>
        </w:tc>
        <w:tc>
          <w:tcPr>
            <w:tcW w:w="1820" w:type="dxa"/>
            <w:tcBorders>
              <w:top w:val="nil"/>
              <w:bottom w:val="nil"/>
            </w:tcBorders>
          </w:tcPr>
          <w:p w:rsidR="00D95C64" w:rsidRDefault="00D95C64">
            <w:pPr>
              <w:pStyle w:val="ConsPlusNormal"/>
              <w:jc w:val="center"/>
            </w:pPr>
            <w:r>
              <w:t>0,22</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012600</w:t>
            </w:r>
          </w:p>
        </w:tc>
        <w:tc>
          <w:tcPr>
            <w:tcW w:w="5046" w:type="dxa"/>
            <w:tcBorders>
              <w:top w:val="nil"/>
              <w:bottom w:val="single" w:sz="4" w:space="0" w:color="auto"/>
            </w:tcBorders>
          </w:tcPr>
          <w:p w:rsidR="00D95C64" w:rsidRDefault="00D95C64">
            <w:pPr>
              <w:pStyle w:val="ConsPlusNormal"/>
            </w:pPr>
            <w:r>
              <w:t>Прочие услуги при пошиве и вязании трикотажных изделий</w:t>
            </w:r>
          </w:p>
        </w:tc>
        <w:tc>
          <w:tcPr>
            <w:tcW w:w="1820" w:type="dxa"/>
            <w:tcBorders>
              <w:top w:val="nil"/>
              <w:bottom w:val="single" w:sz="4" w:space="0" w:color="auto"/>
            </w:tcBorders>
          </w:tcPr>
          <w:p w:rsidR="00D95C64" w:rsidRDefault="00D95C64">
            <w:pPr>
              <w:pStyle w:val="ConsPlusNormal"/>
              <w:jc w:val="center"/>
            </w:pPr>
            <w:r>
              <w:t>0,10</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013000</w:t>
            </w:r>
          </w:p>
        </w:tc>
        <w:tc>
          <w:tcPr>
            <w:tcW w:w="5046" w:type="dxa"/>
            <w:tcBorders>
              <w:top w:val="single" w:sz="4" w:space="0" w:color="auto"/>
              <w:bottom w:val="nil"/>
            </w:tcBorders>
          </w:tcPr>
          <w:p w:rsidR="00D95C64" w:rsidRDefault="00D95C64">
            <w:pPr>
              <w:pStyle w:val="ConsPlusNormal"/>
            </w:pPr>
            <w:r>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013100</w:t>
            </w:r>
          </w:p>
        </w:tc>
        <w:tc>
          <w:tcPr>
            <w:tcW w:w="5046" w:type="dxa"/>
            <w:tcBorders>
              <w:top w:val="nil"/>
              <w:bottom w:val="nil"/>
            </w:tcBorders>
          </w:tcPr>
          <w:p w:rsidR="00D95C64" w:rsidRDefault="00D95C64">
            <w:pPr>
              <w:pStyle w:val="ConsPlusNormal"/>
            </w:pPr>
            <w:r>
              <w:t>Ремонт и техническое обслуживание бытовой радиоэлектронной аппаратуры</w:t>
            </w:r>
          </w:p>
        </w:tc>
        <w:tc>
          <w:tcPr>
            <w:tcW w:w="1820" w:type="dxa"/>
            <w:tcBorders>
              <w:top w:val="nil"/>
              <w:bottom w:val="nil"/>
            </w:tcBorders>
          </w:tcPr>
          <w:p w:rsidR="00D95C64" w:rsidRDefault="00D95C64">
            <w:pPr>
              <w:pStyle w:val="ConsPlusNormal"/>
              <w:jc w:val="center"/>
            </w:pPr>
            <w:r>
              <w:t>0,24</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013200</w:t>
            </w:r>
          </w:p>
        </w:tc>
        <w:tc>
          <w:tcPr>
            <w:tcW w:w="5046" w:type="dxa"/>
            <w:tcBorders>
              <w:top w:val="nil"/>
              <w:bottom w:val="nil"/>
            </w:tcBorders>
          </w:tcPr>
          <w:p w:rsidR="00D95C64" w:rsidRDefault="00D95C64">
            <w:pPr>
              <w:pStyle w:val="ConsPlusNormal"/>
            </w:pPr>
            <w:r>
              <w:t>Ремонт бытовых машин</w:t>
            </w:r>
          </w:p>
        </w:tc>
        <w:tc>
          <w:tcPr>
            <w:tcW w:w="1820" w:type="dxa"/>
            <w:tcBorders>
              <w:top w:val="nil"/>
              <w:bottom w:val="nil"/>
            </w:tcBorders>
          </w:tcPr>
          <w:p w:rsidR="00D95C64" w:rsidRDefault="00D95C64">
            <w:pPr>
              <w:pStyle w:val="ConsPlusNormal"/>
              <w:jc w:val="center"/>
            </w:pPr>
            <w:r>
              <w:t>0,22</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013300</w:t>
            </w:r>
          </w:p>
        </w:tc>
        <w:tc>
          <w:tcPr>
            <w:tcW w:w="5046" w:type="dxa"/>
            <w:tcBorders>
              <w:top w:val="nil"/>
              <w:bottom w:val="nil"/>
            </w:tcBorders>
          </w:tcPr>
          <w:p w:rsidR="00D95C64" w:rsidRDefault="00D95C64">
            <w:pPr>
              <w:pStyle w:val="ConsPlusNormal"/>
            </w:pPr>
            <w:r>
              <w:t>Ремонт бытовых приборов</w:t>
            </w:r>
          </w:p>
        </w:tc>
        <w:tc>
          <w:tcPr>
            <w:tcW w:w="1820" w:type="dxa"/>
            <w:tcBorders>
              <w:top w:val="nil"/>
              <w:bottom w:val="nil"/>
            </w:tcBorders>
          </w:tcPr>
          <w:p w:rsidR="00D95C64" w:rsidRDefault="00D95C64">
            <w:pPr>
              <w:pStyle w:val="ConsPlusNormal"/>
              <w:jc w:val="center"/>
            </w:pPr>
            <w:r>
              <w:t>0,24</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013400</w:t>
            </w:r>
          </w:p>
        </w:tc>
        <w:tc>
          <w:tcPr>
            <w:tcW w:w="5046" w:type="dxa"/>
            <w:tcBorders>
              <w:top w:val="nil"/>
              <w:bottom w:val="single" w:sz="4" w:space="0" w:color="auto"/>
            </w:tcBorders>
          </w:tcPr>
          <w:p w:rsidR="00D95C64" w:rsidRDefault="00D95C64">
            <w:pPr>
              <w:pStyle w:val="ConsPlusNormal"/>
            </w:pPr>
            <w:r>
              <w:t>Ремонт и изготовление металлоизделий</w:t>
            </w:r>
          </w:p>
        </w:tc>
        <w:tc>
          <w:tcPr>
            <w:tcW w:w="1820" w:type="dxa"/>
            <w:tcBorders>
              <w:top w:val="nil"/>
              <w:bottom w:val="single" w:sz="4" w:space="0" w:color="auto"/>
            </w:tcBorders>
          </w:tcPr>
          <w:p w:rsidR="00D95C64" w:rsidRDefault="00D95C64">
            <w:pPr>
              <w:pStyle w:val="ConsPlusNormal"/>
              <w:jc w:val="center"/>
            </w:pPr>
            <w:r>
              <w:t>0,29</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014000</w:t>
            </w:r>
          </w:p>
        </w:tc>
        <w:tc>
          <w:tcPr>
            <w:tcW w:w="5046" w:type="dxa"/>
            <w:tcBorders>
              <w:top w:val="single" w:sz="4" w:space="0" w:color="auto"/>
              <w:bottom w:val="nil"/>
            </w:tcBorders>
          </w:tcPr>
          <w:p w:rsidR="00D95C64" w:rsidRDefault="00D95C64">
            <w:pPr>
              <w:pStyle w:val="ConsPlusNormal"/>
            </w:pPr>
            <w:r>
              <w:t>Изготовление и ремонт мебели</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014100</w:t>
            </w:r>
          </w:p>
        </w:tc>
        <w:tc>
          <w:tcPr>
            <w:tcW w:w="5046" w:type="dxa"/>
            <w:tcBorders>
              <w:top w:val="nil"/>
              <w:bottom w:val="nil"/>
            </w:tcBorders>
          </w:tcPr>
          <w:p w:rsidR="00D95C64" w:rsidRDefault="00D95C64">
            <w:pPr>
              <w:pStyle w:val="ConsPlusNormal"/>
            </w:pPr>
            <w:r>
              <w:t>Изготовление мебели</w:t>
            </w:r>
          </w:p>
        </w:tc>
        <w:tc>
          <w:tcPr>
            <w:tcW w:w="1820" w:type="dxa"/>
            <w:tcBorders>
              <w:top w:val="nil"/>
              <w:bottom w:val="nil"/>
            </w:tcBorders>
          </w:tcPr>
          <w:p w:rsidR="00D95C64" w:rsidRDefault="00D95C64">
            <w:pPr>
              <w:pStyle w:val="ConsPlusNormal"/>
              <w:jc w:val="center"/>
            </w:pPr>
            <w:r>
              <w:t>0,61</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014200</w:t>
            </w:r>
          </w:p>
        </w:tc>
        <w:tc>
          <w:tcPr>
            <w:tcW w:w="5046" w:type="dxa"/>
            <w:tcBorders>
              <w:top w:val="nil"/>
              <w:bottom w:val="nil"/>
            </w:tcBorders>
          </w:tcPr>
          <w:p w:rsidR="00D95C64" w:rsidRDefault="00D95C64">
            <w:pPr>
              <w:pStyle w:val="ConsPlusNormal"/>
            </w:pPr>
            <w:r>
              <w:t>Ремонт мебели</w:t>
            </w:r>
          </w:p>
        </w:tc>
        <w:tc>
          <w:tcPr>
            <w:tcW w:w="1820" w:type="dxa"/>
            <w:tcBorders>
              <w:top w:val="nil"/>
              <w:bottom w:val="nil"/>
            </w:tcBorders>
          </w:tcPr>
          <w:p w:rsidR="00D95C64" w:rsidRDefault="00D95C64">
            <w:pPr>
              <w:pStyle w:val="ConsPlusNormal"/>
              <w:jc w:val="center"/>
            </w:pPr>
            <w:r>
              <w:t>0,32</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014300</w:t>
            </w:r>
          </w:p>
        </w:tc>
        <w:tc>
          <w:tcPr>
            <w:tcW w:w="5046" w:type="dxa"/>
            <w:tcBorders>
              <w:top w:val="nil"/>
              <w:bottom w:val="single" w:sz="4" w:space="0" w:color="auto"/>
            </w:tcBorders>
          </w:tcPr>
          <w:p w:rsidR="00D95C64" w:rsidRDefault="00D95C64">
            <w:pPr>
              <w:pStyle w:val="ConsPlusNormal"/>
            </w:pPr>
            <w:r>
              <w:t>Прочие услуги по изготовлению и ремонту мебели</w:t>
            </w:r>
          </w:p>
        </w:tc>
        <w:tc>
          <w:tcPr>
            <w:tcW w:w="1820" w:type="dxa"/>
            <w:tcBorders>
              <w:top w:val="nil"/>
              <w:bottom w:val="single" w:sz="4" w:space="0" w:color="auto"/>
            </w:tcBorders>
          </w:tcPr>
          <w:p w:rsidR="00D95C64" w:rsidRDefault="00D95C64">
            <w:pPr>
              <w:pStyle w:val="ConsPlusNormal"/>
              <w:jc w:val="center"/>
            </w:pPr>
            <w:r>
              <w:t>0,32</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015000</w:t>
            </w:r>
          </w:p>
        </w:tc>
        <w:tc>
          <w:tcPr>
            <w:tcW w:w="5046" w:type="dxa"/>
            <w:tcBorders>
              <w:top w:val="single" w:sz="4" w:space="0" w:color="auto"/>
              <w:bottom w:val="nil"/>
            </w:tcBorders>
          </w:tcPr>
          <w:p w:rsidR="00D95C64" w:rsidRDefault="00D95C64">
            <w:pPr>
              <w:pStyle w:val="ConsPlusNormal"/>
            </w:pPr>
            <w:r>
              <w:t>Химическая чистка и крашение, услуги прачечных</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015100</w:t>
            </w:r>
          </w:p>
        </w:tc>
        <w:tc>
          <w:tcPr>
            <w:tcW w:w="5046" w:type="dxa"/>
            <w:tcBorders>
              <w:top w:val="nil"/>
              <w:bottom w:val="nil"/>
            </w:tcBorders>
          </w:tcPr>
          <w:p w:rsidR="00D95C64" w:rsidRDefault="00D95C64">
            <w:pPr>
              <w:pStyle w:val="ConsPlusNormal"/>
            </w:pPr>
            <w:r>
              <w:t>Химическая чистка</w:t>
            </w:r>
          </w:p>
        </w:tc>
        <w:tc>
          <w:tcPr>
            <w:tcW w:w="1820" w:type="dxa"/>
            <w:tcBorders>
              <w:top w:val="nil"/>
              <w:bottom w:val="nil"/>
            </w:tcBorders>
          </w:tcPr>
          <w:p w:rsidR="00D95C64" w:rsidRDefault="00D95C64">
            <w:pPr>
              <w:pStyle w:val="ConsPlusNormal"/>
              <w:jc w:val="center"/>
            </w:pPr>
            <w:r>
              <w:t>0,26</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015200</w:t>
            </w:r>
          </w:p>
        </w:tc>
        <w:tc>
          <w:tcPr>
            <w:tcW w:w="5046" w:type="dxa"/>
            <w:tcBorders>
              <w:top w:val="nil"/>
              <w:bottom w:val="nil"/>
            </w:tcBorders>
          </w:tcPr>
          <w:p w:rsidR="00D95C64" w:rsidRDefault="00D95C64">
            <w:pPr>
              <w:pStyle w:val="ConsPlusNormal"/>
            </w:pPr>
            <w:r>
              <w:t>Прочие услуги при химической чистке</w:t>
            </w:r>
          </w:p>
        </w:tc>
        <w:tc>
          <w:tcPr>
            <w:tcW w:w="1820" w:type="dxa"/>
            <w:tcBorders>
              <w:top w:val="nil"/>
              <w:bottom w:val="nil"/>
            </w:tcBorders>
          </w:tcPr>
          <w:p w:rsidR="00D95C64" w:rsidRDefault="00D95C64">
            <w:pPr>
              <w:pStyle w:val="ConsPlusNormal"/>
              <w:jc w:val="center"/>
            </w:pPr>
            <w:r>
              <w:t>0,26</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015300</w:t>
            </w:r>
          </w:p>
        </w:tc>
        <w:tc>
          <w:tcPr>
            <w:tcW w:w="5046" w:type="dxa"/>
            <w:tcBorders>
              <w:top w:val="nil"/>
              <w:bottom w:val="nil"/>
            </w:tcBorders>
          </w:tcPr>
          <w:p w:rsidR="00D95C64" w:rsidRDefault="00D95C64">
            <w:pPr>
              <w:pStyle w:val="ConsPlusNormal"/>
            </w:pPr>
            <w:r>
              <w:t>Крашение</w:t>
            </w:r>
          </w:p>
        </w:tc>
        <w:tc>
          <w:tcPr>
            <w:tcW w:w="1820" w:type="dxa"/>
            <w:tcBorders>
              <w:top w:val="nil"/>
              <w:bottom w:val="nil"/>
            </w:tcBorders>
          </w:tcPr>
          <w:p w:rsidR="00D95C64" w:rsidRDefault="00D95C64">
            <w:pPr>
              <w:pStyle w:val="ConsPlusNormal"/>
              <w:jc w:val="center"/>
            </w:pPr>
            <w:r>
              <w:t>0,28</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015400</w:t>
            </w:r>
          </w:p>
        </w:tc>
        <w:tc>
          <w:tcPr>
            <w:tcW w:w="5046" w:type="dxa"/>
            <w:tcBorders>
              <w:top w:val="nil"/>
              <w:bottom w:val="single" w:sz="4" w:space="0" w:color="auto"/>
            </w:tcBorders>
          </w:tcPr>
          <w:p w:rsidR="00D95C64" w:rsidRDefault="00D95C64">
            <w:pPr>
              <w:pStyle w:val="ConsPlusNormal"/>
            </w:pPr>
            <w:r>
              <w:t>Услуги прачечных</w:t>
            </w:r>
          </w:p>
        </w:tc>
        <w:tc>
          <w:tcPr>
            <w:tcW w:w="1820" w:type="dxa"/>
            <w:tcBorders>
              <w:top w:val="nil"/>
              <w:bottom w:val="single" w:sz="4" w:space="0" w:color="auto"/>
            </w:tcBorders>
          </w:tcPr>
          <w:p w:rsidR="00D95C64" w:rsidRDefault="00D95C64">
            <w:pPr>
              <w:pStyle w:val="ConsPlusNormal"/>
              <w:jc w:val="center"/>
            </w:pPr>
            <w:r>
              <w:t>0,14</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016000</w:t>
            </w:r>
          </w:p>
        </w:tc>
        <w:tc>
          <w:tcPr>
            <w:tcW w:w="5046" w:type="dxa"/>
            <w:tcBorders>
              <w:top w:val="single" w:sz="4" w:space="0" w:color="auto"/>
              <w:bottom w:val="nil"/>
            </w:tcBorders>
          </w:tcPr>
          <w:p w:rsidR="00D95C64" w:rsidRDefault="00D95C64">
            <w:pPr>
              <w:pStyle w:val="ConsPlusNormal"/>
            </w:pPr>
            <w:r>
              <w:t>Ремонт и строительство жилья и других построек</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016100</w:t>
            </w:r>
          </w:p>
        </w:tc>
        <w:tc>
          <w:tcPr>
            <w:tcW w:w="5046" w:type="dxa"/>
            <w:tcBorders>
              <w:top w:val="nil"/>
              <w:bottom w:val="nil"/>
            </w:tcBorders>
          </w:tcPr>
          <w:p w:rsidR="00D95C64" w:rsidRDefault="00D95C64">
            <w:pPr>
              <w:pStyle w:val="ConsPlusNormal"/>
            </w:pPr>
            <w:r>
              <w:t>Ремонт жилья и других построек</w:t>
            </w:r>
          </w:p>
        </w:tc>
        <w:tc>
          <w:tcPr>
            <w:tcW w:w="1820" w:type="dxa"/>
            <w:tcBorders>
              <w:top w:val="nil"/>
              <w:bottom w:val="nil"/>
            </w:tcBorders>
          </w:tcPr>
          <w:p w:rsidR="00D95C64" w:rsidRDefault="00D95C64">
            <w:pPr>
              <w:pStyle w:val="ConsPlusNormal"/>
              <w:jc w:val="center"/>
            </w:pPr>
            <w:r>
              <w:t>0,26</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016200</w:t>
            </w:r>
          </w:p>
        </w:tc>
        <w:tc>
          <w:tcPr>
            <w:tcW w:w="5046" w:type="dxa"/>
            <w:tcBorders>
              <w:top w:val="nil"/>
              <w:bottom w:val="nil"/>
            </w:tcBorders>
          </w:tcPr>
          <w:p w:rsidR="00D95C64" w:rsidRDefault="00D95C64">
            <w:pPr>
              <w:pStyle w:val="ConsPlusNormal"/>
            </w:pPr>
            <w:r>
              <w:t>Строительство жилья и других построек</w:t>
            </w:r>
          </w:p>
        </w:tc>
        <w:tc>
          <w:tcPr>
            <w:tcW w:w="1820" w:type="dxa"/>
            <w:tcBorders>
              <w:top w:val="nil"/>
              <w:bottom w:val="nil"/>
            </w:tcBorders>
          </w:tcPr>
          <w:p w:rsidR="00D95C64" w:rsidRDefault="00D95C64">
            <w:pPr>
              <w:pStyle w:val="ConsPlusNormal"/>
              <w:jc w:val="center"/>
            </w:pPr>
            <w:r>
              <w:t>0,62</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016300</w:t>
            </w:r>
          </w:p>
        </w:tc>
        <w:tc>
          <w:tcPr>
            <w:tcW w:w="5046" w:type="dxa"/>
            <w:tcBorders>
              <w:top w:val="nil"/>
              <w:bottom w:val="single" w:sz="4" w:space="0" w:color="auto"/>
            </w:tcBorders>
          </w:tcPr>
          <w:p w:rsidR="00D95C64" w:rsidRDefault="00D95C64">
            <w:pPr>
              <w:pStyle w:val="ConsPlusNormal"/>
            </w:pPr>
            <w:r>
              <w:t>Прочие услуги, оказываемые при ремонте и строительстве жилья и других построек</w:t>
            </w:r>
          </w:p>
        </w:tc>
        <w:tc>
          <w:tcPr>
            <w:tcW w:w="1820" w:type="dxa"/>
            <w:tcBorders>
              <w:top w:val="nil"/>
              <w:bottom w:val="single" w:sz="4" w:space="0" w:color="auto"/>
            </w:tcBorders>
          </w:tcPr>
          <w:p w:rsidR="00D95C64" w:rsidRDefault="00D95C64">
            <w:pPr>
              <w:pStyle w:val="ConsPlusNormal"/>
              <w:jc w:val="center"/>
            </w:pPr>
            <w:r>
              <w:t>0,26</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t>018000</w:t>
            </w:r>
          </w:p>
        </w:tc>
        <w:tc>
          <w:tcPr>
            <w:tcW w:w="5046" w:type="dxa"/>
            <w:tcBorders>
              <w:top w:val="single" w:sz="4" w:space="0" w:color="auto"/>
              <w:bottom w:val="nil"/>
            </w:tcBorders>
          </w:tcPr>
          <w:p w:rsidR="00D95C64" w:rsidRDefault="00D95C64">
            <w:pPr>
              <w:pStyle w:val="ConsPlusNormal"/>
            </w:pPr>
            <w:r>
              <w:t>Услуги фотоателье, фот</w:t>
            </w:r>
            <w:proofErr w:type="gramStart"/>
            <w:r>
              <w:t>о-</w:t>
            </w:r>
            <w:proofErr w:type="gramEnd"/>
            <w:r>
              <w:t xml:space="preserve"> и кинолабораторий, транспортно-экспедиторские услуги</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018100</w:t>
            </w:r>
          </w:p>
        </w:tc>
        <w:tc>
          <w:tcPr>
            <w:tcW w:w="5046" w:type="dxa"/>
            <w:tcBorders>
              <w:top w:val="nil"/>
              <w:bottom w:val="nil"/>
            </w:tcBorders>
          </w:tcPr>
          <w:p w:rsidR="00D95C64" w:rsidRDefault="00D95C64">
            <w:pPr>
              <w:pStyle w:val="ConsPlusNormal"/>
            </w:pPr>
            <w:r>
              <w:t>Услуги фотоателье, фот</w:t>
            </w:r>
            <w:proofErr w:type="gramStart"/>
            <w:r>
              <w:t>о-</w:t>
            </w:r>
            <w:proofErr w:type="gramEnd"/>
            <w:r>
              <w:t xml:space="preserve"> и кинолабораторий</w:t>
            </w:r>
          </w:p>
        </w:tc>
        <w:tc>
          <w:tcPr>
            <w:tcW w:w="1820" w:type="dxa"/>
            <w:tcBorders>
              <w:top w:val="nil"/>
              <w:bottom w:val="nil"/>
            </w:tcBorders>
          </w:tcPr>
          <w:p w:rsidR="00D95C64" w:rsidRDefault="00D95C64">
            <w:pPr>
              <w:pStyle w:val="ConsPlusNormal"/>
              <w:jc w:val="center"/>
            </w:pPr>
            <w:r>
              <w:t>0,30</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018300</w:t>
            </w:r>
          </w:p>
        </w:tc>
        <w:tc>
          <w:tcPr>
            <w:tcW w:w="5046" w:type="dxa"/>
            <w:tcBorders>
              <w:top w:val="nil"/>
              <w:bottom w:val="single" w:sz="4" w:space="0" w:color="auto"/>
            </w:tcBorders>
          </w:tcPr>
          <w:p w:rsidR="00D95C64" w:rsidRDefault="00D95C64">
            <w:pPr>
              <w:pStyle w:val="ConsPlusNormal"/>
            </w:pPr>
            <w:r>
              <w:t>Прочие услуги производственного характера</w:t>
            </w:r>
          </w:p>
        </w:tc>
        <w:tc>
          <w:tcPr>
            <w:tcW w:w="1820" w:type="dxa"/>
            <w:tcBorders>
              <w:top w:val="nil"/>
              <w:bottom w:val="single" w:sz="4" w:space="0" w:color="auto"/>
            </w:tcBorders>
          </w:tcPr>
          <w:p w:rsidR="00D95C64" w:rsidRDefault="00D95C64">
            <w:pPr>
              <w:pStyle w:val="ConsPlusNormal"/>
              <w:jc w:val="center"/>
            </w:pPr>
            <w:r>
              <w:t>0,20</w:t>
            </w:r>
          </w:p>
        </w:tc>
      </w:tr>
      <w:tr w:rsidR="00D95C64">
        <w:tblPrEx>
          <w:tblBorders>
            <w:insideH w:val="none" w:sz="0" w:space="0" w:color="auto"/>
          </w:tblBorders>
        </w:tblPrEx>
        <w:tc>
          <w:tcPr>
            <w:tcW w:w="2154" w:type="dxa"/>
            <w:tcBorders>
              <w:top w:val="single" w:sz="4" w:space="0" w:color="auto"/>
              <w:bottom w:val="nil"/>
            </w:tcBorders>
          </w:tcPr>
          <w:p w:rsidR="00D95C64" w:rsidRDefault="00D95C64">
            <w:pPr>
              <w:pStyle w:val="ConsPlusNormal"/>
              <w:jc w:val="center"/>
            </w:pPr>
            <w:r>
              <w:lastRenderedPageBreak/>
              <w:t>019000</w:t>
            </w:r>
          </w:p>
        </w:tc>
        <w:tc>
          <w:tcPr>
            <w:tcW w:w="5046" w:type="dxa"/>
            <w:tcBorders>
              <w:top w:val="single" w:sz="4" w:space="0" w:color="auto"/>
              <w:bottom w:val="nil"/>
            </w:tcBorders>
          </w:tcPr>
          <w:p w:rsidR="00D95C64" w:rsidRDefault="00D95C64">
            <w:pPr>
              <w:pStyle w:val="ConsPlusNormal"/>
            </w:pPr>
            <w:r>
              <w:t>Услуги бань, душевых и саун. Парикмахерские и косметические услуги, оказываемые организациями коммунально-бытового назначения. Услуги предприятий по прокату. Ритуальные обрядовые услуги</w:t>
            </w:r>
          </w:p>
        </w:tc>
        <w:tc>
          <w:tcPr>
            <w:tcW w:w="1820" w:type="dxa"/>
            <w:tcBorders>
              <w:top w:val="single" w:sz="4" w:space="0" w:color="auto"/>
              <w:bottom w:val="nil"/>
            </w:tcBorders>
          </w:tcPr>
          <w:p w:rsidR="00D95C64" w:rsidRDefault="00D95C64">
            <w:pPr>
              <w:pStyle w:val="ConsPlusNormal"/>
            </w:pP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019100</w:t>
            </w:r>
          </w:p>
        </w:tc>
        <w:tc>
          <w:tcPr>
            <w:tcW w:w="5046" w:type="dxa"/>
            <w:tcBorders>
              <w:top w:val="nil"/>
              <w:bottom w:val="nil"/>
            </w:tcBorders>
          </w:tcPr>
          <w:p w:rsidR="00D95C64" w:rsidRDefault="00D95C64">
            <w:pPr>
              <w:pStyle w:val="ConsPlusNormal"/>
            </w:pPr>
            <w:r>
              <w:t>Услуги бань, душевых и саун</w:t>
            </w:r>
          </w:p>
        </w:tc>
        <w:tc>
          <w:tcPr>
            <w:tcW w:w="1820" w:type="dxa"/>
            <w:tcBorders>
              <w:top w:val="nil"/>
              <w:bottom w:val="nil"/>
            </w:tcBorders>
          </w:tcPr>
          <w:p w:rsidR="00D95C64" w:rsidRDefault="00D95C64">
            <w:pPr>
              <w:pStyle w:val="ConsPlusNormal"/>
              <w:jc w:val="center"/>
            </w:pPr>
            <w:r>
              <w:t>0,14</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019200</w:t>
            </w:r>
          </w:p>
        </w:tc>
        <w:tc>
          <w:tcPr>
            <w:tcW w:w="5046" w:type="dxa"/>
            <w:tcBorders>
              <w:top w:val="nil"/>
              <w:bottom w:val="nil"/>
            </w:tcBorders>
          </w:tcPr>
          <w:p w:rsidR="00D95C64" w:rsidRDefault="00D95C64">
            <w:pPr>
              <w:pStyle w:val="ConsPlusNormal"/>
            </w:pPr>
            <w:r>
              <w:t>Прочие услуги, оказываемые в банях и душевых</w:t>
            </w:r>
          </w:p>
        </w:tc>
        <w:tc>
          <w:tcPr>
            <w:tcW w:w="1820" w:type="dxa"/>
            <w:tcBorders>
              <w:top w:val="nil"/>
              <w:bottom w:val="nil"/>
            </w:tcBorders>
          </w:tcPr>
          <w:p w:rsidR="00D95C64" w:rsidRDefault="00D95C64">
            <w:pPr>
              <w:pStyle w:val="ConsPlusNormal"/>
              <w:jc w:val="center"/>
            </w:pPr>
            <w:r>
              <w:t>0,14</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019300</w:t>
            </w:r>
          </w:p>
        </w:tc>
        <w:tc>
          <w:tcPr>
            <w:tcW w:w="5046" w:type="dxa"/>
            <w:tcBorders>
              <w:top w:val="nil"/>
              <w:bottom w:val="nil"/>
            </w:tcBorders>
          </w:tcPr>
          <w:p w:rsidR="00D95C64" w:rsidRDefault="00D95C64">
            <w:pPr>
              <w:pStyle w:val="ConsPlusNormal"/>
            </w:pPr>
            <w:r>
              <w:t>Парикмахерские и косметические услуги, оказываемые организациями коммунально-бытового назначения</w:t>
            </w:r>
          </w:p>
        </w:tc>
        <w:tc>
          <w:tcPr>
            <w:tcW w:w="1820" w:type="dxa"/>
            <w:tcBorders>
              <w:top w:val="nil"/>
              <w:bottom w:val="nil"/>
            </w:tcBorders>
          </w:tcPr>
          <w:p w:rsidR="00D95C64" w:rsidRDefault="00D95C64">
            <w:pPr>
              <w:pStyle w:val="ConsPlusNormal"/>
              <w:jc w:val="center"/>
            </w:pPr>
            <w:r>
              <w:t>0,45</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019400</w:t>
            </w:r>
          </w:p>
        </w:tc>
        <w:tc>
          <w:tcPr>
            <w:tcW w:w="5046" w:type="dxa"/>
            <w:tcBorders>
              <w:top w:val="nil"/>
              <w:bottom w:val="nil"/>
            </w:tcBorders>
          </w:tcPr>
          <w:p w:rsidR="00D95C64" w:rsidRDefault="00D95C64">
            <w:pPr>
              <w:pStyle w:val="ConsPlusNormal"/>
            </w:pPr>
            <w:r>
              <w:t>Услуги предприятий по прокату</w:t>
            </w:r>
          </w:p>
        </w:tc>
        <w:tc>
          <w:tcPr>
            <w:tcW w:w="1820" w:type="dxa"/>
            <w:tcBorders>
              <w:top w:val="nil"/>
              <w:bottom w:val="nil"/>
            </w:tcBorders>
          </w:tcPr>
          <w:p w:rsidR="00D95C64" w:rsidRDefault="00D95C64">
            <w:pPr>
              <w:pStyle w:val="ConsPlusNormal"/>
              <w:jc w:val="center"/>
            </w:pPr>
            <w:r>
              <w:t>0,11</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019434</w:t>
            </w:r>
          </w:p>
        </w:tc>
        <w:tc>
          <w:tcPr>
            <w:tcW w:w="5046" w:type="dxa"/>
            <w:tcBorders>
              <w:top w:val="nil"/>
              <w:bottom w:val="nil"/>
            </w:tcBorders>
          </w:tcPr>
          <w:p w:rsidR="00D95C64" w:rsidRDefault="00D95C64">
            <w:pPr>
              <w:pStyle w:val="ConsPlusNormal"/>
            </w:pPr>
            <w:r>
              <w:t>Прокат игровых автоматов, компьютеров, игровых программ</w:t>
            </w:r>
          </w:p>
        </w:tc>
        <w:tc>
          <w:tcPr>
            <w:tcW w:w="1820" w:type="dxa"/>
            <w:tcBorders>
              <w:top w:val="nil"/>
              <w:bottom w:val="nil"/>
            </w:tcBorders>
          </w:tcPr>
          <w:p w:rsidR="00D95C64" w:rsidRDefault="00D95C64">
            <w:pPr>
              <w:pStyle w:val="ConsPlusNormal"/>
              <w:jc w:val="center"/>
            </w:pPr>
            <w:r>
              <w:t>0,76</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019436</w:t>
            </w:r>
          </w:p>
        </w:tc>
        <w:tc>
          <w:tcPr>
            <w:tcW w:w="5046" w:type="dxa"/>
            <w:tcBorders>
              <w:top w:val="nil"/>
              <w:bottom w:val="nil"/>
            </w:tcBorders>
          </w:tcPr>
          <w:p w:rsidR="00D95C64" w:rsidRDefault="00D95C64">
            <w:pPr>
              <w:pStyle w:val="ConsPlusNormal"/>
            </w:pPr>
            <w:r>
              <w:t>Прокат компьютерной техники</w:t>
            </w:r>
          </w:p>
        </w:tc>
        <w:tc>
          <w:tcPr>
            <w:tcW w:w="1820" w:type="dxa"/>
            <w:tcBorders>
              <w:top w:val="nil"/>
              <w:bottom w:val="nil"/>
            </w:tcBorders>
          </w:tcPr>
          <w:p w:rsidR="00D95C64" w:rsidRDefault="00D95C64">
            <w:pPr>
              <w:pStyle w:val="ConsPlusNormal"/>
              <w:jc w:val="center"/>
            </w:pPr>
            <w:r>
              <w:t>0,66</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019500</w:t>
            </w:r>
          </w:p>
        </w:tc>
        <w:tc>
          <w:tcPr>
            <w:tcW w:w="5046" w:type="dxa"/>
            <w:tcBorders>
              <w:top w:val="nil"/>
              <w:bottom w:val="nil"/>
            </w:tcBorders>
          </w:tcPr>
          <w:p w:rsidR="00D95C64" w:rsidRDefault="00D95C64">
            <w:pPr>
              <w:pStyle w:val="ConsPlusNormal"/>
            </w:pPr>
            <w:r>
              <w:t>Ритуальные услуги</w:t>
            </w:r>
          </w:p>
        </w:tc>
        <w:tc>
          <w:tcPr>
            <w:tcW w:w="1820" w:type="dxa"/>
            <w:tcBorders>
              <w:top w:val="nil"/>
              <w:bottom w:val="nil"/>
            </w:tcBorders>
          </w:tcPr>
          <w:p w:rsidR="00D95C64" w:rsidRDefault="00D95C64">
            <w:pPr>
              <w:pStyle w:val="ConsPlusNormal"/>
              <w:jc w:val="center"/>
            </w:pPr>
            <w:r>
              <w:t>0,32</w:t>
            </w:r>
          </w:p>
        </w:tc>
      </w:tr>
      <w:tr w:rsidR="00D95C64">
        <w:tblPrEx>
          <w:tblBorders>
            <w:insideH w:val="none" w:sz="0" w:space="0" w:color="auto"/>
          </w:tblBorders>
        </w:tblPrEx>
        <w:tc>
          <w:tcPr>
            <w:tcW w:w="2154" w:type="dxa"/>
            <w:tcBorders>
              <w:top w:val="nil"/>
              <w:bottom w:val="nil"/>
            </w:tcBorders>
          </w:tcPr>
          <w:p w:rsidR="00D95C64" w:rsidRDefault="00D95C64">
            <w:pPr>
              <w:pStyle w:val="ConsPlusNormal"/>
              <w:jc w:val="center"/>
            </w:pPr>
            <w:r>
              <w:t>019600</w:t>
            </w:r>
          </w:p>
        </w:tc>
        <w:tc>
          <w:tcPr>
            <w:tcW w:w="5046" w:type="dxa"/>
            <w:tcBorders>
              <w:top w:val="nil"/>
              <w:bottom w:val="nil"/>
            </w:tcBorders>
          </w:tcPr>
          <w:p w:rsidR="00D95C64" w:rsidRDefault="00D95C64">
            <w:pPr>
              <w:pStyle w:val="ConsPlusNormal"/>
            </w:pPr>
            <w:r>
              <w:t>Обрядовые услуги</w:t>
            </w:r>
          </w:p>
        </w:tc>
        <w:tc>
          <w:tcPr>
            <w:tcW w:w="1820" w:type="dxa"/>
            <w:tcBorders>
              <w:top w:val="nil"/>
              <w:bottom w:val="nil"/>
            </w:tcBorders>
          </w:tcPr>
          <w:p w:rsidR="00D95C64" w:rsidRDefault="00D95C64">
            <w:pPr>
              <w:pStyle w:val="ConsPlusNormal"/>
              <w:jc w:val="center"/>
            </w:pPr>
            <w:r>
              <w:t>0,11</w:t>
            </w:r>
          </w:p>
        </w:tc>
      </w:tr>
      <w:tr w:rsidR="00D95C64">
        <w:tblPrEx>
          <w:tblBorders>
            <w:insideH w:val="none" w:sz="0" w:space="0" w:color="auto"/>
          </w:tblBorders>
        </w:tblPrEx>
        <w:tc>
          <w:tcPr>
            <w:tcW w:w="2154" w:type="dxa"/>
            <w:tcBorders>
              <w:top w:val="nil"/>
              <w:bottom w:val="single" w:sz="4" w:space="0" w:color="auto"/>
            </w:tcBorders>
          </w:tcPr>
          <w:p w:rsidR="00D95C64" w:rsidRDefault="00D95C64">
            <w:pPr>
              <w:pStyle w:val="ConsPlusNormal"/>
              <w:jc w:val="center"/>
            </w:pPr>
            <w:r>
              <w:t>019700</w:t>
            </w:r>
          </w:p>
        </w:tc>
        <w:tc>
          <w:tcPr>
            <w:tcW w:w="5046" w:type="dxa"/>
            <w:tcBorders>
              <w:top w:val="nil"/>
              <w:bottom w:val="single" w:sz="4" w:space="0" w:color="auto"/>
            </w:tcBorders>
          </w:tcPr>
          <w:p w:rsidR="00D95C64" w:rsidRDefault="00D95C64">
            <w:pPr>
              <w:pStyle w:val="ConsPlusNormal"/>
            </w:pPr>
            <w:r>
              <w:t>Прочие услуги непроизводственного характера</w:t>
            </w:r>
          </w:p>
        </w:tc>
        <w:tc>
          <w:tcPr>
            <w:tcW w:w="1820" w:type="dxa"/>
            <w:tcBorders>
              <w:top w:val="nil"/>
              <w:bottom w:val="single" w:sz="4" w:space="0" w:color="auto"/>
            </w:tcBorders>
          </w:tcPr>
          <w:p w:rsidR="00D95C64" w:rsidRDefault="00D95C64">
            <w:pPr>
              <w:pStyle w:val="ConsPlusNormal"/>
              <w:jc w:val="center"/>
            </w:pPr>
            <w:r>
              <w:t>0,11</w:t>
            </w:r>
          </w:p>
        </w:tc>
      </w:tr>
    </w:tbl>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right"/>
        <w:outlineLvl w:val="0"/>
      </w:pPr>
      <w:r>
        <w:t>Приложение N 2</w:t>
      </w:r>
    </w:p>
    <w:p w:rsidR="00D95C64" w:rsidRDefault="00D95C64">
      <w:pPr>
        <w:pStyle w:val="ConsPlusNormal"/>
        <w:jc w:val="right"/>
      </w:pPr>
      <w:r>
        <w:t>к решению Собрания депутатов</w:t>
      </w:r>
    </w:p>
    <w:p w:rsidR="00D95C64" w:rsidRDefault="00D95C64">
      <w:pPr>
        <w:pStyle w:val="ConsPlusNormal"/>
        <w:jc w:val="right"/>
      </w:pPr>
      <w:r>
        <w:t>муниципального образования</w:t>
      </w:r>
    </w:p>
    <w:p w:rsidR="00D95C64" w:rsidRDefault="00D95C64">
      <w:pPr>
        <w:pStyle w:val="ConsPlusNormal"/>
        <w:jc w:val="right"/>
      </w:pPr>
      <w:r>
        <w:t xml:space="preserve">рабочий поселок </w:t>
      </w:r>
      <w:proofErr w:type="spellStart"/>
      <w:r>
        <w:t>Новогуровский</w:t>
      </w:r>
      <w:proofErr w:type="spellEnd"/>
    </w:p>
    <w:p w:rsidR="00D95C64" w:rsidRDefault="00D95C64">
      <w:pPr>
        <w:pStyle w:val="ConsPlusNormal"/>
        <w:jc w:val="right"/>
      </w:pPr>
      <w:r>
        <w:t>от 18.11.2016 N 44/5</w:t>
      </w:r>
    </w:p>
    <w:p w:rsidR="00D95C64" w:rsidRDefault="00D95C64">
      <w:pPr>
        <w:pStyle w:val="ConsPlusNormal"/>
        <w:jc w:val="both"/>
      </w:pPr>
    </w:p>
    <w:p w:rsidR="00D95C64" w:rsidRDefault="00D95C64">
      <w:pPr>
        <w:pStyle w:val="ConsPlusTitle"/>
        <w:jc w:val="center"/>
      </w:pPr>
      <w:bookmarkStart w:id="2" w:name="P243"/>
      <w:bookmarkEnd w:id="2"/>
      <w:r>
        <w:t>КОЭФФИЦИЕНТ</w:t>
      </w:r>
    </w:p>
    <w:p w:rsidR="00D95C64" w:rsidRDefault="00D95C64">
      <w:pPr>
        <w:pStyle w:val="ConsPlusTitle"/>
        <w:jc w:val="center"/>
      </w:pPr>
      <w:r>
        <w:t>НАСЕЛЕННОГО ПУНКТА (КТ) И КОЭФФИЦИЕНТ КАТЕГОРИИ МЕСТА</w:t>
      </w:r>
    </w:p>
    <w:p w:rsidR="00D95C64" w:rsidRDefault="00D95C64">
      <w:pPr>
        <w:pStyle w:val="ConsPlusTitle"/>
        <w:jc w:val="center"/>
      </w:pPr>
      <w:r>
        <w:t xml:space="preserve">РАСПОЛОЖЕНИЯ ОБЪЕКТА </w:t>
      </w:r>
      <w:proofErr w:type="gramStart"/>
      <w:r>
        <w:t>СТАЦИОНАРНОЙ</w:t>
      </w:r>
      <w:proofErr w:type="gramEnd"/>
      <w:r>
        <w:t xml:space="preserve"> ИЛИ НЕСТАЦИОНАРНОЙ</w:t>
      </w:r>
    </w:p>
    <w:p w:rsidR="00D95C64" w:rsidRDefault="00D95C64">
      <w:pPr>
        <w:pStyle w:val="ConsPlusTitle"/>
        <w:jc w:val="center"/>
      </w:pPr>
      <w:r>
        <w:t>ТОРГОВОЙ СЕТИ (</w:t>
      </w:r>
      <w:proofErr w:type="gramStart"/>
      <w:r>
        <w:t>Км</w:t>
      </w:r>
      <w:proofErr w:type="gramEnd"/>
      <w:r>
        <w:t>)</w:t>
      </w:r>
    </w:p>
    <w:p w:rsidR="00D95C64" w:rsidRDefault="00D95C6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08"/>
        <w:gridCol w:w="2956"/>
        <w:gridCol w:w="2956"/>
      </w:tblGrid>
      <w:tr w:rsidR="00D95C64">
        <w:tc>
          <w:tcPr>
            <w:tcW w:w="510" w:type="dxa"/>
          </w:tcPr>
          <w:p w:rsidR="00D95C64" w:rsidRDefault="00D95C64">
            <w:pPr>
              <w:pStyle w:val="ConsPlusNormal"/>
              <w:jc w:val="center"/>
            </w:pPr>
            <w:r>
              <w:t xml:space="preserve">N </w:t>
            </w:r>
            <w:proofErr w:type="gramStart"/>
            <w:r>
              <w:t>п</w:t>
            </w:r>
            <w:proofErr w:type="gramEnd"/>
            <w:r>
              <w:t>/п</w:t>
            </w:r>
          </w:p>
        </w:tc>
        <w:tc>
          <w:tcPr>
            <w:tcW w:w="2608" w:type="dxa"/>
          </w:tcPr>
          <w:p w:rsidR="00D95C64" w:rsidRDefault="00D95C64">
            <w:pPr>
              <w:pStyle w:val="ConsPlusNormal"/>
              <w:jc w:val="center"/>
            </w:pPr>
            <w:r>
              <w:t>Категория городского или сельского поселения</w:t>
            </w:r>
          </w:p>
        </w:tc>
        <w:tc>
          <w:tcPr>
            <w:tcW w:w="2956" w:type="dxa"/>
          </w:tcPr>
          <w:p w:rsidR="00D95C64" w:rsidRDefault="00D95C64">
            <w:pPr>
              <w:pStyle w:val="ConsPlusNormal"/>
              <w:jc w:val="center"/>
            </w:pPr>
            <w:r>
              <w:t>Коэффициент категории городского или сельского поселения (</w:t>
            </w:r>
            <w:proofErr w:type="spellStart"/>
            <w:r>
              <w:t>Кт</w:t>
            </w:r>
            <w:proofErr w:type="spellEnd"/>
            <w:r>
              <w:t>)</w:t>
            </w:r>
          </w:p>
        </w:tc>
        <w:tc>
          <w:tcPr>
            <w:tcW w:w="2956" w:type="dxa"/>
          </w:tcPr>
          <w:p w:rsidR="00D95C64" w:rsidRDefault="00D95C64">
            <w:pPr>
              <w:pStyle w:val="ConsPlusNormal"/>
              <w:jc w:val="center"/>
            </w:pPr>
            <w:r>
              <w:t>Коэффициент места расположения объекта стационарной или нестационарной точки на 2017 год (</w:t>
            </w:r>
            <w:proofErr w:type="gramStart"/>
            <w:r>
              <w:t>Км</w:t>
            </w:r>
            <w:proofErr w:type="gramEnd"/>
            <w:r>
              <w:t>)</w:t>
            </w:r>
          </w:p>
        </w:tc>
      </w:tr>
      <w:tr w:rsidR="00D95C64">
        <w:tc>
          <w:tcPr>
            <w:tcW w:w="510" w:type="dxa"/>
          </w:tcPr>
          <w:p w:rsidR="00D95C64" w:rsidRDefault="00D95C64">
            <w:pPr>
              <w:pStyle w:val="ConsPlusNormal"/>
              <w:jc w:val="center"/>
            </w:pPr>
            <w:r>
              <w:t>1</w:t>
            </w:r>
          </w:p>
        </w:tc>
        <w:tc>
          <w:tcPr>
            <w:tcW w:w="2608" w:type="dxa"/>
          </w:tcPr>
          <w:p w:rsidR="00D95C64" w:rsidRDefault="00D95C64">
            <w:pPr>
              <w:pStyle w:val="ConsPlusNormal"/>
            </w:pPr>
            <w:r>
              <w:t>Поселок городского типа с населением до 5,0 тыс. человек</w:t>
            </w:r>
          </w:p>
        </w:tc>
        <w:tc>
          <w:tcPr>
            <w:tcW w:w="2956" w:type="dxa"/>
          </w:tcPr>
          <w:p w:rsidR="00D95C64" w:rsidRDefault="00D95C64">
            <w:pPr>
              <w:pStyle w:val="ConsPlusNormal"/>
              <w:jc w:val="center"/>
            </w:pPr>
            <w:r>
              <w:t>0,3</w:t>
            </w:r>
          </w:p>
        </w:tc>
        <w:tc>
          <w:tcPr>
            <w:tcW w:w="2956" w:type="dxa"/>
          </w:tcPr>
          <w:p w:rsidR="00D95C64" w:rsidRDefault="00D95C64">
            <w:pPr>
              <w:pStyle w:val="ConsPlusNormal"/>
              <w:jc w:val="center"/>
            </w:pPr>
            <w:r>
              <w:t>0,9</w:t>
            </w:r>
          </w:p>
        </w:tc>
      </w:tr>
    </w:tbl>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right"/>
        <w:outlineLvl w:val="0"/>
      </w:pPr>
      <w:r>
        <w:t>Приложение N 3</w:t>
      </w:r>
    </w:p>
    <w:p w:rsidR="00D95C64" w:rsidRDefault="00D95C64">
      <w:pPr>
        <w:pStyle w:val="ConsPlusNormal"/>
        <w:jc w:val="right"/>
      </w:pPr>
      <w:r>
        <w:t>к решению Собрания депутатов</w:t>
      </w:r>
    </w:p>
    <w:p w:rsidR="00D95C64" w:rsidRDefault="00D95C64">
      <w:pPr>
        <w:pStyle w:val="ConsPlusNormal"/>
        <w:jc w:val="right"/>
      </w:pPr>
      <w:r>
        <w:t>муниципального образования</w:t>
      </w:r>
    </w:p>
    <w:p w:rsidR="00D95C64" w:rsidRDefault="00D95C64">
      <w:pPr>
        <w:pStyle w:val="ConsPlusNormal"/>
        <w:jc w:val="right"/>
      </w:pPr>
      <w:r>
        <w:t xml:space="preserve">рабочий поселок </w:t>
      </w:r>
      <w:proofErr w:type="spellStart"/>
      <w:r>
        <w:t>Новогуровский</w:t>
      </w:r>
      <w:proofErr w:type="spellEnd"/>
    </w:p>
    <w:p w:rsidR="00D95C64" w:rsidRDefault="00D95C64">
      <w:pPr>
        <w:pStyle w:val="ConsPlusNormal"/>
        <w:jc w:val="right"/>
      </w:pPr>
      <w:r>
        <w:t>от 18.11.2016 N 44/5</w:t>
      </w:r>
    </w:p>
    <w:p w:rsidR="00D95C64" w:rsidRDefault="00D95C64">
      <w:pPr>
        <w:pStyle w:val="ConsPlusNormal"/>
        <w:jc w:val="both"/>
      </w:pPr>
    </w:p>
    <w:p w:rsidR="00D95C64" w:rsidRDefault="00D95C64">
      <w:pPr>
        <w:pStyle w:val="ConsPlusTitle"/>
        <w:jc w:val="center"/>
      </w:pPr>
      <w:bookmarkStart w:id="3" w:name="P267"/>
      <w:bookmarkEnd w:id="3"/>
      <w:r>
        <w:t>КОЭФФИЦИЕНТ</w:t>
      </w:r>
    </w:p>
    <w:p w:rsidR="00D95C64" w:rsidRDefault="00D95C64">
      <w:pPr>
        <w:pStyle w:val="ConsPlusTitle"/>
        <w:jc w:val="center"/>
      </w:pPr>
      <w:r>
        <w:t>ВИДА ТОВАРА (</w:t>
      </w:r>
      <w:proofErr w:type="spellStart"/>
      <w:r>
        <w:t>Кв</w:t>
      </w:r>
      <w:proofErr w:type="spellEnd"/>
      <w:r>
        <w:t>)</w:t>
      </w:r>
    </w:p>
    <w:p w:rsidR="00D95C64" w:rsidRDefault="00D95C6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4309"/>
        <w:gridCol w:w="1946"/>
      </w:tblGrid>
      <w:tr w:rsidR="00D95C64">
        <w:tc>
          <w:tcPr>
            <w:tcW w:w="2778" w:type="dxa"/>
            <w:tcBorders>
              <w:top w:val="single" w:sz="4" w:space="0" w:color="auto"/>
              <w:bottom w:val="single" w:sz="4" w:space="0" w:color="auto"/>
            </w:tcBorders>
          </w:tcPr>
          <w:p w:rsidR="00D95C64" w:rsidRDefault="00D95C64">
            <w:pPr>
              <w:pStyle w:val="ConsPlusNormal"/>
              <w:jc w:val="center"/>
            </w:pPr>
            <w:r>
              <w:t xml:space="preserve">Код вида продукции по Общероссийскому </w:t>
            </w:r>
            <w:hyperlink r:id="rId7" w:history="1">
              <w:r>
                <w:rPr>
                  <w:color w:val="0000FF"/>
                </w:rPr>
                <w:t>классификатору</w:t>
              </w:r>
            </w:hyperlink>
            <w:r>
              <w:t xml:space="preserve"> продукции</w:t>
            </w:r>
          </w:p>
        </w:tc>
        <w:tc>
          <w:tcPr>
            <w:tcW w:w="4309" w:type="dxa"/>
            <w:tcBorders>
              <w:top w:val="single" w:sz="4" w:space="0" w:color="auto"/>
              <w:bottom w:val="single" w:sz="4" w:space="0" w:color="auto"/>
            </w:tcBorders>
          </w:tcPr>
          <w:p w:rsidR="00D95C64" w:rsidRDefault="00D95C64">
            <w:pPr>
              <w:pStyle w:val="ConsPlusNormal"/>
              <w:jc w:val="center"/>
            </w:pPr>
            <w:r>
              <w:t xml:space="preserve">Вид товара по виду продукции Общероссийского </w:t>
            </w:r>
            <w:hyperlink r:id="rId8" w:history="1">
              <w:r>
                <w:rPr>
                  <w:color w:val="0000FF"/>
                </w:rPr>
                <w:t>классификатора</w:t>
              </w:r>
            </w:hyperlink>
            <w:r>
              <w:t xml:space="preserve"> продукции</w:t>
            </w:r>
          </w:p>
        </w:tc>
        <w:tc>
          <w:tcPr>
            <w:tcW w:w="1946" w:type="dxa"/>
            <w:tcBorders>
              <w:top w:val="single" w:sz="4" w:space="0" w:color="auto"/>
              <w:bottom w:val="single" w:sz="4" w:space="0" w:color="auto"/>
            </w:tcBorders>
          </w:tcPr>
          <w:p w:rsidR="00D95C64" w:rsidRDefault="00D95C64">
            <w:pPr>
              <w:pStyle w:val="ConsPlusNormal"/>
              <w:jc w:val="center"/>
            </w:pPr>
            <w:r>
              <w:t>Коэффициент вида товара (</w:t>
            </w:r>
            <w:proofErr w:type="spellStart"/>
            <w:r>
              <w:t>Кв</w:t>
            </w:r>
            <w:proofErr w:type="spellEnd"/>
            <w:r>
              <w:t>) на 2017 год</w:t>
            </w:r>
          </w:p>
        </w:tc>
      </w:tr>
      <w:tr w:rsidR="00D95C64">
        <w:tblPrEx>
          <w:tblBorders>
            <w:insideH w:val="none" w:sz="0" w:space="0" w:color="auto"/>
          </w:tblBorders>
        </w:tblPrEx>
        <w:tc>
          <w:tcPr>
            <w:tcW w:w="2778" w:type="dxa"/>
            <w:tcBorders>
              <w:top w:val="single" w:sz="4" w:space="0" w:color="auto"/>
              <w:bottom w:val="nil"/>
            </w:tcBorders>
          </w:tcPr>
          <w:p w:rsidR="00D95C64" w:rsidRDefault="00D95C64">
            <w:pPr>
              <w:pStyle w:val="ConsPlusNormal"/>
              <w:jc w:val="center"/>
            </w:pPr>
            <w:r>
              <w:t>451100</w:t>
            </w:r>
          </w:p>
        </w:tc>
        <w:tc>
          <w:tcPr>
            <w:tcW w:w="4309" w:type="dxa"/>
            <w:tcBorders>
              <w:top w:val="single" w:sz="4" w:space="0" w:color="auto"/>
              <w:bottom w:val="nil"/>
            </w:tcBorders>
          </w:tcPr>
          <w:p w:rsidR="00D95C64" w:rsidRDefault="00D95C64">
            <w:pPr>
              <w:pStyle w:val="ConsPlusNormal"/>
            </w:pPr>
            <w:r>
              <w:t>Автомобили грузовые</w:t>
            </w:r>
          </w:p>
        </w:tc>
        <w:tc>
          <w:tcPr>
            <w:tcW w:w="1946" w:type="dxa"/>
            <w:tcBorders>
              <w:top w:val="single" w:sz="4" w:space="0" w:color="auto"/>
              <w:bottom w:val="nil"/>
            </w:tcBorders>
          </w:tcPr>
          <w:p w:rsidR="00D95C64" w:rsidRDefault="00D95C64">
            <w:pPr>
              <w:pStyle w:val="ConsPlusNormal"/>
              <w:jc w:val="center"/>
            </w:pPr>
            <w:r>
              <w:t>0,96</w:t>
            </w: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451700</w:t>
            </w:r>
          </w:p>
        </w:tc>
        <w:tc>
          <w:tcPr>
            <w:tcW w:w="4309" w:type="dxa"/>
            <w:tcBorders>
              <w:top w:val="nil"/>
              <w:bottom w:val="nil"/>
            </w:tcBorders>
          </w:tcPr>
          <w:p w:rsidR="00D95C64" w:rsidRDefault="00D95C64">
            <w:pPr>
              <w:pStyle w:val="ConsPlusNormal"/>
            </w:pPr>
            <w:r>
              <w:t>Автобусы</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452510</w:t>
            </w:r>
          </w:p>
        </w:tc>
        <w:tc>
          <w:tcPr>
            <w:tcW w:w="4309" w:type="dxa"/>
            <w:tcBorders>
              <w:top w:val="nil"/>
              <w:bottom w:val="nil"/>
            </w:tcBorders>
          </w:tcPr>
          <w:p w:rsidR="00D95C64" w:rsidRDefault="00D95C64">
            <w:pPr>
              <w:pStyle w:val="ConsPlusNormal"/>
            </w:pPr>
            <w:r>
              <w:t>Прицепы к легковым автомобилям</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452520</w:t>
            </w:r>
          </w:p>
        </w:tc>
        <w:tc>
          <w:tcPr>
            <w:tcW w:w="4309" w:type="dxa"/>
            <w:tcBorders>
              <w:top w:val="nil"/>
              <w:bottom w:val="nil"/>
            </w:tcBorders>
          </w:tcPr>
          <w:p w:rsidR="00D95C64" w:rsidRDefault="00D95C64">
            <w:pPr>
              <w:pStyle w:val="ConsPlusNormal"/>
            </w:pPr>
            <w:r>
              <w:t>Прицепы общего назначения к грузовым автомобилям</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890000</w:t>
            </w:r>
          </w:p>
        </w:tc>
        <w:tc>
          <w:tcPr>
            <w:tcW w:w="4309" w:type="dxa"/>
            <w:tcBorders>
              <w:top w:val="nil"/>
              <w:bottom w:val="nil"/>
            </w:tcBorders>
          </w:tcPr>
          <w:p w:rsidR="00D95C64" w:rsidRDefault="00D95C64">
            <w:pPr>
              <w:pStyle w:val="ConsPlusNormal"/>
            </w:pPr>
            <w:r>
              <w:t>Меха, меховые и овчинно-шубные изделия</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964000</w:t>
            </w:r>
          </w:p>
        </w:tc>
        <w:tc>
          <w:tcPr>
            <w:tcW w:w="4309" w:type="dxa"/>
            <w:tcBorders>
              <w:top w:val="nil"/>
              <w:bottom w:val="nil"/>
            </w:tcBorders>
          </w:tcPr>
          <w:p w:rsidR="00D95C64" w:rsidRDefault="00D95C64">
            <w:pPr>
              <w:pStyle w:val="ConsPlusNormal"/>
            </w:pPr>
            <w:r>
              <w:t>Изделия ювелирные, галантерея ювелирная и металлическая, изделия ритуально-обрядовые, награды, монеты</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452850</w:t>
            </w:r>
          </w:p>
        </w:tc>
        <w:tc>
          <w:tcPr>
            <w:tcW w:w="4309" w:type="dxa"/>
            <w:tcBorders>
              <w:top w:val="nil"/>
              <w:bottom w:val="nil"/>
            </w:tcBorders>
          </w:tcPr>
          <w:p w:rsidR="00D95C64" w:rsidRDefault="00D95C64">
            <w:pPr>
              <w:pStyle w:val="ConsPlusNormal"/>
            </w:pPr>
            <w:r>
              <w:t>Мотоциклы</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917000</w:t>
            </w:r>
          </w:p>
        </w:tc>
        <w:tc>
          <w:tcPr>
            <w:tcW w:w="4309" w:type="dxa"/>
            <w:tcBorders>
              <w:top w:val="nil"/>
              <w:bottom w:val="nil"/>
            </w:tcBorders>
          </w:tcPr>
          <w:p w:rsidR="00D95C64" w:rsidRDefault="00D95C64">
            <w:pPr>
              <w:pStyle w:val="ConsPlusNormal"/>
            </w:pPr>
            <w:r>
              <w:t>Продукция винодельческой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918100</w:t>
            </w:r>
          </w:p>
        </w:tc>
        <w:tc>
          <w:tcPr>
            <w:tcW w:w="4309" w:type="dxa"/>
            <w:tcBorders>
              <w:top w:val="nil"/>
              <w:bottom w:val="nil"/>
            </w:tcBorders>
          </w:tcPr>
          <w:p w:rsidR="00D95C64" w:rsidRDefault="00D95C64">
            <w:pPr>
              <w:pStyle w:val="ConsPlusNormal"/>
            </w:pPr>
            <w:r>
              <w:t>Водка и ликероводочные изделия</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918201 - 918203, 918210 - 918244</w:t>
            </w:r>
          </w:p>
        </w:tc>
        <w:tc>
          <w:tcPr>
            <w:tcW w:w="4309" w:type="dxa"/>
            <w:tcBorders>
              <w:top w:val="nil"/>
              <w:bottom w:val="nil"/>
            </w:tcBorders>
          </w:tcPr>
          <w:p w:rsidR="00D95C64" w:rsidRDefault="00D95C64">
            <w:pPr>
              <w:pStyle w:val="ConsPlusNormal"/>
            </w:pPr>
            <w:r>
              <w:t>Продукция спиртового производства</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515500</w:t>
            </w:r>
          </w:p>
        </w:tc>
        <w:tc>
          <w:tcPr>
            <w:tcW w:w="4309" w:type="dxa"/>
            <w:tcBorders>
              <w:top w:val="nil"/>
              <w:bottom w:val="nil"/>
            </w:tcBorders>
          </w:tcPr>
          <w:p w:rsidR="00D95C64" w:rsidRDefault="00D95C64">
            <w:pPr>
              <w:pStyle w:val="ConsPlusNormal"/>
            </w:pPr>
            <w:r>
              <w:t>Приборы бытовые электрические нагревательные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400000</w:t>
            </w:r>
          </w:p>
        </w:tc>
        <w:tc>
          <w:tcPr>
            <w:tcW w:w="4309" w:type="dxa"/>
            <w:tcBorders>
              <w:top w:val="nil"/>
              <w:bottom w:val="nil"/>
            </w:tcBorders>
          </w:tcPr>
          <w:p w:rsidR="00D95C64" w:rsidRDefault="00D95C64">
            <w:pPr>
              <w:pStyle w:val="ConsPlusNormal"/>
            </w:pPr>
            <w:r>
              <w:t>Вычислительная техника</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500000</w:t>
            </w:r>
          </w:p>
        </w:tc>
        <w:tc>
          <w:tcPr>
            <w:tcW w:w="4309" w:type="dxa"/>
            <w:tcBorders>
              <w:top w:val="nil"/>
              <w:bottom w:val="nil"/>
            </w:tcBorders>
          </w:tcPr>
          <w:p w:rsidR="00D95C64" w:rsidRDefault="00D95C64">
            <w:pPr>
              <w:pStyle w:val="ConsPlusNormal"/>
            </w:pPr>
            <w:r>
              <w:t>Программные средства и информационные продукты вычислительной техники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444000</w:t>
            </w:r>
          </w:p>
        </w:tc>
        <w:tc>
          <w:tcPr>
            <w:tcW w:w="4309" w:type="dxa"/>
            <w:tcBorders>
              <w:top w:val="nil"/>
              <w:bottom w:val="nil"/>
            </w:tcBorders>
          </w:tcPr>
          <w:p w:rsidR="00D95C64" w:rsidRDefault="00D95C64">
            <w:pPr>
              <w:pStyle w:val="ConsPlusNormal"/>
            </w:pPr>
            <w:r>
              <w:t xml:space="preserve">Фото- и киноаппаратура (кроме </w:t>
            </w:r>
            <w:proofErr w:type="gramStart"/>
            <w:r>
              <w:t>профессиональной</w:t>
            </w:r>
            <w:proofErr w:type="gramEnd"/>
            <w:r>
              <w:t>). Аппаратура для измерения характеристик и обработки фото- и киноматериалов</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237000</w:t>
            </w:r>
          </w:p>
        </w:tc>
        <w:tc>
          <w:tcPr>
            <w:tcW w:w="4309" w:type="dxa"/>
            <w:tcBorders>
              <w:top w:val="nil"/>
              <w:bottom w:val="nil"/>
            </w:tcBorders>
          </w:tcPr>
          <w:p w:rsidR="00D95C64" w:rsidRDefault="00D95C64">
            <w:pPr>
              <w:pStyle w:val="ConsPlusNormal"/>
            </w:pPr>
            <w:r>
              <w:t>Кино-, фот</w:t>
            </w:r>
            <w:proofErr w:type="gramStart"/>
            <w:r>
              <w:t>о-</w:t>
            </w:r>
            <w:proofErr w:type="gramEnd"/>
            <w:r>
              <w:t xml:space="preserve"> и магнитные материалы</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486000</w:t>
            </w:r>
          </w:p>
        </w:tc>
        <w:tc>
          <w:tcPr>
            <w:tcW w:w="4309" w:type="dxa"/>
            <w:tcBorders>
              <w:top w:val="nil"/>
              <w:bottom w:val="nil"/>
            </w:tcBorders>
          </w:tcPr>
          <w:p w:rsidR="00D95C64" w:rsidRDefault="00D95C64">
            <w:pPr>
              <w:pStyle w:val="ConsPlusNormal"/>
            </w:pPr>
            <w:r>
              <w:t>Оборудование для кондиционирования воздуха и вентиляции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lastRenderedPageBreak/>
              <w:t>346000</w:t>
            </w:r>
          </w:p>
        </w:tc>
        <w:tc>
          <w:tcPr>
            <w:tcW w:w="4309" w:type="dxa"/>
            <w:tcBorders>
              <w:top w:val="nil"/>
              <w:bottom w:val="nil"/>
            </w:tcBorders>
          </w:tcPr>
          <w:p w:rsidR="00D95C64" w:rsidRDefault="00D95C64">
            <w:pPr>
              <w:pStyle w:val="ConsPlusNormal"/>
            </w:pPr>
            <w:r>
              <w:t xml:space="preserve">Оборудование светотехническое и изделия </w:t>
            </w:r>
            <w:proofErr w:type="spellStart"/>
            <w:r>
              <w:t>электроустановочные</w:t>
            </w:r>
            <w:proofErr w:type="spellEnd"/>
            <w:r>
              <w:t>. Лампы электрические. Изделия культурно-бытового назначения и хозяйственного обихода</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428000</w:t>
            </w:r>
          </w:p>
        </w:tc>
        <w:tc>
          <w:tcPr>
            <w:tcW w:w="4309" w:type="dxa"/>
            <w:tcBorders>
              <w:top w:val="nil"/>
              <w:bottom w:val="nil"/>
            </w:tcBorders>
          </w:tcPr>
          <w:p w:rsidR="00D95C64" w:rsidRDefault="00D95C64">
            <w:pPr>
              <w:pStyle w:val="ConsPlusNormal"/>
            </w:pPr>
            <w:r>
              <w:t>Приборы времени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919300</w:t>
            </w:r>
          </w:p>
        </w:tc>
        <w:tc>
          <w:tcPr>
            <w:tcW w:w="4309" w:type="dxa"/>
            <w:tcBorders>
              <w:top w:val="nil"/>
              <w:bottom w:val="nil"/>
            </w:tcBorders>
          </w:tcPr>
          <w:p w:rsidR="00D95C64" w:rsidRDefault="00D95C64">
            <w:pPr>
              <w:pStyle w:val="ConsPlusNormal"/>
            </w:pPr>
            <w:r>
              <w:t>Продукция табачной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single" w:sz="4" w:space="0" w:color="auto"/>
            </w:tcBorders>
          </w:tcPr>
          <w:p w:rsidR="00D95C64" w:rsidRDefault="00D95C64">
            <w:pPr>
              <w:pStyle w:val="ConsPlusNormal"/>
              <w:jc w:val="center"/>
            </w:pPr>
            <w:r>
              <w:t>918400</w:t>
            </w:r>
          </w:p>
        </w:tc>
        <w:tc>
          <w:tcPr>
            <w:tcW w:w="4309" w:type="dxa"/>
            <w:tcBorders>
              <w:top w:val="nil"/>
              <w:bottom w:val="single" w:sz="4" w:space="0" w:color="auto"/>
            </w:tcBorders>
          </w:tcPr>
          <w:p w:rsidR="00D95C64" w:rsidRDefault="00D95C64">
            <w:pPr>
              <w:pStyle w:val="ConsPlusNormal"/>
            </w:pPr>
            <w:r>
              <w:t>Продукция пивоваренной промышленности</w:t>
            </w:r>
          </w:p>
        </w:tc>
        <w:tc>
          <w:tcPr>
            <w:tcW w:w="1946" w:type="dxa"/>
            <w:tcBorders>
              <w:top w:val="nil"/>
              <w:bottom w:val="single" w:sz="4" w:space="0" w:color="auto"/>
            </w:tcBorders>
          </w:tcPr>
          <w:p w:rsidR="00D95C64" w:rsidRDefault="00D95C64">
            <w:pPr>
              <w:pStyle w:val="ConsPlusNormal"/>
            </w:pPr>
          </w:p>
        </w:tc>
      </w:tr>
      <w:tr w:rsidR="00D95C64">
        <w:tc>
          <w:tcPr>
            <w:tcW w:w="2778" w:type="dxa"/>
            <w:tcBorders>
              <w:top w:val="single" w:sz="4" w:space="0" w:color="auto"/>
              <w:bottom w:val="single" w:sz="4" w:space="0" w:color="auto"/>
            </w:tcBorders>
          </w:tcPr>
          <w:p w:rsidR="00D95C64" w:rsidRDefault="00D95C64">
            <w:pPr>
              <w:pStyle w:val="ConsPlusNormal"/>
            </w:pPr>
          </w:p>
        </w:tc>
        <w:tc>
          <w:tcPr>
            <w:tcW w:w="4309" w:type="dxa"/>
            <w:tcBorders>
              <w:top w:val="single" w:sz="4" w:space="0" w:color="auto"/>
              <w:bottom w:val="single" w:sz="4" w:space="0" w:color="auto"/>
            </w:tcBorders>
          </w:tcPr>
          <w:p w:rsidR="00D95C64" w:rsidRDefault="00D95C64">
            <w:pPr>
              <w:pStyle w:val="ConsPlusNormal"/>
            </w:pPr>
            <w:r>
              <w:t>Прочие</w:t>
            </w:r>
          </w:p>
        </w:tc>
        <w:tc>
          <w:tcPr>
            <w:tcW w:w="1946" w:type="dxa"/>
            <w:tcBorders>
              <w:top w:val="single" w:sz="4" w:space="0" w:color="auto"/>
              <w:bottom w:val="single" w:sz="4" w:space="0" w:color="auto"/>
            </w:tcBorders>
          </w:tcPr>
          <w:p w:rsidR="00D95C64" w:rsidRDefault="00D95C64">
            <w:pPr>
              <w:pStyle w:val="ConsPlusNormal"/>
              <w:jc w:val="center"/>
            </w:pPr>
            <w:r>
              <w:t>0,8</w:t>
            </w:r>
          </w:p>
        </w:tc>
      </w:tr>
      <w:tr w:rsidR="00D95C64">
        <w:tblPrEx>
          <w:tblBorders>
            <w:insideH w:val="none" w:sz="0" w:space="0" w:color="auto"/>
          </w:tblBorders>
        </w:tblPrEx>
        <w:tc>
          <w:tcPr>
            <w:tcW w:w="2778" w:type="dxa"/>
            <w:tcBorders>
              <w:top w:val="single" w:sz="4" w:space="0" w:color="auto"/>
              <w:bottom w:val="nil"/>
            </w:tcBorders>
          </w:tcPr>
          <w:p w:rsidR="00D95C64" w:rsidRDefault="00D95C64">
            <w:pPr>
              <w:pStyle w:val="ConsPlusNormal"/>
              <w:jc w:val="center"/>
            </w:pPr>
            <w:r>
              <w:t>922000</w:t>
            </w:r>
          </w:p>
        </w:tc>
        <w:tc>
          <w:tcPr>
            <w:tcW w:w="4309" w:type="dxa"/>
            <w:tcBorders>
              <w:top w:val="single" w:sz="4" w:space="0" w:color="auto"/>
              <w:bottom w:val="nil"/>
            </w:tcBorders>
          </w:tcPr>
          <w:p w:rsidR="00D95C64" w:rsidRDefault="00D95C64">
            <w:pPr>
              <w:pStyle w:val="ConsPlusNormal"/>
            </w:pPr>
            <w:r>
              <w:t>Молоко и молочная продукция</w:t>
            </w:r>
          </w:p>
        </w:tc>
        <w:tc>
          <w:tcPr>
            <w:tcW w:w="1946" w:type="dxa"/>
            <w:tcBorders>
              <w:top w:val="single" w:sz="4" w:space="0" w:color="auto"/>
              <w:bottom w:val="nil"/>
            </w:tcBorders>
          </w:tcPr>
          <w:p w:rsidR="00D95C64" w:rsidRDefault="00D95C64">
            <w:pPr>
              <w:pStyle w:val="ConsPlusNormal"/>
              <w:jc w:val="center"/>
            </w:pPr>
            <w:r>
              <w:t>0,48</w:t>
            </w: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929000</w:t>
            </w:r>
          </w:p>
        </w:tc>
        <w:tc>
          <w:tcPr>
            <w:tcW w:w="4309" w:type="dxa"/>
            <w:tcBorders>
              <w:top w:val="nil"/>
              <w:bottom w:val="nil"/>
            </w:tcBorders>
          </w:tcPr>
          <w:p w:rsidR="00D95C64" w:rsidRDefault="00D95C64">
            <w:pPr>
              <w:pStyle w:val="ConsPlusNormal"/>
            </w:pPr>
            <w:r>
              <w:t>Продукция микробиологической и мукомольно-крупяной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960121</w:t>
            </w:r>
          </w:p>
        </w:tc>
        <w:tc>
          <w:tcPr>
            <w:tcW w:w="4309" w:type="dxa"/>
            <w:tcBorders>
              <w:top w:val="nil"/>
              <w:bottom w:val="nil"/>
            </w:tcBorders>
          </w:tcPr>
          <w:p w:rsidR="00D95C64" w:rsidRDefault="00D95C64">
            <w:pPr>
              <w:pStyle w:val="ConsPlusNormal"/>
            </w:pPr>
            <w:r>
              <w:t>Сувениры</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961000</w:t>
            </w:r>
          </w:p>
        </w:tc>
        <w:tc>
          <w:tcPr>
            <w:tcW w:w="4309" w:type="dxa"/>
            <w:tcBorders>
              <w:top w:val="nil"/>
              <w:bottom w:val="nil"/>
            </w:tcBorders>
          </w:tcPr>
          <w:p w:rsidR="00D95C64" w:rsidRDefault="00D95C64">
            <w:pPr>
              <w:pStyle w:val="ConsPlusNormal"/>
            </w:pPr>
            <w:r>
              <w:t>Изделия для физкультуры, спорта и туризма</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911000</w:t>
            </w:r>
          </w:p>
        </w:tc>
        <w:tc>
          <w:tcPr>
            <w:tcW w:w="4309" w:type="dxa"/>
            <w:tcBorders>
              <w:top w:val="nil"/>
              <w:bottom w:val="nil"/>
            </w:tcBorders>
          </w:tcPr>
          <w:p w:rsidR="00D95C64" w:rsidRDefault="00D95C64">
            <w:pPr>
              <w:pStyle w:val="ConsPlusNormal"/>
            </w:pPr>
            <w:r>
              <w:t>Продукция сахарной и хлебопекарной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914900</w:t>
            </w:r>
          </w:p>
        </w:tc>
        <w:tc>
          <w:tcPr>
            <w:tcW w:w="4309" w:type="dxa"/>
            <w:tcBorders>
              <w:top w:val="nil"/>
              <w:bottom w:val="nil"/>
            </w:tcBorders>
          </w:tcPr>
          <w:p w:rsidR="00D95C64" w:rsidRDefault="00D95C64">
            <w:pPr>
              <w:pStyle w:val="ConsPlusNormal"/>
            </w:pPr>
            <w:r>
              <w:t>Изделия макаронные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919200</w:t>
            </w:r>
          </w:p>
        </w:tc>
        <w:tc>
          <w:tcPr>
            <w:tcW w:w="4309" w:type="dxa"/>
            <w:tcBorders>
              <w:top w:val="nil"/>
              <w:bottom w:val="nil"/>
            </w:tcBorders>
          </w:tcPr>
          <w:p w:rsidR="00D95C64" w:rsidRDefault="00D95C64">
            <w:pPr>
              <w:pStyle w:val="ConsPlusNormal"/>
            </w:pPr>
            <w:r>
              <w:t>Продукция соляной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919100</w:t>
            </w:r>
          </w:p>
        </w:tc>
        <w:tc>
          <w:tcPr>
            <w:tcW w:w="4309" w:type="dxa"/>
            <w:tcBorders>
              <w:top w:val="nil"/>
              <w:bottom w:val="nil"/>
            </w:tcBorders>
          </w:tcPr>
          <w:p w:rsidR="00D95C64" w:rsidRDefault="00D95C64">
            <w:pPr>
              <w:pStyle w:val="ConsPlusNormal"/>
            </w:pPr>
            <w:r>
              <w:t>Продукция чайной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962000</w:t>
            </w:r>
          </w:p>
        </w:tc>
        <w:tc>
          <w:tcPr>
            <w:tcW w:w="4309" w:type="dxa"/>
            <w:tcBorders>
              <w:top w:val="nil"/>
              <w:bottom w:val="nil"/>
            </w:tcBorders>
          </w:tcPr>
          <w:p w:rsidR="00D95C64" w:rsidRDefault="00D95C64">
            <w:pPr>
              <w:pStyle w:val="ConsPlusNormal"/>
            </w:pPr>
            <w:r>
              <w:t>Инструменты музыкальные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969800</w:t>
            </w:r>
          </w:p>
        </w:tc>
        <w:tc>
          <w:tcPr>
            <w:tcW w:w="4309" w:type="dxa"/>
            <w:tcBorders>
              <w:top w:val="nil"/>
              <w:bottom w:val="nil"/>
            </w:tcBorders>
          </w:tcPr>
          <w:p w:rsidR="00D95C64" w:rsidRDefault="00D95C64">
            <w:pPr>
              <w:pStyle w:val="ConsPlusNormal"/>
            </w:pPr>
            <w:r>
              <w:t>Изделия художественных промыслов</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969900</w:t>
            </w:r>
          </w:p>
        </w:tc>
        <w:tc>
          <w:tcPr>
            <w:tcW w:w="4309" w:type="dxa"/>
            <w:tcBorders>
              <w:top w:val="nil"/>
              <w:bottom w:val="nil"/>
            </w:tcBorders>
          </w:tcPr>
          <w:p w:rsidR="00D95C64" w:rsidRDefault="00D95C64">
            <w:pPr>
              <w:pStyle w:val="ConsPlusNormal"/>
            </w:pPr>
            <w:r>
              <w:t>Оборудование, инструмент и материалы для художников</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233100</w:t>
            </w:r>
          </w:p>
        </w:tc>
        <w:tc>
          <w:tcPr>
            <w:tcW w:w="4309" w:type="dxa"/>
            <w:tcBorders>
              <w:top w:val="nil"/>
              <w:bottom w:val="nil"/>
            </w:tcBorders>
          </w:tcPr>
          <w:p w:rsidR="00D95C64" w:rsidRDefault="00D95C64">
            <w:pPr>
              <w:pStyle w:val="ConsPlusNormal"/>
            </w:pPr>
            <w:r>
              <w:t>Материалы художественные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967703</w:t>
            </w:r>
          </w:p>
        </w:tc>
        <w:tc>
          <w:tcPr>
            <w:tcW w:w="4309" w:type="dxa"/>
            <w:tcBorders>
              <w:top w:val="nil"/>
              <w:bottom w:val="nil"/>
            </w:tcBorders>
          </w:tcPr>
          <w:p w:rsidR="00D95C64" w:rsidRDefault="00D95C64">
            <w:pPr>
              <w:pStyle w:val="ConsPlusNormal"/>
            </w:pPr>
            <w:r>
              <w:t>Кисти художественные ученические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815000</w:t>
            </w:r>
          </w:p>
        </w:tc>
        <w:tc>
          <w:tcPr>
            <w:tcW w:w="4309" w:type="dxa"/>
            <w:tcBorders>
              <w:top w:val="nil"/>
              <w:bottom w:val="nil"/>
            </w:tcBorders>
          </w:tcPr>
          <w:p w:rsidR="00D95C64" w:rsidRDefault="00D95C64">
            <w:pPr>
              <w:pStyle w:val="ConsPlusNormal"/>
            </w:pPr>
            <w:r>
              <w:t>Галантерея текстильная</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969200</w:t>
            </w:r>
          </w:p>
        </w:tc>
        <w:tc>
          <w:tcPr>
            <w:tcW w:w="4309" w:type="dxa"/>
            <w:tcBorders>
              <w:top w:val="nil"/>
              <w:bottom w:val="nil"/>
            </w:tcBorders>
          </w:tcPr>
          <w:p w:rsidR="00D95C64" w:rsidRDefault="00D95C64">
            <w:pPr>
              <w:pStyle w:val="ConsPlusNormal"/>
            </w:pPr>
            <w:r>
              <w:t>Предметы мелкой галантереи, включая детские. Коляски детские. Значки. Принадлежности канцелярские и школьно-письменные; для домашнего содержания рыб, птиц и зверей</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426130</w:t>
            </w:r>
          </w:p>
        </w:tc>
        <w:tc>
          <w:tcPr>
            <w:tcW w:w="4309" w:type="dxa"/>
            <w:tcBorders>
              <w:top w:val="nil"/>
              <w:bottom w:val="nil"/>
            </w:tcBorders>
          </w:tcPr>
          <w:p w:rsidR="00D95C64" w:rsidRDefault="00D95C64">
            <w:pPr>
              <w:pStyle w:val="ConsPlusNormal"/>
            </w:pPr>
            <w:r>
              <w:t>Ручки автоматические. Карандаши механические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426140</w:t>
            </w:r>
          </w:p>
        </w:tc>
        <w:tc>
          <w:tcPr>
            <w:tcW w:w="4309" w:type="dxa"/>
            <w:tcBorders>
              <w:top w:val="nil"/>
              <w:bottom w:val="nil"/>
            </w:tcBorders>
          </w:tcPr>
          <w:p w:rsidR="00D95C64" w:rsidRDefault="00D95C64">
            <w:pPr>
              <w:pStyle w:val="ConsPlusNormal"/>
            </w:pPr>
            <w:r>
              <w:t>Наборы ручек автоматических и карандашей механических. Приборы письменные настольные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lastRenderedPageBreak/>
              <w:t>426150</w:t>
            </w:r>
          </w:p>
        </w:tc>
        <w:tc>
          <w:tcPr>
            <w:tcW w:w="4309" w:type="dxa"/>
            <w:tcBorders>
              <w:top w:val="nil"/>
              <w:bottom w:val="nil"/>
            </w:tcBorders>
          </w:tcPr>
          <w:p w:rsidR="00D95C64" w:rsidRDefault="00D95C64">
            <w:pPr>
              <w:pStyle w:val="ConsPlusNormal"/>
            </w:pPr>
            <w:r>
              <w:t>Устройства вспомогательные и принадлежности к средствам составления текстовых документов</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426190</w:t>
            </w:r>
          </w:p>
        </w:tc>
        <w:tc>
          <w:tcPr>
            <w:tcW w:w="4309" w:type="dxa"/>
            <w:tcBorders>
              <w:top w:val="nil"/>
              <w:bottom w:val="nil"/>
            </w:tcBorders>
          </w:tcPr>
          <w:p w:rsidR="00D95C64" w:rsidRDefault="00D95C64">
            <w:pPr>
              <w:pStyle w:val="ConsPlusNormal"/>
            </w:pPr>
            <w:r>
              <w:t>Нитки и изделия ниточные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81400</w:t>
            </w:r>
          </w:p>
        </w:tc>
        <w:tc>
          <w:tcPr>
            <w:tcW w:w="4309" w:type="dxa"/>
            <w:tcBorders>
              <w:top w:val="nil"/>
              <w:bottom w:val="nil"/>
            </w:tcBorders>
          </w:tcPr>
          <w:p w:rsidR="00D95C64" w:rsidRDefault="00D95C64">
            <w:pPr>
              <w:pStyle w:val="ConsPlusNormal"/>
            </w:pPr>
            <w:r>
              <w:t>Продукция растениеводства, сельского и лесного хозяйства</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970000</w:t>
            </w:r>
          </w:p>
        </w:tc>
        <w:tc>
          <w:tcPr>
            <w:tcW w:w="4309" w:type="dxa"/>
            <w:tcBorders>
              <w:top w:val="nil"/>
              <w:bottom w:val="nil"/>
            </w:tcBorders>
          </w:tcPr>
          <w:p w:rsidR="00D95C64" w:rsidRDefault="00D95C64">
            <w:pPr>
              <w:pStyle w:val="ConsPlusNormal"/>
            </w:pPr>
            <w:r>
              <w:t>Продукция полиграфической промышленности</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950000</w:t>
            </w:r>
          </w:p>
        </w:tc>
        <w:tc>
          <w:tcPr>
            <w:tcW w:w="4309" w:type="dxa"/>
            <w:tcBorders>
              <w:top w:val="nil"/>
              <w:bottom w:val="nil"/>
            </w:tcBorders>
          </w:tcPr>
          <w:p w:rsidR="00D95C64" w:rsidRDefault="00D95C64">
            <w:pPr>
              <w:pStyle w:val="ConsPlusNormal"/>
              <w:jc w:val="both"/>
            </w:pPr>
            <w:r>
              <w:t>Игрушки и украшения елочные</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r>
              <w:t>963000</w:t>
            </w:r>
          </w:p>
        </w:tc>
        <w:tc>
          <w:tcPr>
            <w:tcW w:w="4309" w:type="dxa"/>
            <w:tcBorders>
              <w:top w:val="nil"/>
              <w:bottom w:val="nil"/>
            </w:tcBorders>
          </w:tcPr>
          <w:p w:rsidR="00D95C64" w:rsidRDefault="00D95C64">
            <w:pPr>
              <w:pStyle w:val="ConsPlusNormal"/>
            </w:pPr>
            <w:r>
              <w:t>Товары для детей</w:t>
            </w: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proofErr w:type="gramStart"/>
            <w:r>
              <w:t>259230, 259140, 259150, 259230, 259240, 259414 - 259416, 259424 - 259426, 259434, 259435, 259630, 259640, 259650, 252990, 841053 - 841059, 841082 841130, 841140, 841160, 841230, 841240, 841260, 841330, 841340, 841360, 841430, 841460, 841530, 841540, 841560, 841630, 841640, 841660, 841730, 841740, 841760, 841830, 841840, 841860, 841930, 842140, 842150, 842180, 842240, 842250, 842280, 842340, 842350, 842440, 842450, 842480, 842540, 842550, 842580, 842640, 842680, 842740, 842750</w:t>
            </w:r>
            <w:proofErr w:type="gramEnd"/>
            <w:r>
              <w:t>, 842780, 842850, 842880, 843037, 843085, 843130, 843230, 843430, 843530, 843630, 843830, 844130, 844230, 844330, 844430, 844530, 844630, 844730, 844830, 845130, 845230, 845330, 845430, 845530, 845630, 845730, 845830, 850136, 851061, 851066, 851108, 851114 - 851116, 851123, 851124, 851126,</w:t>
            </w:r>
          </w:p>
        </w:tc>
        <w:tc>
          <w:tcPr>
            <w:tcW w:w="4309" w:type="dxa"/>
            <w:tcBorders>
              <w:top w:val="nil"/>
              <w:bottom w:val="nil"/>
            </w:tcBorders>
          </w:tcPr>
          <w:p w:rsidR="00D95C64" w:rsidRDefault="00D95C64">
            <w:pPr>
              <w:pStyle w:val="ConsPlusNormal"/>
            </w:pPr>
          </w:p>
        </w:tc>
        <w:tc>
          <w:tcPr>
            <w:tcW w:w="1946" w:type="dxa"/>
            <w:tcBorders>
              <w:top w:val="nil"/>
              <w:bottom w:val="nil"/>
            </w:tcBorders>
          </w:tcPr>
          <w:p w:rsidR="00D95C64" w:rsidRDefault="00D95C64">
            <w:pPr>
              <w:pStyle w:val="ConsPlusNormal"/>
              <w:jc w:val="center"/>
            </w:pPr>
            <w:r>
              <w:t>0,38</w:t>
            </w: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proofErr w:type="gramStart"/>
            <w:r>
              <w:t xml:space="preserve">851143 - 851146, 851153 - 851156, 851163 - 851166, 851173 - 851176, 851201, 851213 - 851216, 851253, 851254, 851273 - 851276, 851283 - 851286, 851373 - </w:t>
            </w:r>
            <w:r>
              <w:lastRenderedPageBreak/>
              <w:t>851376, 851383, 851384, 851419, 851489, 851519, 851559, 851579, 851713 - 851716, 851733, 851734, 851743 - 851745, 851753 - 851756, 851773, 851774, 852014, 852024, 852058, 852104, 852113 - 852116, 852133 - 852136, 852153 - 852156, 852173 - 852176, 852193, 852194, 852202, 852213 - 852216, 852226, 852233 - 852236, 852243, 852244, 8532253 - 52256</w:t>
            </w:r>
            <w:proofErr w:type="gramEnd"/>
            <w:r>
              <w:t>, 852273 - 852276, 852501, 852508, 852513 - 852516, 852533 - 852536, 852543 - 852545, 852553 - 852556, 852573 - 852576, 852583, 852584, 853018, 853025, 853106, 853114 - 853116, 853134, 853136, 853144 853154, 853156, 853173 - 853176, 853190, 853203,</w:t>
            </w:r>
          </w:p>
        </w:tc>
        <w:tc>
          <w:tcPr>
            <w:tcW w:w="4309" w:type="dxa"/>
            <w:tcBorders>
              <w:top w:val="nil"/>
              <w:bottom w:val="nil"/>
            </w:tcBorders>
          </w:tcPr>
          <w:p w:rsidR="00D95C64" w:rsidRDefault="00D95C64">
            <w:pPr>
              <w:pStyle w:val="ConsPlusNormal"/>
            </w:pP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nil"/>
            </w:tcBorders>
          </w:tcPr>
          <w:p w:rsidR="00D95C64" w:rsidRDefault="00D95C64">
            <w:pPr>
              <w:pStyle w:val="ConsPlusNormal"/>
              <w:jc w:val="center"/>
            </w:pPr>
            <w:proofErr w:type="gramStart"/>
            <w:r>
              <w:lastRenderedPageBreak/>
              <w:t>853214, 853216, 853234, 853236, 853244, 853254, 853256, 853274, 853276, 853314, 853316, 853334 853336, 853354, 853356, 853374, 853376, 853414, 853416, 853434, 853436, 853443, 853444, 853453 - 853456, 853474, 853476, 853513 - 853516, 853534, 853536, 853550, 853574, 853576, 853593, 853595, 853615, 853634, 853636, 853653 - 853656, 853674, 854113, 854115, 854133, 854135, 854153, 854155, 854173, 854175, 854193, 854195, 854205, 854213 - 854217, 854233 - 854237, 854273 - 854277, 854293</w:t>
            </w:r>
            <w:proofErr w:type="gramEnd"/>
            <w:r>
              <w:t xml:space="preserve"> - 854297, 854317, 854319, 854337 - 854339, 85 - 4357, 854377, 854379, 854397, 854399, 854413 - 854416, 854473, 854475, 854493 - 854496, 854514, 854519, 854534, 854574, 854614, 854634, 854664, 854674, </w:t>
            </w:r>
            <w:r>
              <w:lastRenderedPageBreak/>
              <w:t>854719, 854779, 854819, 854839, 854879, 854917, 854977, 855153, 855154, 855513, 855553, 855613,</w:t>
            </w:r>
          </w:p>
        </w:tc>
        <w:tc>
          <w:tcPr>
            <w:tcW w:w="4309" w:type="dxa"/>
            <w:tcBorders>
              <w:top w:val="nil"/>
              <w:bottom w:val="nil"/>
            </w:tcBorders>
          </w:tcPr>
          <w:p w:rsidR="00D95C64" w:rsidRDefault="00D95C64">
            <w:pPr>
              <w:pStyle w:val="ConsPlusNormal"/>
            </w:pPr>
          </w:p>
        </w:tc>
        <w:tc>
          <w:tcPr>
            <w:tcW w:w="1946" w:type="dxa"/>
            <w:tcBorders>
              <w:top w:val="nil"/>
              <w:bottom w:val="nil"/>
            </w:tcBorders>
          </w:tcPr>
          <w:p w:rsidR="00D95C64" w:rsidRDefault="00D95C64">
            <w:pPr>
              <w:pStyle w:val="ConsPlusNormal"/>
            </w:pPr>
          </w:p>
        </w:tc>
      </w:tr>
      <w:tr w:rsidR="00D95C64">
        <w:tblPrEx>
          <w:tblBorders>
            <w:insideH w:val="none" w:sz="0" w:space="0" w:color="auto"/>
          </w:tblBorders>
        </w:tblPrEx>
        <w:tc>
          <w:tcPr>
            <w:tcW w:w="2778" w:type="dxa"/>
            <w:tcBorders>
              <w:top w:val="nil"/>
              <w:bottom w:val="single" w:sz="4" w:space="0" w:color="auto"/>
            </w:tcBorders>
          </w:tcPr>
          <w:p w:rsidR="00D95C64" w:rsidRDefault="00D95C64">
            <w:pPr>
              <w:pStyle w:val="ConsPlusNormal"/>
              <w:jc w:val="center"/>
            </w:pPr>
            <w:proofErr w:type="gramStart"/>
            <w:r>
              <w:lastRenderedPageBreak/>
              <w:t>855633, 855653, 855713, 855753, 855814, 855854, 855913, 855973, 856113, 856133, 856135, 856143 856153, 856155, 856163, 856165, 856173, 856175, 856213, 856253 - 856255, 856263, 856265, 856273, 856275, 856319, 856329, 856339, 856359, 856379, 856419, 856459, 856469, 856579, 856619, 856659, 856669, 856679, 856689, 856701, 856729, 856739, 856853, 856863, 856913, 856963, 857213, 857214, 857313, 857314, 857413, 857414, 857513, 857714, 859569, 878540, 878630, 880056, 880909, 881300</w:t>
            </w:r>
            <w:proofErr w:type="gramEnd"/>
            <w:r>
              <w:t xml:space="preserve">, </w:t>
            </w:r>
            <w:proofErr w:type="gramStart"/>
            <w:r>
              <w:t>881338, 881339, 881340, 881400, 881500, 881600, 881700, 882300, 882500, 882600, 882700, 882900, 883300, 883400, 883500, 883600, 883700, 883900, 884300, 884400, 884500, 884600, 885300, 885400, 885500, 886300, 886500, 886600, 887300, 887400, 887500, 887600, 887700, 888300, 888400, 888500, 888600, 888700, 888900, 892140 - 892149, 892340 - 892349, 892540 - 892549, 893001, 893103, 893130, 893140, 894140, 895140, 896540, 896840, 916011 - 916014, 916160, 916201, 916202, 916218, 916302</w:t>
            </w:r>
            <w:proofErr w:type="gramEnd"/>
            <w:r>
              <w:t>, 916360, 919700, 969240</w:t>
            </w:r>
          </w:p>
        </w:tc>
        <w:tc>
          <w:tcPr>
            <w:tcW w:w="4309" w:type="dxa"/>
            <w:tcBorders>
              <w:top w:val="nil"/>
              <w:bottom w:val="single" w:sz="4" w:space="0" w:color="auto"/>
            </w:tcBorders>
          </w:tcPr>
          <w:p w:rsidR="00D95C64" w:rsidRDefault="00D95C64">
            <w:pPr>
              <w:pStyle w:val="ConsPlusNormal"/>
            </w:pPr>
          </w:p>
        </w:tc>
        <w:tc>
          <w:tcPr>
            <w:tcW w:w="1946" w:type="dxa"/>
            <w:tcBorders>
              <w:top w:val="nil"/>
              <w:bottom w:val="single" w:sz="4" w:space="0" w:color="auto"/>
            </w:tcBorders>
          </w:tcPr>
          <w:p w:rsidR="00D95C64" w:rsidRDefault="00D95C64">
            <w:pPr>
              <w:pStyle w:val="ConsPlusNormal"/>
            </w:pPr>
          </w:p>
        </w:tc>
      </w:tr>
    </w:tbl>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both"/>
      </w:pPr>
    </w:p>
    <w:p w:rsidR="00D95C64" w:rsidRDefault="00D95C64">
      <w:pPr>
        <w:pStyle w:val="ConsPlusNormal"/>
        <w:jc w:val="right"/>
        <w:outlineLvl w:val="0"/>
      </w:pPr>
      <w:r>
        <w:t>Приложение N 4</w:t>
      </w:r>
    </w:p>
    <w:p w:rsidR="00D95C64" w:rsidRDefault="00D95C64">
      <w:pPr>
        <w:pStyle w:val="ConsPlusNormal"/>
        <w:jc w:val="right"/>
      </w:pPr>
      <w:r>
        <w:t>к решению Собрания депутатов</w:t>
      </w:r>
    </w:p>
    <w:p w:rsidR="00D95C64" w:rsidRDefault="00D95C64">
      <w:pPr>
        <w:pStyle w:val="ConsPlusNormal"/>
        <w:jc w:val="right"/>
      </w:pPr>
      <w:r>
        <w:lastRenderedPageBreak/>
        <w:t>муниципального образования</w:t>
      </w:r>
    </w:p>
    <w:p w:rsidR="00D95C64" w:rsidRDefault="00D95C64">
      <w:pPr>
        <w:pStyle w:val="ConsPlusNormal"/>
        <w:jc w:val="right"/>
      </w:pPr>
      <w:r>
        <w:t xml:space="preserve">рабочий поселок </w:t>
      </w:r>
      <w:proofErr w:type="spellStart"/>
      <w:r>
        <w:t>Новогуровский</w:t>
      </w:r>
      <w:proofErr w:type="spellEnd"/>
    </w:p>
    <w:p w:rsidR="00D95C64" w:rsidRDefault="00D95C64">
      <w:pPr>
        <w:pStyle w:val="ConsPlusNormal"/>
        <w:jc w:val="right"/>
      </w:pPr>
      <w:r>
        <w:t>от 18.11.2016 N 44/5</w:t>
      </w:r>
    </w:p>
    <w:p w:rsidR="00D95C64" w:rsidRDefault="00D95C64">
      <w:pPr>
        <w:pStyle w:val="ConsPlusNormal"/>
        <w:jc w:val="both"/>
      </w:pPr>
    </w:p>
    <w:p w:rsidR="00D95C64" w:rsidRDefault="00D95C64">
      <w:pPr>
        <w:pStyle w:val="ConsPlusTitle"/>
        <w:jc w:val="center"/>
      </w:pPr>
      <w:bookmarkStart w:id="4" w:name="P428"/>
      <w:bookmarkEnd w:id="4"/>
      <w:r>
        <w:t>КОЭФФИЦИЕНТ</w:t>
      </w:r>
    </w:p>
    <w:p w:rsidR="00D95C64" w:rsidRDefault="00D95C64">
      <w:pPr>
        <w:pStyle w:val="ConsPlusTitle"/>
        <w:jc w:val="center"/>
      </w:pPr>
      <w:r>
        <w:t>НА УСЛУГИ ОБЩЕСТВЕННОГО ПИТАНИЯ</w:t>
      </w:r>
    </w:p>
    <w:p w:rsidR="00D95C64" w:rsidRDefault="00D95C64">
      <w:pPr>
        <w:pStyle w:val="ConsPlusTitle"/>
        <w:jc w:val="center"/>
      </w:pPr>
      <w:r>
        <w:t>В ЗАВИСИМОСТИ ОТ СТАТУСА ПРЕДПРИЯТИЯ (</w:t>
      </w:r>
      <w:proofErr w:type="gramStart"/>
      <w:r>
        <w:t>КО</w:t>
      </w:r>
      <w:proofErr w:type="gramEnd"/>
      <w:r>
        <w:t>)</w:t>
      </w:r>
    </w:p>
    <w:p w:rsidR="00D95C64" w:rsidRDefault="00D95C6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1304"/>
        <w:gridCol w:w="1701"/>
        <w:gridCol w:w="1757"/>
        <w:gridCol w:w="2082"/>
      </w:tblGrid>
      <w:tr w:rsidR="00D95C64">
        <w:tc>
          <w:tcPr>
            <w:tcW w:w="567" w:type="dxa"/>
          </w:tcPr>
          <w:p w:rsidR="00D95C64" w:rsidRDefault="00D95C64">
            <w:pPr>
              <w:pStyle w:val="ConsPlusNormal"/>
              <w:jc w:val="center"/>
            </w:pPr>
            <w:r>
              <w:t xml:space="preserve">N </w:t>
            </w:r>
            <w:proofErr w:type="gramStart"/>
            <w:r>
              <w:t>п</w:t>
            </w:r>
            <w:proofErr w:type="gramEnd"/>
            <w:r>
              <w:t>/п</w:t>
            </w:r>
          </w:p>
        </w:tc>
        <w:tc>
          <w:tcPr>
            <w:tcW w:w="1644" w:type="dxa"/>
          </w:tcPr>
          <w:p w:rsidR="00D95C64" w:rsidRDefault="00D95C64">
            <w:pPr>
              <w:pStyle w:val="ConsPlusNormal"/>
              <w:jc w:val="center"/>
            </w:pPr>
            <w:r>
              <w:t>Категория городского или сельского населенного пункта</w:t>
            </w:r>
          </w:p>
        </w:tc>
        <w:tc>
          <w:tcPr>
            <w:tcW w:w="1304" w:type="dxa"/>
          </w:tcPr>
          <w:p w:rsidR="00D95C64" w:rsidRDefault="00D95C64">
            <w:pPr>
              <w:pStyle w:val="ConsPlusNormal"/>
              <w:jc w:val="center"/>
            </w:pPr>
            <w:r>
              <w:t>Рестораны, кафе, бары</w:t>
            </w:r>
          </w:p>
        </w:tc>
        <w:tc>
          <w:tcPr>
            <w:tcW w:w="1701" w:type="dxa"/>
          </w:tcPr>
          <w:p w:rsidR="00D95C64" w:rsidRDefault="00D95C64">
            <w:pPr>
              <w:pStyle w:val="ConsPlusNormal"/>
              <w:jc w:val="center"/>
            </w:pPr>
            <w:r>
              <w:t>Столовые, закусочные, другие предприятия общественного питания (кроме ресторанов, кафе, баров), реализующие алкогольную продукцию</w:t>
            </w:r>
          </w:p>
        </w:tc>
        <w:tc>
          <w:tcPr>
            <w:tcW w:w="1757" w:type="dxa"/>
          </w:tcPr>
          <w:p w:rsidR="00D95C64" w:rsidRDefault="00D95C64">
            <w:pPr>
              <w:pStyle w:val="ConsPlusNormal"/>
              <w:jc w:val="center"/>
            </w:pPr>
            <w:r>
              <w:t>Столовые, закусочные, другие предприятия общественного питания (кроме ресторанов, кафе, баров), не реализующие алкогольную продукцию</w:t>
            </w:r>
          </w:p>
        </w:tc>
        <w:tc>
          <w:tcPr>
            <w:tcW w:w="2082" w:type="dxa"/>
          </w:tcPr>
          <w:p w:rsidR="00D95C64" w:rsidRDefault="00D95C64">
            <w:pPr>
              <w:pStyle w:val="ConsPlusNormal"/>
              <w:jc w:val="center"/>
            </w:pPr>
            <w:r>
              <w:t>Столовые, расположенные в учреждениях социального обслуживания, здравоохранения и образования; столовые, обслуживающие малоимущих граждан по спискам комитетов (управлений) социальной защиты населения</w:t>
            </w:r>
          </w:p>
        </w:tc>
      </w:tr>
      <w:tr w:rsidR="00D95C64">
        <w:tc>
          <w:tcPr>
            <w:tcW w:w="567" w:type="dxa"/>
          </w:tcPr>
          <w:p w:rsidR="00D95C64" w:rsidRDefault="00D95C64">
            <w:pPr>
              <w:pStyle w:val="ConsPlusNormal"/>
              <w:jc w:val="center"/>
            </w:pPr>
            <w:r>
              <w:t>1</w:t>
            </w:r>
          </w:p>
        </w:tc>
        <w:tc>
          <w:tcPr>
            <w:tcW w:w="1644" w:type="dxa"/>
          </w:tcPr>
          <w:p w:rsidR="00D95C64" w:rsidRDefault="00D95C64">
            <w:pPr>
              <w:pStyle w:val="ConsPlusNormal"/>
            </w:pPr>
            <w:r>
              <w:t>Поселки городского типа с населением менее 5,0 тыс. человек</w:t>
            </w:r>
          </w:p>
        </w:tc>
        <w:tc>
          <w:tcPr>
            <w:tcW w:w="1304" w:type="dxa"/>
          </w:tcPr>
          <w:p w:rsidR="00D95C64" w:rsidRDefault="00D95C64">
            <w:pPr>
              <w:pStyle w:val="ConsPlusNormal"/>
              <w:jc w:val="center"/>
            </w:pPr>
            <w:r>
              <w:t>0,5</w:t>
            </w:r>
          </w:p>
        </w:tc>
        <w:tc>
          <w:tcPr>
            <w:tcW w:w="1701" w:type="dxa"/>
          </w:tcPr>
          <w:p w:rsidR="00D95C64" w:rsidRDefault="00D95C64">
            <w:pPr>
              <w:pStyle w:val="ConsPlusNormal"/>
              <w:jc w:val="center"/>
            </w:pPr>
            <w:r>
              <w:t>0,25</w:t>
            </w:r>
          </w:p>
        </w:tc>
        <w:tc>
          <w:tcPr>
            <w:tcW w:w="1757" w:type="dxa"/>
          </w:tcPr>
          <w:p w:rsidR="00D95C64" w:rsidRDefault="00D95C64">
            <w:pPr>
              <w:pStyle w:val="ConsPlusNormal"/>
              <w:jc w:val="center"/>
            </w:pPr>
            <w:r>
              <w:t>0,1</w:t>
            </w:r>
          </w:p>
        </w:tc>
        <w:tc>
          <w:tcPr>
            <w:tcW w:w="2082" w:type="dxa"/>
          </w:tcPr>
          <w:p w:rsidR="00D95C64" w:rsidRDefault="00D95C64">
            <w:pPr>
              <w:pStyle w:val="ConsPlusNormal"/>
              <w:jc w:val="center"/>
            </w:pPr>
            <w:r>
              <w:t>0,03</w:t>
            </w:r>
          </w:p>
        </w:tc>
      </w:tr>
    </w:tbl>
    <w:p w:rsidR="00D95C64" w:rsidRDefault="00D95C64">
      <w:pPr>
        <w:pStyle w:val="ConsPlusNormal"/>
        <w:jc w:val="both"/>
      </w:pPr>
    </w:p>
    <w:p w:rsidR="00D95C64" w:rsidRDefault="00D95C64">
      <w:pPr>
        <w:pStyle w:val="ConsPlusNormal"/>
        <w:jc w:val="both"/>
      </w:pPr>
    </w:p>
    <w:p w:rsidR="00D95C64" w:rsidRDefault="00D95C64">
      <w:pPr>
        <w:pStyle w:val="ConsPlusNormal"/>
        <w:pBdr>
          <w:top w:val="single" w:sz="6" w:space="0" w:color="auto"/>
        </w:pBdr>
        <w:spacing w:before="100" w:after="100"/>
        <w:jc w:val="both"/>
        <w:rPr>
          <w:sz w:val="2"/>
          <w:szCs w:val="2"/>
        </w:rPr>
      </w:pPr>
    </w:p>
    <w:p w:rsidR="00D73B7F" w:rsidRDefault="00D73B7F"/>
    <w:sectPr w:rsidR="00D73B7F" w:rsidSect="00B70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64"/>
    <w:rsid w:val="00D73B7F"/>
    <w:rsid w:val="00D95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C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5C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5C6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C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5C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5C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604E7D339449F5F551325CFE80D0CF3398CEC7A67B211B2856E27AACHEn7N" TargetMode="External"/><Relationship Id="rId3" Type="http://schemas.openxmlformats.org/officeDocument/2006/relationships/settings" Target="settings.xml"/><Relationship Id="rId7" Type="http://schemas.openxmlformats.org/officeDocument/2006/relationships/hyperlink" Target="consultantplus://offline/ref=EC604E7D339449F5F551325CFE80D0CF3398CEC7A67B211B2856E27AACHEn7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C604E7D339449F5F551325CFE80D0CF339AC0C2A27E211B2856E27AACHEn7N" TargetMode="External"/><Relationship Id="rId5" Type="http://schemas.openxmlformats.org/officeDocument/2006/relationships/hyperlink" Target="consultantplus://offline/ref=EC604E7D339449F5F5512C51E8EC8EC4359496C8A07B2C447609B927FBEE74B1H9n7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3210</Words>
  <Characters>18301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Александровна ГОГОВА</dc:creator>
  <cp:lastModifiedBy>Светлана Александровна ГОГОВА</cp:lastModifiedBy>
  <cp:revision>1</cp:revision>
  <dcterms:created xsi:type="dcterms:W3CDTF">2016-12-14T13:39:00Z</dcterms:created>
  <dcterms:modified xsi:type="dcterms:W3CDTF">2016-12-14T13:40:00Z</dcterms:modified>
</cp:coreProperties>
</file>