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014" w:rsidRPr="00C3158E" w:rsidRDefault="00C3158E" w:rsidP="00C3158E">
      <w:pPr>
        <w:pStyle w:val="ConsPlusNormal"/>
        <w:jc w:val="center"/>
        <w:rPr>
          <w:rFonts w:ascii="Times New Roman" w:hAnsi="Times New Roman" w:cs="Times New Roman"/>
          <w:b/>
          <w:color w:val="000000" w:themeColor="text1"/>
          <w:sz w:val="24"/>
          <w:szCs w:val="24"/>
        </w:rPr>
      </w:pPr>
      <w:r w:rsidRPr="00C3158E">
        <w:rPr>
          <w:rFonts w:ascii="Times New Roman" w:hAnsi="Times New Roman" w:cs="Times New Roman"/>
          <w:b/>
          <w:color w:val="000000" w:themeColor="text1"/>
          <w:sz w:val="24"/>
          <w:szCs w:val="24"/>
        </w:rPr>
        <w:t xml:space="preserve">Закон Тульской области от 29.11.2024 № 117-ЗТО «О внесении изменений в статьи 1 и 4 Закона Тульской области «Об установлении налоговых ставок при применении упрощенной системы налогообложения» </w:t>
      </w:r>
    </w:p>
    <w:p w:rsidR="00C3158E" w:rsidRPr="00C3158E" w:rsidRDefault="00C3158E">
      <w:pPr>
        <w:pStyle w:val="ConsPlusNormal"/>
        <w:jc w:val="right"/>
        <w:rPr>
          <w:rFonts w:ascii="Times New Roman" w:hAnsi="Times New Roman" w:cs="Times New Roman"/>
          <w:color w:val="000000" w:themeColor="text1"/>
          <w:sz w:val="24"/>
          <w:szCs w:val="24"/>
        </w:rPr>
      </w:pPr>
    </w:p>
    <w:p w:rsidR="00463014" w:rsidRPr="00C3158E" w:rsidRDefault="00463014">
      <w:pPr>
        <w:pStyle w:val="ConsPlusNormal"/>
        <w:jc w:val="right"/>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Принят</w:t>
      </w:r>
    </w:p>
    <w:p w:rsidR="00463014" w:rsidRPr="00C3158E" w:rsidRDefault="00463014">
      <w:pPr>
        <w:pStyle w:val="ConsPlusNormal"/>
        <w:jc w:val="right"/>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Тульской областной Думой</w:t>
      </w:r>
    </w:p>
    <w:p w:rsidR="00463014" w:rsidRPr="00C3158E" w:rsidRDefault="00463014">
      <w:pPr>
        <w:pStyle w:val="ConsPlusNormal"/>
        <w:jc w:val="right"/>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28 ноября 2024 года</w:t>
      </w:r>
    </w:p>
    <w:p w:rsidR="00463014" w:rsidRPr="00C3158E" w:rsidRDefault="00463014">
      <w:pPr>
        <w:pStyle w:val="ConsPlusNormal"/>
        <w:jc w:val="both"/>
        <w:rPr>
          <w:rFonts w:ascii="Times New Roman" w:hAnsi="Times New Roman" w:cs="Times New Roman"/>
          <w:color w:val="000000" w:themeColor="text1"/>
          <w:sz w:val="24"/>
          <w:szCs w:val="24"/>
        </w:rPr>
      </w:pPr>
    </w:p>
    <w:p w:rsidR="00463014" w:rsidRPr="00C3158E" w:rsidRDefault="00463014">
      <w:pPr>
        <w:pStyle w:val="ConsPlusTitle"/>
        <w:ind w:firstLine="540"/>
        <w:jc w:val="both"/>
        <w:outlineLvl w:val="0"/>
        <w:rPr>
          <w:rFonts w:ascii="Times New Roman" w:hAnsi="Times New Roman" w:cs="Times New Roman"/>
          <w:b w:val="0"/>
          <w:color w:val="000000" w:themeColor="text1"/>
          <w:sz w:val="24"/>
          <w:szCs w:val="24"/>
        </w:rPr>
      </w:pPr>
      <w:r w:rsidRPr="00C3158E">
        <w:rPr>
          <w:rFonts w:ascii="Times New Roman" w:hAnsi="Times New Roman" w:cs="Times New Roman"/>
          <w:b w:val="0"/>
          <w:color w:val="000000" w:themeColor="text1"/>
          <w:sz w:val="24"/>
          <w:szCs w:val="24"/>
        </w:rPr>
        <w:t>Статья 1</w:t>
      </w:r>
    </w:p>
    <w:p w:rsidR="00463014" w:rsidRPr="00C3158E" w:rsidRDefault="00463014">
      <w:pPr>
        <w:pStyle w:val="ConsPlusNormal"/>
        <w:jc w:val="both"/>
        <w:rPr>
          <w:rFonts w:ascii="Times New Roman" w:hAnsi="Times New Roman" w:cs="Times New Roman"/>
          <w:color w:val="000000" w:themeColor="text1"/>
          <w:sz w:val="24"/>
          <w:szCs w:val="24"/>
        </w:rPr>
      </w:pPr>
    </w:p>
    <w:p w:rsidR="00463014" w:rsidRPr="00C3158E" w:rsidRDefault="00463014">
      <w:pPr>
        <w:pStyle w:val="ConsPlusNormal"/>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 xml:space="preserve">Внести в Закон Тульской области от 26 октября 2017 года </w:t>
      </w:r>
      <w:r w:rsidR="00C3158E" w:rsidRPr="00C3158E">
        <w:rPr>
          <w:rFonts w:ascii="Times New Roman" w:hAnsi="Times New Roman" w:cs="Times New Roman"/>
          <w:color w:val="000000" w:themeColor="text1"/>
          <w:sz w:val="24"/>
          <w:szCs w:val="24"/>
        </w:rPr>
        <w:t>№</w:t>
      </w:r>
      <w:r w:rsidRPr="00C3158E">
        <w:rPr>
          <w:rFonts w:ascii="Times New Roman" w:hAnsi="Times New Roman" w:cs="Times New Roman"/>
          <w:color w:val="000000" w:themeColor="text1"/>
          <w:sz w:val="24"/>
          <w:szCs w:val="24"/>
        </w:rPr>
        <w:t xml:space="preserve"> 80-ЗТО </w:t>
      </w:r>
      <w:r w:rsidR="00C3158E" w:rsidRPr="00C3158E">
        <w:rPr>
          <w:rFonts w:ascii="Times New Roman" w:hAnsi="Times New Roman" w:cs="Times New Roman"/>
          <w:color w:val="000000" w:themeColor="text1"/>
          <w:sz w:val="24"/>
          <w:szCs w:val="24"/>
        </w:rPr>
        <w:t>«</w:t>
      </w:r>
      <w:r w:rsidRPr="00C3158E">
        <w:rPr>
          <w:rFonts w:ascii="Times New Roman" w:hAnsi="Times New Roman" w:cs="Times New Roman"/>
          <w:color w:val="000000" w:themeColor="text1"/>
          <w:sz w:val="24"/>
          <w:szCs w:val="24"/>
        </w:rPr>
        <w:t>Об установлении налоговых ставок при применении упрощенной системы налогообложения</w:t>
      </w:r>
      <w:r w:rsidR="00C3158E" w:rsidRPr="00C3158E">
        <w:rPr>
          <w:rFonts w:ascii="Times New Roman" w:hAnsi="Times New Roman" w:cs="Times New Roman"/>
          <w:color w:val="000000" w:themeColor="text1"/>
          <w:sz w:val="24"/>
          <w:szCs w:val="24"/>
        </w:rPr>
        <w:t>»</w:t>
      </w:r>
      <w:r w:rsidRPr="00C3158E">
        <w:rPr>
          <w:rFonts w:ascii="Times New Roman" w:hAnsi="Times New Roman" w:cs="Times New Roman"/>
          <w:color w:val="000000" w:themeColor="text1"/>
          <w:sz w:val="24"/>
          <w:szCs w:val="24"/>
        </w:rPr>
        <w:t xml:space="preserve"> (Сборник правовых актов Тульской области и иной официальной информации (http://npatula.ru), 30 октября 2017 года, 26 октября 2018 года, 27 марта 2020 года, 23 апреля 2020 года, 1 июня 2020 года, 28 сентября 2020 года, 26 февраля 2021 года, 21 июля 2021 года, 21 декабря 2021 года, 19 июля 2022 года, 29 ноября 2022 года, 31 мая 2024 года) следующие изменения:</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 часть 1 статьи 1 изложить в следующей редакции:</w:t>
      </w:r>
    </w:p>
    <w:p w:rsidR="00463014" w:rsidRPr="00C3158E" w:rsidRDefault="00C3158E">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w:t>
      </w:r>
      <w:r w:rsidR="00463014" w:rsidRPr="00C3158E">
        <w:rPr>
          <w:rFonts w:ascii="Times New Roman" w:hAnsi="Times New Roman" w:cs="Times New Roman"/>
          <w:color w:val="000000" w:themeColor="text1"/>
          <w:sz w:val="24"/>
          <w:szCs w:val="24"/>
        </w:rPr>
        <w:t>1. Установить налоговые ставки при применении упрощенной системы налогообложения в случае, если объектом налогообложения являются доходы, уменьшенные на величину расходов, в размере 7 процентов и в случае, если объектом налогообложения являются доходы, в размере 3 процентов для налогоплательщиков, осуществляющих предпринимательскую деятельность, относящуюся к следующим группировкам видов экономической деятельности:</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 растениеводство и животноводство, охота и предоставление соответствующих услуг в этих областях;</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 лесоводство и лесозаготовки;</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3) рыболовство и рыбоводство;</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4) производство пищевых продуктов;</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5) производство безалкогольных напитков; производство упакованных питьевых вод, включая минеральные воды;</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6) производство текстильных изделий;</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7) производство одежды;</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8) производство кожи и изделий из кожи;</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9) обработка древесины и производство изделий из дерева и пробки, кроме мебели, производство изделий из соломки и материалов для плетения;</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10) производство бумаги и бумажных изделий;</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11) производство химических веществ и химических продуктов;</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12) производство фармацевтических субстанций;</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13) производство лекарственных препаратов для медицинского применения;</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14) производство материалов, применяемых в медицинских целях;</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lastRenderedPageBreak/>
        <w:t>15) производство прочих пластмассовых изделий;</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16) производство прочей неметаллической минеральной продукции;</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17) производство готовых металлических изделий, кроме машин и оборудования;</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18) производство компьютеров, электронных и оптических изделий;</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19) производство электрического оборудования;</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20) производство машин и оборудования, не включенных в другие группировки;</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21) производство мебели;</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22) производство прочих готовых изделий;</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23) ремонт и монтаж машин и оборудования;</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24) сбор, обработка и утилизация отходов; обработка вторичного сырья;</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25) строительство зданий;</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26) строительство инженерных сооружений;</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27) работы строительные специализированные;</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28) деятельность гостиниц и прочих мест для временного проживания;</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29) научные исследования и разработки;</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30) ремонт компьютеров, предметов личного потребления и хозяйственно-бытового назначения.</w:t>
      </w:r>
      <w:r w:rsidR="00C3158E" w:rsidRPr="00C3158E">
        <w:rPr>
          <w:rFonts w:ascii="Times New Roman" w:hAnsi="Times New Roman" w:cs="Times New Roman"/>
          <w:color w:val="000000" w:themeColor="text1"/>
          <w:sz w:val="24"/>
          <w:szCs w:val="24"/>
        </w:rPr>
        <w:t>»</w:t>
      </w:r>
      <w:r w:rsidRPr="00C3158E">
        <w:rPr>
          <w:rFonts w:ascii="Times New Roman" w:hAnsi="Times New Roman" w:cs="Times New Roman"/>
          <w:color w:val="000000" w:themeColor="text1"/>
          <w:sz w:val="24"/>
          <w:szCs w:val="24"/>
        </w:rPr>
        <w:t>;</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2) в статье 4:</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а) часть 2 изложить в следующей редакции:</w:t>
      </w:r>
    </w:p>
    <w:p w:rsidR="00463014" w:rsidRPr="00C3158E" w:rsidRDefault="00C3158E">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w:t>
      </w:r>
      <w:r w:rsidR="00463014" w:rsidRPr="00C3158E">
        <w:rPr>
          <w:rFonts w:ascii="Times New Roman" w:hAnsi="Times New Roman" w:cs="Times New Roman"/>
          <w:color w:val="000000" w:themeColor="text1"/>
          <w:sz w:val="24"/>
          <w:szCs w:val="24"/>
        </w:rPr>
        <w:t>2. Положения частей 1, 2 и абзаца первого части 3 статьи 1 настоящего Закона применяются до 1 января 2028 года.</w:t>
      </w:r>
      <w:r w:rsidRPr="00C3158E">
        <w:rPr>
          <w:rFonts w:ascii="Times New Roman" w:hAnsi="Times New Roman" w:cs="Times New Roman"/>
          <w:color w:val="000000" w:themeColor="text1"/>
          <w:sz w:val="24"/>
          <w:szCs w:val="24"/>
        </w:rPr>
        <w:t>»</w:t>
      </w:r>
      <w:r w:rsidR="00463014" w:rsidRPr="00C3158E">
        <w:rPr>
          <w:rFonts w:ascii="Times New Roman" w:hAnsi="Times New Roman" w:cs="Times New Roman"/>
          <w:color w:val="000000" w:themeColor="text1"/>
          <w:sz w:val="24"/>
          <w:szCs w:val="24"/>
        </w:rPr>
        <w:t>;</w:t>
      </w:r>
    </w:p>
    <w:p w:rsidR="00463014" w:rsidRPr="00C3158E" w:rsidRDefault="00463014">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б) часть 3 изложить в следующей редакции:</w:t>
      </w:r>
    </w:p>
    <w:p w:rsidR="00463014" w:rsidRPr="00C3158E" w:rsidRDefault="00C3158E">
      <w:pPr>
        <w:pStyle w:val="ConsPlusNormal"/>
        <w:spacing w:before="220"/>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w:t>
      </w:r>
      <w:r w:rsidR="00463014" w:rsidRPr="00C3158E">
        <w:rPr>
          <w:rFonts w:ascii="Times New Roman" w:hAnsi="Times New Roman" w:cs="Times New Roman"/>
          <w:color w:val="000000" w:themeColor="text1"/>
          <w:sz w:val="24"/>
          <w:szCs w:val="24"/>
        </w:rPr>
        <w:t>3. Положения части 1-3 и абзаца второго части 3 статьи 1, статей 2, 3 и 3-1 настоящего Закона применяются до 1 января 2027 года.</w:t>
      </w:r>
      <w:r w:rsidRPr="00C3158E">
        <w:rPr>
          <w:rFonts w:ascii="Times New Roman" w:hAnsi="Times New Roman" w:cs="Times New Roman"/>
          <w:color w:val="000000" w:themeColor="text1"/>
          <w:sz w:val="24"/>
          <w:szCs w:val="24"/>
        </w:rPr>
        <w:t>»</w:t>
      </w:r>
      <w:r w:rsidR="00463014" w:rsidRPr="00C3158E">
        <w:rPr>
          <w:rFonts w:ascii="Times New Roman" w:hAnsi="Times New Roman" w:cs="Times New Roman"/>
          <w:color w:val="000000" w:themeColor="text1"/>
          <w:sz w:val="24"/>
          <w:szCs w:val="24"/>
        </w:rPr>
        <w:t>.</w:t>
      </w:r>
    </w:p>
    <w:p w:rsidR="00463014" w:rsidRPr="00C3158E" w:rsidRDefault="00463014">
      <w:pPr>
        <w:pStyle w:val="ConsPlusNormal"/>
        <w:jc w:val="both"/>
        <w:rPr>
          <w:rFonts w:ascii="Times New Roman" w:hAnsi="Times New Roman" w:cs="Times New Roman"/>
          <w:color w:val="000000" w:themeColor="text1"/>
          <w:sz w:val="24"/>
          <w:szCs w:val="24"/>
        </w:rPr>
      </w:pPr>
    </w:p>
    <w:p w:rsidR="00463014" w:rsidRPr="00C3158E" w:rsidRDefault="00463014">
      <w:pPr>
        <w:pStyle w:val="ConsPlusTitle"/>
        <w:ind w:firstLine="540"/>
        <w:jc w:val="both"/>
        <w:outlineLvl w:val="0"/>
        <w:rPr>
          <w:rFonts w:ascii="Times New Roman" w:hAnsi="Times New Roman" w:cs="Times New Roman"/>
          <w:b w:val="0"/>
          <w:color w:val="000000" w:themeColor="text1"/>
          <w:sz w:val="24"/>
          <w:szCs w:val="24"/>
        </w:rPr>
      </w:pPr>
      <w:r w:rsidRPr="00C3158E">
        <w:rPr>
          <w:rFonts w:ascii="Times New Roman" w:hAnsi="Times New Roman" w:cs="Times New Roman"/>
          <w:b w:val="0"/>
          <w:color w:val="000000" w:themeColor="text1"/>
          <w:sz w:val="24"/>
          <w:szCs w:val="24"/>
        </w:rPr>
        <w:t>Статья 2</w:t>
      </w:r>
    </w:p>
    <w:p w:rsidR="00463014" w:rsidRPr="00C3158E" w:rsidRDefault="00463014">
      <w:pPr>
        <w:pStyle w:val="ConsPlusNormal"/>
        <w:jc w:val="both"/>
        <w:rPr>
          <w:rFonts w:ascii="Times New Roman" w:hAnsi="Times New Roman" w:cs="Times New Roman"/>
          <w:color w:val="000000" w:themeColor="text1"/>
          <w:sz w:val="24"/>
          <w:szCs w:val="24"/>
        </w:rPr>
      </w:pPr>
    </w:p>
    <w:p w:rsidR="00463014" w:rsidRPr="00C3158E" w:rsidRDefault="00463014">
      <w:pPr>
        <w:pStyle w:val="ConsPlusNormal"/>
        <w:ind w:firstLine="540"/>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Настоящий Закон вступает в силу с 1 января 2025 года, но не ранее чем по истечении одного месяца со дня его официального опубликования.</w:t>
      </w:r>
    </w:p>
    <w:p w:rsidR="00463014" w:rsidRPr="00C3158E" w:rsidRDefault="00463014">
      <w:pPr>
        <w:pStyle w:val="ConsPlusNormal"/>
        <w:jc w:val="both"/>
        <w:rPr>
          <w:rFonts w:ascii="Times New Roman" w:hAnsi="Times New Roman" w:cs="Times New Roman"/>
          <w:color w:val="000000" w:themeColor="text1"/>
          <w:sz w:val="24"/>
          <w:szCs w:val="24"/>
        </w:rPr>
      </w:pPr>
    </w:p>
    <w:p w:rsidR="00463014" w:rsidRPr="00C3158E" w:rsidRDefault="00463014">
      <w:pPr>
        <w:pStyle w:val="ConsPlusNormal"/>
        <w:jc w:val="right"/>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Губернатор</w:t>
      </w:r>
    </w:p>
    <w:p w:rsidR="00463014" w:rsidRPr="00C3158E" w:rsidRDefault="00463014">
      <w:pPr>
        <w:pStyle w:val="ConsPlusNormal"/>
        <w:jc w:val="right"/>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Тульской области</w:t>
      </w:r>
    </w:p>
    <w:p w:rsidR="00463014" w:rsidRPr="00C3158E" w:rsidRDefault="00463014">
      <w:pPr>
        <w:pStyle w:val="ConsPlusNormal"/>
        <w:jc w:val="right"/>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Д.В.МИЛЯЕВ</w:t>
      </w:r>
    </w:p>
    <w:p w:rsidR="00C3158E" w:rsidRPr="00C3158E" w:rsidRDefault="00463014" w:rsidP="00463014">
      <w:pPr>
        <w:pStyle w:val="ConsPlusNormal"/>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 xml:space="preserve">г. Тула     </w:t>
      </w:r>
    </w:p>
    <w:p w:rsidR="00C3158E" w:rsidRPr="00C3158E" w:rsidRDefault="00463014" w:rsidP="00463014">
      <w:pPr>
        <w:pStyle w:val="ConsPlusNormal"/>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 xml:space="preserve">29 ноября 2024 года </w:t>
      </w:r>
    </w:p>
    <w:p w:rsidR="00543E80" w:rsidRPr="00C3158E" w:rsidRDefault="00C3158E" w:rsidP="00C3158E">
      <w:pPr>
        <w:pStyle w:val="ConsPlusNormal"/>
        <w:jc w:val="both"/>
        <w:rPr>
          <w:rFonts w:ascii="Times New Roman" w:hAnsi="Times New Roman" w:cs="Times New Roman"/>
          <w:color w:val="000000" w:themeColor="text1"/>
          <w:sz w:val="24"/>
          <w:szCs w:val="24"/>
        </w:rPr>
      </w:pPr>
      <w:r w:rsidRPr="00C3158E">
        <w:rPr>
          <w:rFonts w:ascii="Times New Roman" w:hAnsi="Times New Roman" w:cs="Times New Roman"/>
          <w:color w:val="000000" w:themeColor="text1"/>
          <w:sz w:val="24"/>
          <w:szCs w:val="24"/>
        </w:rPr>
        <w:t>№</w:t>
      </w:r>
      <w:r w:rsidR="00463014" w:rsidRPr="00C3158E">
        <w:rPr>
          <w:rFonts w:ascii="Times New Roman" w:hAnsi="Times New Roman" w:cs="Times New Roman"/>
          <w:color w:val="000000" w:themeColor="text1"/>
          <w:sz w:val="24"/>
          <w:szCs w:val="24"/>
        </w:rPr>
        <w:t xml:space="preserve"> 117-ЗТО</w:t>
      </w:r>
      <w:bookmarkStart w:id="0" w:name="_GoBack"/>
      <w:bookmarkEnd w:id="0"/>
    </w:p>
    <w:sectPr w:rsidR="00543E80" w:rsidRPr="00C3158E" w:rsidSect="002A775C">
      <w:footerReference w:type="default" r:id="rId6"/>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D9" w:rsidRDefault="002861D9" w:rsidP="00463014">
      <w:pPr>
        <w:spacing w:after="0" w:line="240" w:lineRule="auto"/>
      </w:pPr>
      <w:r>
        <w:separator/>
      </w:r>
    </w:p>
  </w:endnote>
  <w:endnote w:type="continuationSeparator" w:id="0">
    <w:p w:rsidR="002861D9" w:rsidRDefault="002861D9" w:rsidP="0046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014" w:rsidRDefault="004630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D9" w:rsidRDefault="002861D9" w:rsidP="00463014">
      <w:pPr>
        <w:spacing w:after="0" w:line="240" w:lineRule="auto"/>
      </w:pPr>
      <w:r>
        <w:separator/>
      </w:r>
    </w:p>
  </w:footnote>
  <w:footnote w:type="continuationSeparator" w:id="0">
    <w:p w:rsidR="002861D9" w:rsidRDefault="002861D9" w:rsidP="004630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14"/>
    <w:rsid w:val="00061963"/>
    <w:rsid w:val="001012FF"/>
    <w:rsid w:val="002861D9"/>
    <w:rsid w:val="002A775C"/>
    <w:rsid w:val="00463014"/>
    <w:rsid w:val="005259B4"/>
    <w:rsid w:val="00543E80"/>
    <w:rsid w:val="00595447"/>
    <w:rsid w:val="00A6024E"/>
    <w:rsid w:val="00C3158E"/>
    <w:rsid w:val="00DD6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27692-0885-4594-BF7B-24853F75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0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6301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63014"/>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4630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014"/>
  </w:style>
  <w:style w:type="paragraph" w:styleId="a5">
    <w:name w:val="footer"/>
    <w:basedOn w:val="a"/>
    <w:link w:val="a6"/>
    <w:uiPriority w:val="99"/>
    <w:unhideWhenUsed/>
    <w:rsid w:val="004630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FKU Nalog Service</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Хвойницкая Анжелика Викторовна</dc:creator>
  <cp:keywords/>
  <dc:description/>
  <cp:lastModifiedBy>Бессонова Анастасия Александровна</cp:lastModifiedBy>
  <cp:revision>7</cp:revision>
  <dcterms:created xsi:type="dcterms:W3CDTF">2024-12-04T06:26:00Z</dcterms:created>
  <dcterms:modified xsi:type="dcterms:W3CDTF">2025-01-17T07:21:00Z</dcterms:modified>
</cp:coreProperties>
</file>