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7D" w:rsidRDefault="00444A7D">
      <w:pPr>
        <w:pStyle w:val="ConsPlusNormal"/>
        <w:jc w:val="both"/>
      </w:pPr>
    </w:p>
    <w:p w:rsidR="00444A7D" w:rsidRPr="00444A7D" w:rsidRDefault="00444A7D" w:rsidP="00444A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Закон Тульской области от 21 декабря </w:t>
      </w:r>
      <w:r>
        <w:rPr>
          <w:rFonts w:ascii="Times New Roman" w:hAnsi="Times New Roman" w:cs="Times New Roman"/>
          <w:sz w:val="26"/>
          <w:szCs w:val="26"/>
        </w:rPr>
        <w:t xml:space="preserve">2022 </w:t>
      </w:r>
      <w:r w:rsidRPr="00444A7D">
        <w:rPr>
          <w:rFonts w:ascii="Times New Roman" w:hAnsi="Times New Roman" w:cs="Times New Roman"/>
          <w:sz w:val="26"/>
          <w:szCs w:val="26"/>
        </w:rPr>
        <w:t xml:space="preserve">№129-ЗТО  </w:t>
      </w:r>
    </w:p>
    <w:p w:rsidR="00444A7D" w:rsidRPr="00444A7D" w:rsidRDefault="00444A7D" w:rsidP="00444A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«О внесении изменений в Закон Тульской области «О транспортном налоге»   </w:t>
      </w:r>
    </w:p>
    <w:p w:rsidR="00444A7D" w:rsidRPr="00444A7D" w:rsidRDefault="00444A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Принят</w:t>
      </w: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Тульской областной Думой</w:t>
      </w: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15 декабря 2022 года</w:t>
      </w:r>
    </w:p>
    <w:p w:rsidR="00444A7D" w:rsidRPr="00444A7D" w:rsidRDefault="00444A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Статья 1</w:t>
      </w: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4">
        <w:r w:rsidRPr="00444A7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Тульской области от 28 ноября 2002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343-ЗТО "О транспортном налоге" (Тульские известия, 2002, 30 ноября; 2004, 22 апреля; 2005, 3 марта, 29 ноября; 2006, 30 ноября; 2007, 12 июля; 2008, 10 июля, 20 ноября; 2009, 30 июля, 26 ноября; 2010, 15 апреля, 11 ноября; 2011, 10 февраля, 12 мая, 9 июня, 30 ноября; 2012, 19 июля, 22 ноября; 2013, 4 июля; Сборник правовых актов Тульской области и иной официальной информации (http://npatula.ru), 21 ноября 2014 года, 26 марта 2015 года, 18 июля 2016 года, 30 октября 2017 года, 27 сентября 2018 года, 29 ноября 2018 года, 7 ноября 2019 года, 27 марта 2020 года, 30 октября 2020 года, 18 июня 2021 года, 29 октября 2021 года, 4 мая 2022 года) следующие изменения: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1) </w:t>
      </w:r>
      <w:hyperlink r:id="rId5">
        <w:r w:rsidRPr="00444A7D">
          <w:rPr>
            <w:rFonts w:ascii="Times New Roman" w:hAnsi="Times New Roman" w:cs="Times New Roman"/>
            <w:sz w:val="26"/>
            <w:szCs w:val="26"/>
          </w:rPr>
          <w:t>статью 8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дополнить пунктом 1-3 следующего содержания: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"1-3. Ставка налога снижается на 50 процентов для организаций, которым присвоен статус регионального оператора по обращению с твердыми коммунальными отходами на территории Тульской области.";</w:t>
      </w:r>
    </w:p>
    <w:p w:rsidR="0086606B" w:rsidRDefault="0086606B" w:rsidP="0086606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0"/>
      <w:bookmarkStart w:id="1" w:name="_GoBack"/>
      <w:bookmarkEnd w:id="0"/>
      <w:bookmarkEnd w:id="1"/>
      <w:r w:rsidRPr="0086606B">
        <w:rPr>
          <w:rFonts w:ascii="Times New Roman" w:hAnsi="Times New Roman" w:cs="Times New Roman"/>
          <w:sz w:val="26"/>
          <w:szCs w:val="26"/>
        </w:rPr>
        <w:t>П. 2 ст. 1 вступает в силу с 01.01.2023.</w:t>
      </w:r>
    </w:p>
    <w:p w:rsidR="00444A7D" w:rsidRPr="00444A7D" w:rsidRDefault="00444A7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2) </w:t>
      </w:r>
      <w:hyperlink r:id="rId6">
        <w:r w:rsidRPr="00444A7D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статьей 8-1 следующего содержания: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"Статья 8-1. Льготы по налогу для отдельных категорий налогоплательщиков</w:t>
      </w: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1. От уплаты налога в отношении одного транспортного средства освобождаются: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1) гражданин, призванный на военную службу по мобилизации в Вооруженные Силы Российской Федерации в соответствии с </w:t>
      </w:r>
      <w:hyperlink r:id="rId7">
        <w:r w:rsidRPr="00444A7D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сентября 2022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647 "Об объявлении частичной мобилизации в Российской Федерации" (далее - гражданин, призванный на военную службу по мобилизации), либо супруга (супруг) такого гражданина;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2) гражданин, заключивший контракт в соответствии с </w:t>
      </w:r>
      <w:hyperlink r:id="rId8">
        <w:r w:rsidRPr="00444A7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>
        <w:rPr>
          <w:rFonts w:ascii="Times New Roman" w:hAnsi="Times New Roman" w:cs="Times New Roman"/>
          <w:sz w:val="26"/>
          <w:szCs w:val="26"/>
        </w:rPr>
        <w:t>о закона от 28 марта 1998 года 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и принимающий (принимавший) участие в специальной военной операции (далее - гражданин, заключивший контракт), либо супруга (супруг) такого гражданина;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3) один из родителей погибшего (умершего) в ходе участия в специальной военной операции гражданина, указанного в подпунктах 1 и 2 настоящего пункта, и </w:t>
      </w:r>
      <w:r w:rsidRPr="00444A7D">
        <w:rPr>
          <w:rFonts w:ascii="Times New Roman" w:hAnsi="Times New Roman" w:cs="Times New Roman"/>
          <w:sz w:val="26"/>
          <w:szCs w:val="26"/>
        </w:rPr>
        <w:lastRenderedPageBreak/>
        <w:t>(или) не вступившая (не вступивший) в повторный брак вдова (вдовец) погибшего (умершего) в ходе участия в специальной военной операции гражданина, указанного в подпунктах 1 и 2 настоящего пункта;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4) категории граждан, указанных в </w:t>
      </w:r>
      <w:hyperlink r:id="rId9">
        <w:r w:rsidRPr="00444A7D">
          <w:rPr>
            <w:rFonts w:ascii="Times New Roman" w:hAnsi="Times New Roman" w:cs="Times New Roman"/>
            <w:sz w:val="26"/>
            <w:szCs w:val="26"/>
          </w:rPr>
          <w:t>пунктах 1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444A7D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444A7D">
          <w:rPr>
            <w:rFonts w:ascii="Times New Roman" w:hAnsi="Times New Roman" w:cs="Times New Roman"/>
            <w:sz w:val="26"/>
            <w:szCs w:val="26"/>
          </w:rPr>
          <w:t>3 статьи 1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Закона Тульской области от 25 июля 2009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1313-ЗТО "О мерах социальной поддержки инвалидов и ветеранов боевых действий, членов их семей, семей погибших (умерших, пропавших без вести), а также военнослужащих и сотрудников правоохранительных органов (уволенных с военной службы и службы в правоохранительных органах), получивших увечья, ранения, травмы, заболевания при исполнении служебных обязанностей".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2. При наличии у налогоплательщиков, указанных в пункте 1 настоящей статьи, права на получение налоговых льгот по нескольким основаниям, предусмотренным статьей 8 и настоящей статьей, льгота предоставляется по одному основанию по их выбору.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444A7D">
        <w:rPr>
          <w:rFonts w:ascii="Times New Roman" w:hAnsi="Times New Roman" w:cs="Times New Roman"/>
          <w:sz w:val="26"/>
          <w:szCs w:val="26"/>
        </w:rPr>
        <w:t>предоставляется</w:t>
      </w:r>
      <w:proofErr w:type="gramEnd"/>
      <w:r w:rsidRPr="00444A7D">
        <w:rPr>
          <w:rFonts w:ascii="Times New Roman" w:hAnsi="Times New Roman" w:cs="Times New Roman"/>
          <w:sz w:val="26"/>
          <w:szCs w:val="26"/>
        </w:rPr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3. Если на налогоплательщика, указанного в пункте 1 настоящей статьи, зарегистрированы два транспортных средства и более, налоговая льгота предоставляется в отношении одной единицы транспортного средства по выбору налогоплательщика.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В случае, если транспортные средства имеются одновременно у гражданина, призванного на военную службу по мобилизации (гражданина, заключившего контракт), и его супруги (супруга), налоговая льгота предоставляется в отношении одной единицы транспортного средства по одному основанию по их выбору.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Налоговые льготы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 (далее - Перечень легковых автомобилей).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В случае, если налогоплательщики, указанные в пункте 1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размера.".</w:t>
      </w: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Статья 2</w:t>
      </w: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1. Настоящий Закон вступает в силу со дня его официального опубликования, за исключением </w:t>
      </w:r>
      <w:hyperlink w:anchor="P20">
        <w:r w:rsidRPr="00444A7D">
          <w:rPr>
            <w:rFonts w:ascii="Times New Roman" w:hAnsi="Times New Roman" w:cs="Times New Roman"/>
            <w:sz w:val="26"/>
            <w:szCs w:val="26"/>
          </w:rPr>
          <w:t>пункта 2 статьи 1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настоящего Закона.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8"/>
      <w:bookmarkEnd w:id="2"/>
      <w:r w:rsidRPr="00444A7D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20">
        <w:r w:rsidRPr="00444A7D">
          <w:rPr>
            <w:rFonts w:ascii="Times New Roman" w:hAnsi="Times New Roman" w:cs="Times New Roman"/>
            <w:sz w:val="26"/>
            <w:szCs w:val="26"/>
          </w:rPr>
          <w:t>Пункт 2 статьи 1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настоящего Закона вступает в силу с 1 января 2023 года.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3. Действие положений </w:t>
      </w:r>
      <w:hyperlink r:id="rId12">
        <w:r w:rsidRPr="00444A7D">
          <w:rPr>
            <w:rFonts w:ascii="Times New Roman" w:hAnsi="Times New Roman" w:cs="Times New Roman"/>
            <w:sz w:val="26"/>
            <w:szCs w:val="26"/>
          </w:rPr>
          <w:t>пункта 1-3 статьи 8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Закона Тульской </w:t>
      </w:r>
      <w:r>
        <w:rPr>
          <w:rFonts w:ascii="Times New Roman" w:hAnsi="Times New Roman" w:cs="Times New Roman"/>
          <w:sz w:val="26"/>
          <w:szCs w:val="26"/>
        </w:rPr>
        <w:t>области от 28 ноября 2002 года 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343-ЗТО "О транспортном налоге" распространяется на правоотношения, возникшие с 1 января 2022 года.</w:t>
      </w:r>
    </w:p>
    <w:p w:rsidR="00444A7D" w:rsidRPr="00444A7D" w:rsidRDefault="00444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 xml:space="preserve">4. Действие положений </w:t>
      </w:r>
      <w:hyperlink r:id="rId13">
        <w:r w:rsidRPr="00444A7D">
          <w:rPr>
            <w:rFonts w:ascii="Times New Roman" w:hAnsi="Times New Roman" w:cs="Times New Roman"/>
            <w:sz w:val="26"/>
            <w:szCs w:val="26"/>
          </w:rPr>
          <w:t>пункта 1-3 статьи 8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>
        <w:r w:rsidRPr="00444A7D">
          <w:rPr>
            <w:rFonts w:ascii="Times New Roman" w:hAnsi="Times New Roman" w:cs="Times New Roman"/>
            <w:sz w:val="26"/>
            <w:szCs w:val="26"/>
          </w:rPr>
          <w:t>статьи 8-1</w:t>
        </w:r>
      </w:hyperlink>
      <w:r w:rsidRPr="00444A7D">
        <w:rPr>
          <w:rFonts w:ascii="Times New Roman" w:hAnsi="Times New Roman" w:cs="Times New Roman"/>
          <w:sz w:val="26"/>
          <w:szCs w:val="26"/>
        </w:rPr>
        <w:t xml:space="preserve"> Закона Тульской </w:t>
      </w:r>
      <w:r>
        <w:rPr>
          <w:rFonts w:ascii="Times New Roman" w:hAnsi="Times New Roman" w:cs="Times New Roman"/>
          <w:sz w:val="26"/>
          <w:szCs w:val="26"/>
        </w:rPr>
        <w:t>области от 28 ноября 2002 года №</w:t>
      </w:r>
      <w:r w:rsidRPr="00444A7D">
        <w:rPr>
          <w:rFonts w:ascii="Times New Roman" w:hAnsi="Times New Roman" w:cs="Times New Roman"/>
          <w:sz w:val="26"/>
          <w:szCs w:val="26"/>
        </w:rPr>
        <w:t xml:space="preserve"> 343-ЗТО "О транспортном налоге" распространяется на правоотношения, связанные с исчислением транспортного налога за налоговые периоды 2022 и 2023 годов.</w:t>
      </w:r>
    </w:p>
    <w:p w:rsidR="00444A7D" w:rsidRPr="00444A7D" w:rsidRDefault="00444A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Губернатор</w:t>
      </w: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Тульской области</w:t>
      </w:r>
    </w:p>
    <w:p w:rsidR="00444A7D" w:rsidRPr="00444A7D" w:rsidRDefault="00444A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444A7D">
        <w:rPr>
          <w:rFonts w:ascii="Times New Roman" w:hAnsi="Times New Roman" w:cs="Times New Roman"/>
          <w:sz w:val="26"/>
          <w:szCs w:val="26"/>
        </w:rPr>
        <w:t>А.Г.Д</w:t>
      </w:r>
      <w:r>
        <w:rPr>
          <w:rFonts w:ascii="Times New Roman" w:hAnsi="Times New Roman" w:cs="Times New Roman"/>
          <w:sz w:val="26"/>
          <w:szCs w:val="26"/>
        </w:rPr>
        <w:t>юмин</w:t>
      </w:r>
      <w:proofErr w:type="spellEnd"/>
    </w:p>
    <w:p w:rsidR="00444A7D" w:rsidRPr="00444A7D" w:rsidRDefault="00444A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44A7D">
        <w:rPr>
          <w:rFonts w:ascii="Times New Roman" w:hAnsi="Times New Roman" w:cs="Times New Roman"/>
          <w:sz w:val="26"/>
          <w:szCs w:val="26"/>
        </w:rPr>
        <w:t>г. Тула</w:t>
      </w:r>
    </w:p>
    <w:p w:rsidR="00444A7D" w:rsidRPr="00444A7D" w:rsidRDefault="00444A7D">
      <w:pPr>
        <w:pStyle w:val="ConsPlusNormal"/>
        <w:spacing w:before="220"/>
        <w:jc w:val="both"/>
      </w:pPr>
      <w:r w:rsidRPr="00444A7D">
        <w:t>21 декабря 2022 года</w:t>
      </w:r>
    </w:p>
    <w:p w:rsidR="00444A7D" w:rsidRPr="00444A7D" w:rsidRDefault="00444A7D">
      <w:pPr>
        <w:pStyle w:val="ConsPlusNormal"/>
        <w:spacing w:before="220"/>
        <w:jc w:val="both"/>
      </w:pPr>
      <w:r>
        <w:t>№</w:t>
      </w:r>
      <w:r w:rsidRPr="00444A7D">
        <w:t xml:space="preserve"> 129-ЗТО</w:t>
      </w:r>
    </w:p>
    <w:p w:rsidR="00444A7D" w:rsidRPr="00444A7D" w:rsidRDefault="00444A7D">
      <w:pPr>
        <w:pStyle w:val="ConsPlusNormal"/>
        <w:jc w:val="both"/>
      </w:pPr>
    </w:p>
    <w:sectPr w:rsidR="00444A7D" w:rsidRPr="00444A7D" w:rsidSect="0066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7D"/>
    <w:rsid w:val="00444A7D"/>
    <w:rsid w:val="0084208D"/>
    <w:rsid w:val="0086606B"/>
    <w:rsid w:val="00D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46C417-16D2-4EC8-9905-F89B55E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4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4A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0B1768E702462279509C13387C4BABAE3F14B9DE95E0CF429BCB19D241C56728BEDA3356948357162ED986985C3653BE3B3AF9B0Ai1M" TargetMode="External"/><Relationship Id="rId13" Type="http://schemas.openxmlformats.org/officeDocument/2006/relationships/hyperlink" Target="consultantplus://offline/ref=E5D0B1768E702462279517CC25EB9AB1B9EAAD429FE95758A874BAE6C2741A0332CBEBF1772B4E602027BB95698A89357FA8BCAD9DBC5A7D58FD0B5800i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D0B1768E702462279509C13387C4BABAE3F54697E25E0CF429BCB19D241C56608BB5A8366B5D602038BA956908i2M" TargetMode="External"/><Relationship Id="rId12" Type="http://schemas.openxmlformats.org/officeDocument/2006/relationships/hyperlink" Target="consultantplus://offline/ref=E5D0B1768E702462279517CC25EB9AB1B9EAAD429FE9575BAE78BAE6C2741A0332CBEBF1772B4E602027BB95698A89357FA8BCAD9DBC5A7D58FD0B5800iB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D0B1768E702462279517CC25EB9AB1B9EAAD429FE9575BAE78BAE6C2741A0332CBEBF1652B166C2222A6946B9FDF64390FiEM" TargetMode="External"/><Relationship Id="rId11" Type="http://schemas.openxmlformats.org/officeDocument/2006/relationships/hyperlink" Target="consultantplus://offline/ref=E5D0B1768E702462279517CC25EB9AB1B9EAAD4297EA5452AD76E7ECCA2D160135C4B4E6706242612026B99560D58C206EF0B3AB87A35B6344FF0905i9M" TargetMode="External"/><Relationship Id="rId5" Type="http://schemas.openxmlformats.org/officeDocument/2006/relationships/hyperlink" Target="consultantplus://offline/ref=E5D0B1768E702462279517CC25EB9AB1B9EAAD429FEA5353A07ABAE6C2741A0332CBEBF1772B4E63252DECC42FD4D0663FE3B0AF87A05B7F04i5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5D0B1768E702462279517CC25EB9AB1B9EAAD4297EA5452AD76E7ECCA2D160135C4B4E6706242612026B89C60D58C206EF0B3AB87A35B6344FF0905i9M" TargetMode="External"/><Relationship Id="rId4" Type="http://schemas.openxmlformats.org/officeDocument/2006/relationships/hyperlink" Target="consultantplus://offline/ref=E5D0B1768E702462279517CC25EB9AB1B9EAAD429FEA5353A07ABAE6C2741A0332CBEBF1652B166C2222A6946B9FDF64390FiEM" TargetMode="External"/><Relationship Id="rId9" Type="http://schemas.openxmlformats.org/officeDocument/2006/relationships/hyperlink" Target="consultantplus://offline/ref=E5D0B1768E702462279517CC25EB9AB1B9EAAD4297EA5452AD76E7ECCA2D160135C4B4E6706242612026B89D60D58C206EF0B3AB87A35B6344FF0905i9M" TargetMode="External"/><Relationship Id="rId14" Type="http://schemas.openxmlformats.org/officeDocument/2006/relationships/hyperlink" Target="consultantplus://offline/ref=E5D0B1768E702462279517CC25EB9AB1B9EAAD429FE95758A874BAE6C2741A0332CBEBF1772B4E602027BB95688A89357FA8BCAD9DBC5A7D58FD0B5800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Гогова Светлана Александровна</cp:lastModifiedBy>
  <cp:revision>2</cp:revision>
  <dcterms:created xsi:type="dcterms:W3CDTF">2023-10-24T12:34:00Z</dcterms:created>
  <dcterms:modified xsi:type="dcterms:W3CDTF">2023-10-24T12:49:00Z</dcterms:modified>
</cp:coreProperties>
</file>