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E61" w:rsidRPr="00D87F78" w:rsidRDefault="00A72E61" w:rsidP="00A72E61">
      <w:pPr>
        <w:pStyle w:val="ConsPlusNormal"/>
        <w:jc w:val="both"/>
        <w:rPr>
          <w:rFonts w:ascii="Times New Roman" w:hAnsi="Times New Roman" w:cs="Times New Roman"/>
          <w:sz w:val="24"/>
          <w:szCs w:val="24"/>
        </w:rPr>
      </w:pPr>
      <w:r w:rsidRPr="00D87F78">
        <w:rPr>
          <w:rFonts w:ascii="Times New Roman" w:hAnsi="Times New Roman" w:cs="Times New Roman"/>
          <w:sz w:val="24"/>
          <w:szCs w:val="24"/>
        </w:rPr>
        <w:t>Действие приложения 1 (в редакции Закона Тульской области от 29.11.2018 № 96-ЗТО) не распространяется на инвесторов, осуществивших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до 1 января 2019 года.</w:t>
      </w: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r w:rsidRPr="00D87F78">
        <w:rPr>
          <w:rFonts w:ascii="Times New Roman" w:hAnsi="Times New Roman" w:cs="Times New Roman"/>
          <w:sz w:val="24"/>
          <w:szCs w:val="24"/>
        </w:rPr>
        <w:t>Приложение 1</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к Закону Тульской области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"О льготном налогообложении при</w:t>
      </w:r>
      <w:bookmarkStart w:id="0" w:name="_GoBack"/>
      <w:bookmarkEnd w:id="0"/>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осуществлении инвестиционной</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деятельности в форме капитальных</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вложений на территории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Тульской области"</w:t>
      </w: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Title"/>
        <w:jc w:val="center"/>
        <w:rPr>
          <w:rFonts w:ascii="Times New Roman" w:hAnsi="Times New Roman" w:cs="Times New Roman"/>
          <w:sz w:val="24"/>
          <w:szCs w:val="24"/>
        </w:rPr>
      </w:pPr>
      <w:bookmarkStart w:id="1" w:name="P158"/>
      <w:bookmarkEnd w:id="1"/>
      <w:r w:rsidRPr="00D87F78">
        <w:rPr>
          <w:rFonts w:ascii="Times New Roman" w:hAnsi="Times New Roman" w:cs="Times New Roman"/>
          <w:sz w:val="24"/>
          <w:szCs w:val="24"/>
        </w:rPr>
        <w:t>НАЛОГОВЫЕ СТАВКИ</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ДЛЯ КАТЕГОРИЙ НАЛОГОПЛАТЕЛЬЩИКОВ</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 ЦЕЛЯХ ИСЧИСЛЕНИЯ НАЛОГА НА ИМУЩЕСТВО ОРГАНИЗАЦИЙ</w:t>
      </w:r>
    </w:p>
    <w:p w:rsidR="00A72E61" w:rsidRPr="00D87F78" w:rsidRDefault="00A72E61" w:rsidP="00A72E61">
      <w:pPr>
        <w:pStyle w:val="ConsPlusTitle"/>
        <w:jc w:val="center"/>
        <w:rPr>
          <w:rFonts w:ascii="Times New Roman" w:hAnsi="Times New Roman" w:cs="Times New Roman"/>
          <w:sz w:val="24"/>
          <w:szCs w:val="24"/>
        </w:rPr>
      </w:pP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Список изменяющих документов</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 ред. Закона Тульской области</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от 29.11.2018 N 96-ЗТО)</w:t>
      </w:r>
    </w:p>
    <w:p w:rsidR="00A72E61" w:rsidRPr="00D87F78" w:rsidRDefault="00A72E61" w:rsidP="00A72E61">
      <w:pPr>
        <w:pStyle w:val="ConsPlusNormal"/>
        <w:spacing w:after="1"/>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7"/>
        <w:gridCol w:w="7087"/>
      </w:tblGrid>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Налоговая ставка в целях исчисления налога на имущество организаций, в процентах</w:t>
            </w:r>
          </w:p>
        </w:tc>
        <w:tc>
          <w:tcPr>
            <w:tcW w:w="708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Категория налогоплательщиков, для которой устанавливается налоговая ставка в целях исчисления налога на имущество организаций</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2,18</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до 5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2,1</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5 до 10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2,0</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10 до 20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1,9</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20 до 30 процентов включительно от остаточной стоимости объектов недвижимого имущества, признаваемых </w:t>
            </w:r>
            <w:r w:rsidRPr="00D87F78">
              <w:rPr>
                <w:rFonts w:ascii="Times New Roman" w:hAnsi="Times New Roman" w:cs="Times New Roman"/>
                <w:sz w:val="24"/>
                <w:szCs w:val="24"/>
              </w:rPr>
              <w:lastRenderedPageBreak/>
              <w:t>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1,7</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30 до 40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40 до 50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w:t>
            </w:r>
            <w:r w:rsidRPr="00D87F78">
              <w:rPr>
                <w:rFonts w:ascii="Times New Roman" w:hAnsi="Times New Roman" w:cs="Times New Roman"/>
                <w:sz w:val="24"/>
                <w:szCs w:val="24"/>
              </w:rPr>
              <w:lastRenderedPageBreak/>
              <w:t>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50 до 60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1,4</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w:t>
            </w:r>
            <w:proofErr w:type="spellStart"/>
            <w:r w:rsidRPr="00D87F78">
              <w:rPr>
                <w:rFonts w:ascii="Times New Roman" w:hAnsi="Times New Roman" w:cs="Times New Roman"/>
                <w:sz w:val="24"/>
                <w:szCs w:val="24"/>
              </w:rPr>
              <w:t>органом'исполнительной</w:t>
            </w:r>
            <w:proofErr w:type="spellEnd"/>
            <w:r w:rsidRPr="00D87F78">
              <w:rPr>
                <w:rFonts w:ascii="Times New Roman" w:hAnsi="Times New Roman" w:cs="Times New Roman"/>
                <w:sz w:val="24"/>
                <w:szCs w:val="24"/>
              </w:rPr>
              <w:t xml:space="preserve">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60 до 70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1,3</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70 до 90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1,2</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w:t>
            </w:r>
            <w:r w:rsidRPr="00D87F78">
              <w:rPr>
                <w:rFonts w:ascii="Times New Roman" w:hAnsi="Times New Roman" w:cs="Times New Roman"/>
                <w:sz w:val="24"/>
                <w:szCs w:val="24"/>
              </w:rPr>
              <w:lastRenderedPageBreak/>
              <w:t>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90 до 100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1,1</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100 до 200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1,0</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200 до 300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0,6</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300 до 400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0,5</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400 до 500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0,4</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500 до 600 процентов включительно от остаточной стоимости объектов недвижимого имущества, признаваемых </w:t>
            </w:r>
            <w:r w:rsidRPr="00D87F78">
              <w:rPr>
                <w:rFonts w:ascii="Times New Roman" w:hAnsi="Times New Roman" w:cs="Times New Roman"/>
                <w:sz w:val="24"/>
                <w:szCs w:val="24"/>
              </w:rPr>
              <w:lastRenderedPageBreak/>
              <w:t>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0,3</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600 до 1000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более 1000 процентов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а также 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w:t>
            </w:r>
            <w:r w:rsidRPr="00D87F78">
              <w:rPr>
                <w:rFonts w:ascii="Times New Roman" w:hAnsi="Times New Roman" w:cs="Times New Roman"/>
                <w:sz w:val="24"/>
                <w:szCs w:val="24"/>
              </w:rPr>
              <w:lastRenderedPageBreak/>
              <w:t>перевооружению, модернизации или реконструкции, на балансе организации, в объеме свыше 100 миллионов рублей, у которых остаточная стоимость объектов недвижимого имущества, признаваемых объектом налогообложения по налогу на имущество организаций, на первое число налогового периода равна нулю</w:t>
            </w:r>
          </w:p>
        </w:tc>
      </w:tr>
    </w:tbl>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r w:rsidRPr="00D87F78">
        <w:rPr>
          <w:rFonts w:ascii="Times New Roman" w:hAnsi="Times New Roman" w:cs="Times New Roman"/>
          <w:sz w:val="24"/>
          <w:szCs w:val="24"/>
        </w:rPr>
        <w:t>Налоговые ставки, установленные в приложении 1-1 (в редакции Закона Тульской области от 01.06.2020 N 49-ЗТО), распространяются на инвесторов, осуществивших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объектов недвижимого имущества, в отношении которых налоговая база определяется как кадастровая стоимость) на территории Тульской области в соответствии с инвестиционными проектами в период с 01.01.2020 по 31.12.2020.</w:t>
      </w: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r w:rsidRPr="00D87F78">
        <w:rPr>
          <w:rFonts w:ascii="Times New Roman" w:hAnsi="Times New Roman" w:cs="Times New Roman"/>
          <w:sz w:val="24"/>
          <w:szCs w:val="24"/>
        </w:rPr>
        <w:t>Приложение 1-1</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к Закону Тульской области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"О льготном налогообложении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при осуществлении инвестиционной</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деятельности в форме</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капитальных вложений</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на территории Тульской области"</w:t>
      </w: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Title"/>
        <w:jc w:val="center"/>
        <w:rPr>
          <w:rFonts w:ascii="Times New Roman" w:hAnsi="Times New Roman" w:cs="Times New Roman"/>
          <w:sz w:val="24"/>
          <w:szCs w:val="24"/>
        </w:rPr>
      </w:pPr>
      <w:bookmarkStart w:id="2" w:name="P215"/>
      <w:bookmarkEnd w:id="2"/>
      <w:r w:rsidRPr="00D87F78">
        <w:rPr>
          <w:rFonts w:ascii="Times New Roman" w:hAnsi="Times New Roman" w:cs="Times New Roman"/>
          <w:sz w:val="24"/>
          <w:szCs w:val="24"/>
        </w:rPr>
        <w:t>НАЛОГОВЫЕ СТАВКИ</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ДЛЯ КАТЕГОРИЙ НАЛОГОПЛАТЕЛЬЩИКОВ, ОСУЩЕСТВИВШИХ</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ВВОД В ЭКСПЛУАТАЦИЮ ОБЪЕКТА (ОБЪЕКТОВ) НЕДВИЖИМОГО</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ИМУЩЕСТВА НА ТЕРРИТОРИИ ТУЛЬСКОЙ ОБЛАСТИ В 2020 ГОДУ,</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 ЦЕЛЯХ ИСЧИСЛЕНИЯ НАЛОГА НА ИМУЩЕСТВО ОРГАНИЗАЦИЙ</w:t>
      </w:r>
    </w:p>
    <w:p w:rsidR="00A72E61" w:rsidRPr="00D87F78" w:rsidRDefault="00A72E61" w:rsidP="00A72E61">
      <w:pPr>
        <w:pStyle w:val="ConsPlusTitle"/>
        <w:jc w:val="center"/>
        <w:rPr>
          <w:rFonts w:ascii="Times New Roman" w:hAnsi="Times New Roman" w:cs="Times New Roman"/>
          <w:sz w:val="24"/>
          <w:szCs w:val="24"/>
        </w:rPr>
      </w:pP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Список изменяющих документов</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(введены Законом Тульской области</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от 01.06.2020 № 49-ЗТО)</w:t>
      </w:r>
    </w:p>
    <w:p w:rsidR="00A72E61" w:rsidRPr="00D87F78" w:rsidRDefault="00A72E61" w:rsidP="00A72E61">
      <w:pPr>
        <w:pStyle w:val="ConsPlusNormal"/>
        <w:spacing w:after="1"/>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7"/>
        <w:gridCol w:w="7087"/>
      </w:tblGrid>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 xml:space="preserve">Налоговая ставка в целях исчисления налога на имущество организаций, в </w:t>
            </w:r>
            <w:r w:rsidRPr="00D87F78">
              <w:rPr>
                <w:rFonts w:ascii="Times New Roman" w:hAnsi="Times New Roman" w:cs="Times New Roman"/>
                <w:sz w:val="24"/>
                <w:szCs w:val="24"/>
              </w:rPr>
              <w:lastRenderedPageBreak/>
              <w:t>процентах</w:t>
            </w:r>
          </w:p>
        </w:tc>
        <w:tc>
          <w:tcPr>
            <w:tcW w:w="708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Категория налогоплательщиков, для которой устанавливается налоговая ставка в целях исчисления налога на имущество организаций</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2,18</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до 5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2,1</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5 до 10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2,0</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w:t>
            </w:r>
            <w:r w:rsidRPr="00D87F78">
              <w:rPr>
                <w:rFonts w:ascii="Times New Roman" w:hAnsi="Times New Roman" w:cs="Times New Roman"/>
                <w:sz w:val="24"/>
                <w:szCs w:val="24"/>
              </w:rPr>
              <w:lastRenderedPageBreak/>
              <w:t>составляет от 10 до 20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1,9</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20 до 30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1,7</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30 до 40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w:t>
            </w:r>
            <w:r w:rsidRPr="00D87F78">
              <w:rPr>
                <w:rFonts w:ascii="Times New Roman" w:hAnsi="Times New Roman" w:cs="Times New Roman"/>
                <w:sz w:val="24"/>
                <w:szCs w:val="24"/>
              </w:rPr>
              <w:lastRenderedPageBreak/>
              <w:t>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40 до 50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1,5</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50 до 60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1,4</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60 до 70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1,3</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w:t>
            </w:r>
            <w:r w:rsidRPr="00D87F78">
              <w:rPr>
                <w:rFonts w:ascii="Times New Roman" w:hAnsi="Times New Roman" w:cs="Times New Roman"/>
                <w:sz w:val="24"/>
                <w:szCs w:val="24"/>
              </w:rPr>
              <w:lastRenderedPageBreak/>
              <w:t>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70 до 90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1,2</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90 до 100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1,1</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100 до 200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w:t>
            </w:r>
            <w:r w:rsidRPr="00D87F78">
              <w:rPr>
                <w:rFonts w:ascii="Times New Roman" w:hAnsi="Times New Roman" w:cs="Times New Roman"/>
                <w:sz w:val="24"/>
                <w:szCs w:val="24"/>
              </w:rPr>
              <w:lastRenderedPageBreak/>
              <w:t>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1,0</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200 до 300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0,6</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300 до 400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0,5</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w:t>
            </w:r>
            <w:r w:rsidRPr="00D87F78">
              <w:rPr>
                <w:rFonts w:ascii="Times New Roman" w:hAnsi="Times New Roman" w:cs="Times New Roman"/>
                <w:sz w:val="24"/>
                <w:szCs w:val="24"/>
              </w:rPr>
              <w:lastRenderedPageBreak/>
              <w:t>организации, в объеме свыше 20 миллионов рублей, который составляет от 400 до 500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0,4</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500 до 600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0,3</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от 600 до 1000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877"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0</w:t>
            </w:r>
          </w:p>
        </w:tc>
        <w:tc>
          <w:tcPr>
            <w:tcW w:w="7087"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w:t>
            </w:r>
            <w:r w:rsidRPr="00D87F78">
              <w:rPr>
                <w:rFonts w:ascii="Times New Roman" w:hAnsi="Times New Roman" w:cs="Times New Roman"/>
                <w:sz w:val="24"/>
                <w:szCs w:val="24"/>
              </w:rPr>
              <w:lastRenderedPageBreak/>
              <w:t>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который составляет более 1000 процентов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а также 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20 миллионов рублей, у которых остаточная стоимость объектов недвижимого имущества, признаваемых объектом налогообложения по налогу на имущество организаций, на первое число налогового периода равна нулю</w:t>
            </w:r>
          </w:p>
        </w:tc>
      </w:tr>
    </w:tbl>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r w:rsidRPr="00D87F78">
        <w:rPr>
          <w:rFonts w:ascii="Times New Roman" w:hAnsi="Times New Roman" w:cs="Times New Roman"/>
          <w:sz w:val="24"/>
          <w:szCs w:val="24"/>
        </w:rPr>
        <w:t>Действие приложения 2 (в редакции Закона Тульской области от 29.11.2018 № 96-ЗТО) не распространяется на инвесторов, осуществивших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до 1 января 2019 года.</w:t>
      </w: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Normal"/>
        <w:spacing w:before="260"/>
        <w:jc w:val="right"/>
        <w:outlineLvl w:val="0"/>
        <w:rPr>
          <w:rFonts w:ascii="Times New Roman" w:hAnsi="Times New Roman" w:cs="Times New Roman"/>
          <w:sz w:val="24"/>
          <w:szCs w:val="24"/>
        </w:rPr>
      </w:pPr>
      <w:r w:rsidRPr="00D87F78">
        <w:rPr>
          <w:rFonts w:ascii="Times New Roman" w:hAnsi="Times New Roman" w:cs="Times New Roman"/>
          <w:sz w:val="24"/>
          <w:szCs w:val="24"/>
        </w:rPr>
        <w:t>Приложение 2</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к Закону Тульской области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"О льготном налогообложении при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осуществлении инвестиционной</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деятельности в форме капитальных</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вложений на территории</w:t>
      </w:r>
    </w:p>
    <w:p w:rsidR="00A72E61" w:rsidRPr="00D87F78" w:rsidRDefault="00A72E61" w:rsidP="00A72E61">
      <w:pPr>
        <w:pStyle w:val="ConsPlusNormal"/>
        <w:jc w:val="right"/>
        <w:rPr>
          <w:rFonts w:ascii="Times New Roman" w:hAnsi="Times New Roman" w:cs="Times New Roman"/>
          <w:sz w:val="24"/>
          <w:szCs w:val="24"/>
        </w:rPr>
      </w:pPr>
      <w:r w:rsidRPr="00D87F78">
        <w:rPr>
          <w:rFonts w:ascii="Times New Roman" w:hAnsi="Times New Roman" w:cs="Times New Roman"/>
          <w:sz w:val="24"/>
          <w:szCs w:val="24"/>
        </w:rPr>
        <w:t>Тульской области"</w:t>
      </w:r>
    </w:p>
    <w:p w:rsidR="00A72E61" w:rsidRPr="00D87F78" w:rsidRDefault="00A72E61" w:rsidP="00A72E61">
      <w:pPr>
        <w:pStyle w:val="ConsPlusNormal"/>
        <w:jc w:val="both"/>
        <w:rPr>
          <w:rFonts w:ascii="Times New Roman" w:hAnsi="Times New Roman" w:cs="Times New Roman"/>
          <w:sz w:val="24"/>
          <w:szCs w:val="24"/>
        </w:rPr>
      </w:pPr>
    </w:p>
    <w:p w:rsidR="00A72E61" w:rsidRPr="00D87F78" w:rsidRDefault="00A72E61" w:rsidP="00A72E61">
      <w:pPr>
        <w:pStyle w:val="ConsPlusTitle"/>
        <w:jc w:val="center"/>
        <w:rPr>
          <w:rFonts w:ascii="Times New Roman" w:hAnsi="Times New Roman" w:cs="Times New Roman"/>
          <w:sz w:val="24"/>
          <w:szCs w:val="24"/>
        </w:rPr>
      </w:pPr>
      <w:bookmarkStart w:id="3" w:name="P274"/>
      <w:bookmarkEnd w:id="3"/>
      <w:r w:rsidRPr="00D87F78">
        <w:rPr>
          <w:rFonts w:ascii="Times New Roman" w:hAnsi="Times New Roman" w:cs="Times New Roman"/>
          <w:sz w:val="24"/>
          <w:szCs w:val="24"/>
        </w:rPr>
        <w:t>НАЛОГОВЫЕ СТАВКИ</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ДЛЯ КАТЕГОРИЙ НАЛОГОПЛАТЕЛЬЩИКОВ</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 ЦЕЛЯХ ИСЧИСЛЕНИЯ НАЛОГА НА ПРИБЫЛЬ ОРГАНИЗАЦИЙ,</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ПОДЛЕЖАЩЕГО ЗАЧИСЛЕНИЮ В БЮДЖЕТ ТУЛЬСКОЙ ОБЛАСТИ</w:t>
      </w:r>
    </w:p>
    <w:p w:rsidR="00A72E61" w:rsidRPr="00D87F78" w:rsidRDefault="00A72E61" w:rsidP="00A72E61">
      <w:pPr>
        <w:pStyle w:val="ConsPlusTitle"/>
        <w:jc w:val="center"/>
        <w:rPr>
          <w:rFonts w:ascii="Times New Roman" w:hAnsi="Times New Roman" w:cs="Times New Roman"/>
          <w:sz w:val="24"/>
          <w:szCs w:val="24"/>
        </w:rPr>
      </w:pP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lastRenderedPageBreak/>
        <w:t>Список изменяющих документов</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(в ред. Закона Тульской области</w:t>
      </w:r>
    </w:p>
    <w:p w:rsidR="00A72E61" w:rsidRPr="00D87F78" w:rsidRDefault="00A72E61" w:rsidP="00A72E61">
      <w:pPr>
        <w:pStyle w:val="ConsPlusTitle"/>
        <w:jc w:val="center"/>
        <w:rPr>
          <w:rFonts w:ascii="Times New Roman" w:hAnsi="Times New Roman" w:cs="Times New Roman"/>
          <w:sz w:val="24"/>
          <w:szCs w:val="24"/>
        </w:rPr>
      </w:pPr>
      <w:r w:rsidRPr="00D87F78">
        <w:rPr>
          <w:rFonts w:ascii="Times New Roman" w:hAnsi="Times New Roman" w:cs="Times New Roman"/>
          <w:sz w:val="24"/>
          <w:szCs w:val="24"/>
        </w:rPr>
        <w:t>от 29.11.2018 N 96-ЗТО)</w:t>
      </w:r>
    </w:p>
    <w:p w:rsidR="00A72E61" w:rsidRPr="00D87F78" w:rsidRDefault="00A72E61" w:rsidP="00A72E61">
      <w:pPr>
        <w:pStyle w:val="ConsPlusNormal"/>
        <w:spacing w:after="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15"/>
        <w:gridCol w:w="7030"/>
      </w:tblGrid>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Налоговая ставка в целях исчисления налога на прибыль организаций, подлежащего зачислению в бюджет Тульской области, в процентах</w:t>
            </w:r>
          </w:p>
        </w:tc>
        <w:tc>
          <w:tcPr>
            <w:tcW w:w="7030"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Категория налогоплательщиков, для которой понижается налоговая ставка в целях исчисления налога на прибыль организаций, подлежащего зачислению в бюджет Тульской области</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17,9</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(16,9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до 5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17,8</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(16,8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5 до 10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w:t>
            </w:r>
            <w:r w:rsidRPr="00D87F78">
              <w:rPr>
                <w:rFonts w:ascii="Times New Roman" w:hAnsi="Times New Roman" w:cs="Times New Roman"/>
                <w:sz w:val="24"/>
                <w:szCs w:val="24"/>
              </w:rPr>
              <w:lastRenderedPageBreak/>
              <w:t>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17,6</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(16,6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10 до 20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17,3</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(16,3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20 до 30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17,0</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(16,0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w:t>
            </w:r>
            <w:r w:rsidRPr="00D87F78">
              <w:rPr>
                <w:rFonts w:ascii="Times New Roman" w:hAnsi="Times New Roman" w:cs="Times New Roman"/>
                <w:sz w:val="24"/>
                <w:szCs w:val="24"/>
              </w:rPr>
              <w:lastRenderedPageBreak/>
              <w:t>организации, в объеме свыше 100 миллионов рублей, который составляет от 30 до 40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16,7</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(15,7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40 до 50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16,5</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(15,5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50 до 60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16,3</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(15,3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w:t>
            </w:r>
            <w:r w:rsidRPr="00D87F78">
              <w:rPr>
                <w:rFonts w:ascii="Times New Roman" w:hAnsi="Times New Roman" w:cs="Times New Roman"/>
                <w:sz w:val="24"/>
                <w:szCs w:val="24"/>
              </w:rPr>
              <w:lastRenderedPageBreak/>
              <w:t>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60 до 70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16,1</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(15,1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70 до 90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15,9</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(14,9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90 до 100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15,6</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(14,6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lastRenderedPageBreak/>
              <w:t xml:space="preserve">инвесторы, осуществившие в налоговом периоде ввод в </w:t>
            </w:r>
            <w:r w:rsidRPr="00D87F78">
              <w:rPr>
                <w:rFonts w:ascii="Times New Roman" w:hAnsi="Times New Roman" w:cs="Times New Roman"/>
                <w:sz w:val="24"/>
                <w:szCs w:val="24"/>
              </w:rPr>
              <w:lastRenderedPageBreak/>
              <w:t>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100 до 200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15,0</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(14,0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200 до 300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14,7</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(13,7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300 до 400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w:t>
            </w:r>
            <w:r w:rsidRPr="00D87F78">
              <w:rPr>
                <w:rFonts w:ascii="Times New Roman" w:hAnsi="Times New Roman" w:cs="Times New Roman"/>
                <w:sz w:val="24"/>
                <w:szCs w:val="24"/>
              </w:rPr>
              <w:lastRenderedPageBreak/>
              <w:t>(за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14,4</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(13,4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400 до 500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14,2</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(13,2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от 500 до 600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14,0</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(13,0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 xml:space="preserve">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w:t>
            </w:r>
            <w:r w:rsidRPr="00D87F78">
              <w:rPr>
                <w:rFonts w:ascii="Times New Roman" w:hAnsi="Times New Roman" w:cs="Times New Roman"/>
                <w:sz w:val="24"/>
                <w:szCs w:val="24"/>
              </w:rPr>
              <w:lastRenderedPageBreak/>
              <w:t>перевооружению, модернизации или реконструкции, на балансе организации, в объеме свыше 100 миллионов рублей, который составляет от 600 до 1000 процентов включительно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w:t>
            </w:r>
          </w:p>
        </w:tc>
      </w:tr>
      <w:tr w:rsidR="00A72E61" w:rsidRPr="00D87F78" w:rsidTr="00317B84">
        <w:tc>
          <w:tcPr>
            <w:tcW w:w="1915" w:type="dxa"/>
          </w:tcPr>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lastRenderedPageBreak/>
              <w:t>13,5</w:t>
            </w:r>
          </w:p>
          <w:p w:rsidR="00A72E61" w:rsidRPr="00D87F78" w:rsidRDefault="00A72E61" w:rsidP="00317B84">
            <w:pPr>
              <w:pStyle w:val="ConsPlusNormal"/>
              <w:jc w:val="center"/>
              <w:rPr>
                <w:rFonts w:ascii="Times New Roman" w:hAnsi="Times New Roman" w:cs="Times New Roman"/>
                <w:sz w:val="24"/>
                <w:szCs w:val="24"/>
              </w:rPr>
            </w:pPr>
            <w:r w:rsidRPr="00D87F78">
              <w:rPr>
                <w:rFonts w:ascii="Times New Roman" w:hAnsi="Times New Roman" w:cs="Times New Roman"/>
                <w:sz w:val="24"/>
                <w:szCs w:val="24"/>
              </w:rPr>
              <w:t>(12,5 в 2017 - 2022 годах)</w:t>
            </w:r>
          </w:p>
        </w:tc>
        <w:tc>
          <w:tcPr>
            <w:tcW w:w="7030" w:type="dxa"/>
          </w:tcPr>
          <w:p w:rsidR="00A72E61" w:rsidRPr="00D87F78" w:rsidRDefault="00A72E61" w:rsidP="00317B84">
            <w:pPr>
              <w:pStyle w:val="ConsPlusNormal"/>
              <w:rPr>
                <w:rFonts w:ascii="Times New Roman" w:hAnsi="Times New Roman" w:cs="Times New Roman"/>
                <w:sz w:val="24"/>
                <w:szCs w:val="24"/>
              </w:rPr>
            </w:pPr>
            <w:r w:rsidRPr="00D87F78">
              <w:rPr>
                <w:rFonts w:ascii="Times New Roman" w:hAnsi="Times New Roman" w:cs="Times New Roman"/>
                <w:sz w:val="24"/>
                <w:szCs w:val="24"/>
              </w:rPr>
              <w:t>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который составляет более 1000 процентов от остаточной стоимости объектов недвижимого имущества, признаваемых объектом налогообложения по налогу на имущество организаций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а также инвесторы, осуществившие в налоговом периоде ввод в эксплуатацию объекта (объектов) недвижимого имущества (за исключением объектов недвижимого имущества, включенных органом исполнительной власти Тульской области по управлению государственным имуществом Тульской области в перечень) на территории Тульской области в соответствии с инвестиционными проектами, повлекший учет имущества в качестве основного средства и (или) учет изменения первоначальной (восстановительной) стоимости объекта недвижимого имущества, подвергшегося достройке, дооборудованию, техническому перевооружению, модернизации или реконструкции, на балансе организации, в объеме свыше 100 миллионов рублей, у которых остаточная стоимость объектов недвижимого имущества, признаваемых объектом налогообложения по налогу на имущество организаций, на первое число налогового периода равна нулю</w:t>
            </w:r>
          </w:p>
        </w:tc>
      </w:tr>
    </w:tbl>
    <w:p w:rsidR="00A72E61" w:rsidRPr="00D87F78" w:rsidRDefault="00A72E61" w:rsidP="00A72E61">
      <w:pPr>
        <w:pStyle w:val="ConsPlusNormal"/>
        <w:jc w:val="both"/>
        <w:rPr>
          <w:rFonts w:ascii="Times New Roman" w:hAnsi="Times New Roman" w:cs="Times New Roman"/>
          <w:sz w:val="24"/>
          <w:szCs w:val="24"/>
        </w:rPr>
      </w:pPr>
    </w:p>
    <w:p w:rsidR="00603BC8" w:rsidRPr="00D87F78" w:rsidRDefault="00603BC8">
      <w:pPr>
        <w:rPr>
          <w:rFonts w:ascii="Times New Roman" w:hAnsi="Times New Roman" w:cs="Times New Roman"/>
          <w:sz w:val="24"/>
          <w:szCs w:val="24"/>
        </w:rPr>
      </w:pPr>
    </w:p>
    <w:sectPr w:rsidR="00603BC8" w:rsidRPr="00D87F78" w:rsidSect="00C20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E61"/>
    <w:rsid w:val="00603BC8"/>
    <w:rsid w:val="00A72E61"/>
    <w:rsid w:val="00D87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2E61"/>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A72E61"/>
    <w:pPr>
      <w:widowControl w:val="0"/>
      <w:autoSpaceDE w:val="0"/>
      <w:autoSpaceDN w:val="0"/>
      <w:spacing w:after="0" w:line="240" w:lineRule="auto"/>
    </w:pPr>
    <w:rPr>
      <w:rFonts w:ascii="Arial" w:eastAsiaTheme="minorEastAsia" w:hAnsi="Arial" w:cs="Arial"/>
      <w:b/>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2E61"/>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A72E61"/>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8886</Words>
  <Characters>50655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Гогова Светлана Александровна</dc:creator>
  <cp:lastModifiedBy>Гогова Светлана Александровна</cp:lastModifiedBy>
  <cp:revision>2</cp:revision>
  <dcterms:created xsi:type="dcterms:W3CDTF">2022-09-13T08:04:00Z</dcterms:created>
  <dcterms:modified xsi:type="dcterms:W3CDTF">2022-09-13T08:06:00Z</dcterms:modified>
</cp:coreProperties>
</file>