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87" w:rsidRPr="001A4987" w:rsidRDefault="001A4987" w:rsidP="001A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87">
        <w:rPr>
          <w:rFonts w:ascii="Times New Roman" w:hAnsi="Times New Roman" w:cs="Times New Roman"/>
          <w:b/>
          <w:sz w:val="24"/>
          <w:szCs w:val="24"/>
        </w:rPr>
        <w:t xml:space="preserve">Закон </w:t>
      </w:r>
      <w:r w:rsidRPr="001A4987">
        <w:rPr>
          <w:rFonts w:ascii="Times New Roman" w:hAnsi="Times New Roman" w:cs="Times New Roman"/>
          <w:b/>
          <w:sz w:val="24"/>
          <w:szCs w:val="24"/>
        </w:rPr>
        <w:t>Тульской  области от 01.06.2020 № 48-ЗТО «</w:t>
      </w:r>
      <w:r w:rsidRPr="001A498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статью 1 Закона Тульской области «Об установлении налоговых ставок </w:t>
      </w:r>
      <w:r w:rsidRPr="001A4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987">
        <w:rPr>
          <w:rFonts w:ascii="Times New Roman" w:hAnsi="Times New Roman" w:cs="Times New Roman"/>
          <w:b/>
          <w:sz w:val="24"/>
          <w:szCs w:val="24"/>
        </w:rPr>
        <w:t>при применении упро</w:t>
      </w:r>
      <w:r w:rsidRPr="001A4987">
        <w:rPr>
          <w:rFonts w:ascii="Times New Roman" w:hAnsi="Times New Roman" w:cs="Times New Roman"/>
          <w:b/>
          <w:sz w:val="24"/>
          <w:szCs w:val="24"/>
        </w:rPr>
        <w:t>щенной системы налогообложения»</w:t>
      </w: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87">
        <w:rPr>
          <w:rFonts w:ascii="Times New Roman" w:hAnsi="Times New Roman" w:cs="Times New Roman"/>
          <w:sz w:val="24"/>
          <w:szCs w:val="24"/>
        </w:rPr>
        <w:t>Статья 1</w:t>
      </w: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4987">
        <w:rPr>
          <w:rFonts w:ascii="Times New Roman" w:hAnsi="Times New Roman" w:cs="Times New Roman"/>
          <w:sz w:val="24"/>
          <w:szCs w:val="24"/>
        </w:rPr>
        <w:t>Внести в часть 11 статьи 1 Закона Тульской области от 26 октября 2017 года № 80-ЗТО «Об установлении налоговых ставок при применении упрощенной системы налогообложения» (Сборник правовых актов Тульской области и иной официальной информации (http://npatula.ru), 30 октября 2017 года, 26 октября 2018 года, 27 марта 2020 года, 23 апреля 2020 года) изменения, дополнив ее пунктами 22 – 32 следующего содержания:</w:t>
      </w:r>
      <w:proofErr w:type="gramEnd"/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87">
        <w:rPr>
          <w:rFonts w:ascii="Times New Roman" w:hAnsi="Times New Roman" w:cs="Times New Roman"/>
          <w:sz w:val="24"/>
          <w:szCs w:val="24"/>
        </w:rPr>
        <w:t>«22) деятельность полиграфическая и предоставление услуг в этой области;</w:t>
      </w: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87">
        <w:rPr>
          <w:rFonts w:ascii="Times New Roman" w:hAnsi="Times New Roman" w:cs="Times New Roman"/>
          <w:sz w:val="24"/>
          <w:szCs w:val="24"/>
        </w:rPr>
        <w:t>23) регулярные перевозки пассажиров автобусами в междугородном сообщении;</w:t>
      </w: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87">
        <w:rPr>
          <w:rFonts w:ascii="Times New Roman" w:hAnsi="Times New Roman" w:cs="Times New Roman"/>
          <w:sz w:val="24"/>
          <w:szCs w:val="24"/>
        </w:rPr>
        <w:t>24) деятельность автовокзалов и автостанций;</w:t>
      </w: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87">
        <w:rPr>
          <w:rFonts w:ascii="Times New Roman" w:hAnsi="Times New Roman" w:cs="Times New Roman"/>
          <w:sz w:val="24"/>
          <w:szCs w:val="24"/>
        </w:rPr>
        <w:t>25) издание книг, периодических публикаций и другие виды издательской деятельности;</w:t>
      </w: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87">
        <w:rPr>
          <w:rFonts w:ascii="Times New Roman" w:hAnsi="Times New Roman" w:cs="Times New Roman"/>
          <w:sz w:val="24"/>
          <w:szCs w:val="24"/>
        </w:rPr>
        <w:t>26) деятельность информационных агентств;</w:t>
      </w: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87">
        <w:rPr>
          <w:rFonts w:ascii="Times New Roman" w:hAnsi="Times New Roman" w:cs="Times New Roman"/>
          <w:sz w:val="24"/>
          <w:szCs w:val="24"/>
        </w:rPr>
        <w:t>27) деятельность рекламная;</w:t>
      </w: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87">
        <w:rPr>
          <w:rFonts w:ascii="Times New Roman" w:hAnsi="Times New Roman" w:cs="Times New Roman"/>
          <w:sz w:val="24"/>
          <w:szCs w:val="24"/>
        </w:rPr>
        <w:t>28) деятельность в области фотографии;</w:t>
      </w: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87">
        <w:rPr>
          <w:rFonts w:ascii="Times New Roman" w:hAnsi="Times New Roman" w:cs="Times New Roman"/>
          <w:sz w:val="24"/>
          <w:szCs w:val="24"/>
        </w:rPr>
        <w:t>29) деятельность по письменному и устному переводу;</w:t>
      </w: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87">
        <w:rPr>
          <w:rFonts w:ascii="Times New Roman" w:hAnsi="Times New Roman" w:cs="Times New Roman"/>
          <w:sz w:val="24"/>
          <w:szCs w:val="24"/>
        </w:rPr>
        <w:t>30) деятельность школ подготовки водителей автотранспортных средств;</w:t>
      </w: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87">
        <w:rPr>
          <w:rFonts w:ascii="Times New Roman" w:hAnsi="Times New Roman" w:cs="Times New Roman"/>
          <w:sz w:val="24"/>
          <w:szCs w:val="24"/>
        </w:rPr>
        <w:t>31) стоматологическая практика;</w:t>
      </w: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87">
        <w:rPr>
          <w:rFonts w:ascii="Times New Roman" w:hAnsi="Times New Roman" w:cs="Times New Roman"/>
          <w:sz w:val="24"/>
          <w:szCs w:val="24"/>
        </w:rPr>
        <w:t>32) деятельность массажных салонов</w:t>
      </w:r>
      <w:proofErr w:type="gramStart"/>
      <w:r w:rsidRPr="001A498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87">
        <w:rPr>
          <w:rFonts w:ascii="Times New Roman" w:hAnsi="Times New Roman" w:cs="Times New Roman"/>
          <w:sz w:val="24"/>
          <w:szCs w:val="24"/>
        </w:rPr>
        <w:t>Статья 2</w:t>
      </w: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87">
        <w:rPr>
          <w:rFonts w:ascii="Times New Roman" w:hAnsi="Times New Roman" w:cs="Times New Roman"/>
          <w:sz w:val="24"/>
          <w:szCs w:val="24"/>
        </w:rPr>
        <w:t xml:space="preserve">1.  </w:t>
      </w:r>
      <w:r w:rsidRPr="001A4987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87">
        <w:rPr>
          <w:rFonts w:ascii="Times New Roman" w:hAnsi="Times New Roman" w:cs="Times New Roman"/>
          <w:sz w:val="24"/>
          <w:szCs w:val="24"/>
        </w:rPr>
        <w:t xml:space="preserve">2.  </w:t>
      </w:r>
      <w:r w:rsidRPr="001A4987">
        <w:rPr>
          <w:rFonts w:ascii="Times New Roman" w:hAnsi="Times New Roman" w:cs="Times New Roman"/>
          <w:sz w:val="24"/>
          <w:szCs w:val="24"/>
        </w:rPr>
        <w:t xml:space="preserve">Действие положений части 11 статьи 1 Закона Тульской области от 26 октября 2017 года № 80-ЗТО «Об установлении налоговых ставок при применении упрощенной системы налогообложения» (в редакции настоящего Закона) распространяется на </w:t>
      </w:r>
      <w:bookmarkStart w:id="0" w:name="_GoBack"/>
      <w:bookmarkEnd w:id="0"/>
      <w:r w:rsidRPr="001A4987">
        <w:rPr>
          <w:rFonts w:ascii="Times New Roman" w:hAnsi="Times New Roman" w:cs="Times New Roman"/>
          <w:sz w:val="24"/>
          <w:szCs w:val="24"/>
        </w:rPr>
        <w:t>правоотношения, возникшие с 1 января 2020 года.</w:t>
      </w: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4987">
        <w:rPr>
          <w:rFonts w:ascii="Times New Roman" w:hAnsi="Times New Roman" w:cs="Times New Roman"/>
          <w:i/>
          <w:sz w:val="24"/>
          <w:szCs w:val="24"/>
        </w:rPr>
        <w:t>Губернатор</w:t>
      </w:r>
    </w:p>
    <w:p w:rsidR="001A4987" w:rsidRPr="001A4987" w:rsidRDefault="001A4987" w:rsidP="001A498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4987">
        <w:rPr>
          <w:rFonts w:ascii="Times New Roman" w:hAnsi="Times New Roman" w:cs="Times New Roman"/>
          <w:i/>
          <w:sz w:val="24"/>
          <w:szCs w:val="24"/>
        </w:rPr>
        <w:t>Тульской области</w:t>
      </w:r>
    </w:p>
    <w:p w:rsidR="001A4987" w:rsidRPr="001A4987" w:rsidRDefault="001A4987" w:rsidP="001A498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A4987">
        <w:rPr>
          <w:rFonts w:ascii="Times New Roman" w:hAnsi="Times New Roman" w:cs="Times New Roman"/>
          <w:i/>
          <w:sz w:val="24"/>
          <w:szCs w:val="24"/>
        </w:rPr>
        <w:t>А.Г.Дюмин</w:t>
      </w:r>
      <w:proofErr w:type="spellEnd"/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87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987">
        <w:rPr>
          <w:rFonts w:ascii="Times New Roman" w:hAnsi="Times New Roman" w:cs="Times New Roman"/>
          <w:sz w:val="24"/>
          <w:szCs w:val="24"/>
        </w:rPr>
        <w:t>Комментарии:</w:t>
      </w:r>
    </w:p>
    <w:p w:rsidR="00E17319" w:rsidRPr="001A4987" w:rsidRDefault="001A4987" w:rsidP="001A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498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1A4987">
        <w:rPr>
          <w:rFonts w:ascii="Times New Roman" w:hAnsi="Times New Roman" w:cs="Times New Roman"/>
          <w:sz w:val="24"/>
          <w:szCs w:val="24"/>
        </w:rPr>
        <w:t xml:space="preserve"> Тульской  областной Думой 28 мая 2020 года</w:t>
      </w:r>
    </w:p>
    <w:sectPr w:rsidR="00E17319" w:rsidRPr="001A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87"/>
    <w:rsid w:val="001A4987"/>
    <w:rsid w:val="001C6173"/>
    <w:rsid w:val="00C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2020-07-21T08:34:00Z</dcterms:created>
  <dcterms:modified xsi:type="dcterms:W3CDTF">2020-07-21T08:37:00Z</dcterms:modified>
</cp:coreProperties>
</file>