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47" w:rsidRPr="008851F5" w:rsidRDefault="00FA0747">
      <w:pPr>
        <w:pStyle w:val="ConsPlusTitle"/>
        <w:jc w:val="both"/>
      </w:pPr>
    </w:p>
    <w:p w:rsidR="008851F5" w:rsidRPr="008851F5" w:rsidRDefault="008851F5" w:rsidP="008851F5">
      <w:pPr>
        <w:pStyle w:val="ConsPlusNormal"/>
        <w:jc w:val="center"/>
        <w:rPr>
          <w:b/>
        </w:rPr>
      </w:pPr>
      <w:r>
        <w:rPr>
          <w:b/>
        </w:rPr>
        <w:t xml:space="preserve">Закон Тульской области от 25.02.2021 № 8-ЗТО </w:t>
      </w:r>
      <w:r w:rsidRPr="008851F5">
        <w:rPr>
          <w:b/>
        </w:rPr>
        <w:t>«Об установлении на 2021 год размеров</w:t>
      </w:r>
    </w:p>
    <w:p w:rsidR="008851F5" w:rsidRPr="008851F5" w:rsidRDefault="008851F5" w:rsidP="008851F5">
      <w:pPr>
        <w:pStyle w:val="ConsPlusNormal"/>
        <w:jc w:val="center"/>
        <w:rPr>
          <w:b/>
        </w:rPr>
      </w:pPr>
      <w:r w:rsidRPr="008851F5">
        <w:rPr>
          <w:b/>
        </w:rPr>
        <w:t>поте</w:t>
      </w:r>
      <w:r>
        <w:rPr>
          <w:b/>
        </w:rPr>
        <w:t xml:space="preserve">нциально возможного к получению </w:t>
      </w:r>
      <w:r w:rsidRPr="008851F5">
        <w:rPr>
          <w:b/>
        </w:rPr>
        <w:t>индивидуальным предпринимателем годового дохода</w:t>
      </w:r>
    </w:p>
    <w:p w:rsidR="008851F5" w:rsidRPr="008851F5" w:rsidRDefault="008851F5" w:rsidP="008851F5">
      <w:pPr>
        <w:pStyle w:val="ConsPlusNormal"/>
        <w:jc w:val="center"/>
        <w:rPr>
          <w:b/>
        </w:rPr>
      </w:pPr>
      <w:r w:rsidRPr="008851F5">
        <w:rPr>
          <w:b/>
        </w:rPr>
        <w:t>по видам пр</w:t>
      </w:r>
      <w:r>
        <w:rPr>
          <w:b/>
        </w:rPr>
        <w:t xml:space="preserve">едпринимательской деятельности, </w:t>
      </w:r>
      <w:r w:rsidRPr="008851F5">
        <w:rPr>
          <w:b/>
        </w:rPr>
        <w:t>в отношении которых применяется</w:t>
      </w:r>
    </w:p>
    <w:p w:rsidR="00FA0747" w:rsidRPr="008851F5" w:rsidRDefault="008851F5" w:rsidP="008851F5">
      <w:pPr>
        <w:pStyle w:val="ConsPlusNormal"/>
        <w:jc w:val="center"/>
      </w:pPr>
      <w:r w:rsidRPr="008851F5">
        <w:rPr>
          <w:b/>
        </w:rPr>
        <w:t>патентная система налогообложения»</w:t>
      </w:r>
    </w:p>
    <w:p w:rsidR="00FA0747" w:rsidRPr="008851F5" w:rsidRDefault="00FA0747">
      <w:pPr>
        <w:pStyle w:val="ConsPlusNormal"/>
        <w:jc w:val="right"/>
      </w:pPr>
      <w:proofErr w:type="gramStart"/>
      <w:r w:rsidRPr="008851F5">
        <w:t>Принят</w:t>
      </w:r>
      <w:proofErr w:type="gramEnd"/>
    </w:p>
    <w:p w:rsidR="00FA0747" w:rsidRPr="008851F5" w:rsidRDefault="00FA0747">
      <w:pPr>
        <w:pStyle w:val="ConsPlusNormal"/>
        <w:jc w:val="right"/>
      </w:pPr>
      <w:r w:rsidRPr="008851F5">
        <w:t>Тульской областной Думой</w:t>
      </w:r>
    </w:p>
    <w:p w:rsidR="00FA0747" w:rsidRPr="008851F5" w:rsidRDefault="00FA0747">
      <w:pPr>
        <w:pStyle w:val="ConsPlusNormal"/>
        <w:jc w:val="right"/>
      </w:pPr>
      <w:r w:rsidRPr="008851F5">
        <w:t>25 февраля 2021 года</w:t>
      </w:r>
    </w:p>
    <w:p w:rsidR="005A2C40" w:rsidRPr="008851F5" w:rsidRDefault="005A2C40">
      <w:pPr>
        <w:pStyle w:val="ConsPlusNormal"/>
        <w:jc w:val="right"/>
      </w:pPr>
    </w:p>
    <w:p w:rsidR="005A2C40" w:rsidRPr="008851F5" w:rsidRDefault="005A2C40" w:rsidP="005A2C40">
      <w:pPr>
        <w:pStyle w:val="ConsPlusNormal"/>
        <w:spacing w:after="1"/>
        <w:jc w:val="center"/>
      </w:pPr>
      <w:proofErr w:type="gramStart"/>
      <w:r w:rsidRPr="008851F5">
        <w:t>(в ред. Законов Тульской области</w:t>
      </w:r>
      <w:proofErr w:type="gramEnd"/>
    </w:p>
    <w:p w:rsidR="00FA0747" w:rsidRPr="008851F5" w:rsidRDefault="005A2C40" w:rsidP="005A2C40">
      <w:pPr>
        <w:pStyle w:val="ConsPlusNormal"/>
        <w:spacing w:after="1"/>
        <w:jc w:val="center"/>
      </w:pPr>
      <w:r w:rsidRPr="008851F5">
        <w:t>от 24.09.2021 № 95-ЗТО, от 29.11.2022 № 124-ЗТО)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Title"/>
        <w:ind w:firstLine="540"/>
        <w:jc w:val="both"/>
        <w:outlineLvl w:val="1"/>
      </w:pPr>
      <w:bookmarkStart w:id="0" w:name="P19"/>
      <w:bookmarkEnd w:id="0"/>
      <w:r w:rsidRPr="008851F5">
        <w:t>Статья 1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ind w:firstLine="540"/>
        <w:jc w:val="both"/>
      </w:pPr>
      <w:r w:rsidRPr="008851F5">
        <w:t xml:space="preserve">1. Установить на 2021 год на территории Тульской области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</w:t>
      </w:r>
      <w:hyperlink w:anchor="P81">
        <w:r w:rsidRPr="008851F5">
          <w:t>приложению</w:t>
        </w:r>
      </w:hyperlink>
      <w:r w:rsidRPr="008851F5">
        <w:t xml:space="preserve"> к настоящему Закону.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2. Дифференцировать территорию Тульской области 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указанным в </w:t>
      </w:r>
      <w:hyperlink w:anchor="P393">
        <w:r w:rsidRPr="008851F5">
          <w:t>пунктах 45</w:t>
        </w:r>
      </w:hyperlink>
      <w:r w:rsidRPr="008851F5">
        <w:t xml:space="preserve">, </w:t>
      </w:r>
      <w:hyperlink w:anchor="P422">
        <w:r w:rsidRPr="008851F5">
          <w:t>47</w:t>
        </w:r>
      </w:hyperlink>
      <w:r w:rsidRPr="008851F5">
        <w:t xml:space="preserve"> и </w:t>
      </w:r>
      <w:hyperlink w:anchor="P441">
        <w:r w:rsidRPr="008851F5">
          <w:t>47-1</w:t>
        </w:r>
      </w:hyperlink>
      <w:r w:rsidRPr="008851F5">
        <w:t xml:space="preserve"> приложения к настоящему Закону, по группам муниципальных образований: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1: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- городские округа: город Новомосковск, город Тула;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2: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- городские округа: город Алексин, город Донской;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поселения: город Узловая </w:t>
      </w:r>
      <w:proofErr w:type="spellStart"/>
      <w:r w:rsidRPr="008851F5">
        <w:t>Узловского</w:t>
      </w:r>
      <w:proofErr w:type="spellEnd"/>
      <w:r w:rsidRPr="008851F5">
        <w:t xml:space="preserve"> района, город Щекино </w:t>
      </w:r>
      <w:proofErr w:type="spellStart"/>
      <w:r w:rsidRPr="008851F5">
        <w:t>Щекинского</w:t>
      </w:r>
      <w:proofErr w:type="spellEnd"/>
      <w:r w:rsidRPr="008851F5">
        <w:t xml:space="preserve">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3: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- городские округа: город Ефремов;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поселения: город Богородицк Богородицкого района, город </w:t>
      </w:r>
      <w:proofErr w:type="spellStart"/>
      <w:r w:rsidRPr="008851F5">
        <w:t>Кимовск</w:t>
      </w:r>
      <w:proofErr w:type="spellEnd"/>
      <w:r w:rsidRPr="008851F5">
        <w:t xml:space="preserve"> </w:t>
      </w:r>
      <w:proofErr w:type="spellStart"/>
      <w:r w:rsidRPr="008851F5">
        <w:t>Кимовского</w:t>
      </w:r>
      <w:proofErr w:type="spellEnd"/>
      <w:r w:rsidRPr="008851F5">
        <w:t xml:space="preserve"> района, город </w:t>
      </w:r>
      <w:proofErr w:type="spellStart"/>
      <w:r w:rsidRPr="008851F5">
        <w:t>Киреевск</w:t>
      </w:r>
      <w:proofErr w:type="spellEnd"/>
      <w:r w:rsidRPr="008851F5">
        <w:t xml:space="preserve"> Киреевского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4: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поселения: город Белев Белевского района, город Венев </w:t>
      </w:r>
      <w:proofErr w:type="spellStart"/>
      <w:r w:rsidRPr="008851F5">
        <w:t>Веневского</w:t>
      </w:r>
      <w:proofErr w:type="spellEnd"/>
      <w:r w:rsidRPr="008851F5">
        <w:t xml:space="preserve"> района, город Плавск </w:t>
      </w:r>
      <w:proofErr w:type="spellStart"/>
      <w:r w:rsidRPr="008851F5">
        <w:t>Плавского</w:t>
      </w:r>
      <w:proofErr w:type="spellEnd"/>
      <w:r w:rsidRPr="008851F5">
        <w:t xml:space="preserve"> района, город Суворов Суворовского района, город Ясногорск Ясногорского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сельские поселения: Северо-Западное Суворовского района, </w:t>
      </w:r>
      <w:proofErr w:type="spellStart"/>
      <w:r w:rsidRPr="008851F5">
        <w:t>Товарковское</w:t>
      </w:r>
      <w:proofErr w:type="spellEnd"/>
      <w:r w:rsidRPr="008851F5">
        <w:t xml:space="preserve"> Богородицкого района, </w:t>
      </w:r>
      <w:proofErr w:type="gramStart"/>
      <w:r w:rsidRPr="008851F5">
        <w:t>Шахтерское</w:t>
      </w:r>
      <w:proofErr w:type="gramEnd"/>
      <w:r w:rsidRPr="008851F5">
        <w:t xml:space="preserve"> </w:t>
      </w:r>
      <w:proofErr w:type="spellStart"/>
      <w:r w:rsidRPr="008851F5">
        <w:t>Узловского</w:t>
      </w:r>
      <w:proofErr w:type="spellEnd"/>
      <w:r w:rsidRPr="008851F5">
        <w:t xml:space="preserve">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5: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поселения: город Болохово Киреевского района, рабочий поселок Дубна Дубенского района, рабочий поселок Заокский Заокского района, город Липки Киреевского </w:t>
      </w:r>
      <w:r w:rsidRPr="008851F5">
        <w:lastRenderedPageBreak/>
        <w:t xml:space="preserve">района, рабочий поселок Одоев Одоевского района, рабочий поселок Первомайский </w:t>
      </w:r>
      <w:proofErr w:type="spellStart"/>
      <w:r w:rsidRPr="008851F5">
        <w:t>Щекинского</w:t>
      </w:r>
      <w:proofErr w:type="spellEnd"/>
      <w:r w:rsidRPr="008851F5">
        <w:t xml:space="preserve"> района, город Советск </w:t>
      </w:r>
      <w:proofErr w:type="spellStart"/>
      <w:r w:rsidRPr="008851F5">
        <w:t>Щекинского</w:t>
      </w:r>
      <w:proofErr w:type="spellEnd"/>
      <w:r w:rsidRPr="008851F5">
        <w:t xml:space="preserve"> района, рабочий поселок Чернь </w:t>
      </w:r>
      <w:proofErr w:type="spellStart"/>
      <w:r w:rsidRPr="008851F5">
        <w:t>Чернского</w:t>
      </w:r>
      <w:proofErr w:type="spellEnd"/>
      <w:r w:rsidRPr="008851F5">
        <w:t xml:space="preserve">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сельские поселения: Бородинское Киреевского района, Воскресенское Дубенского района, </w:t>
      </w:r>
      <w:proofErr w:type="spellStart"/>
      <w:r w:rsidRPr="008851F5">
        <w:t>Грицовское</w:t>
      </w:r>
      <w:proofErr w:type="spellEnd"/>
      <w:r w:rsidRPr="008851F5">
        <w:t xml:space="preserve"> </w:t>
      </w:r>
      <w:proofErr w:type="spellStart"/>
      <w:r w:rsidRPr="008851F5">
        <w:t>Веневского</w:t>
      </w:r>
      <w:proofErr w:type="spellEnd"/>
      <w:r w:rsidRPr="008851F5">
        <w:t xml:space="preserve"> района, </w:t>
      </w:r>
      <w:proofErr w:type="spellStart"/>
      <w:r w:rsidRPr="008851F5">
        <w:t>Двориковское</w:t>
      </w:r>
      <w:proofErr w:type="spellEnd"/>
      <w:r w:rsidRPr="008851F5">
        <w:t xml:space="preserve"> </w:t>
      </w:r>
      <w:proofErr w:type="spellStart"/>
      <w:r w:rsidRPr="008851F5">
        <w:t>Воловского</w:t>
      </w:r>
      <w:proofErr w:type="spellEnd"/>
      <w:r w:rsidRPr="008851F5">
        <w:t xml:space="preserve"> района, </w:t>
      </w:r>
      <w:proofErr w:type="spellStart"/>
      <w:r w:rsidRPr="008851F5">
        <w:t>Епифанское</w:t>
      </w:r>
      <w:proofErr w:type="spellEnd"/>
      <w:r w:rsidRPr="008851F5">
        <w:t xml:space="preserve"> </w:t>
      </w:r>
      <w:proofErr w:type="spellStart"/>
      <w:r w:rsidRPr="008851F5">
        <w:t>Кимовского</w:t>
      </w:r>
      <w:proofErr w:type="spellEnd"/>
      <w:r w:rsidRPr="008851F5">
        <w:t xml:space="preserve"> района, </w:t>
      </w:r>
      <w:proofErr w:type="spellStart"/>
      <w:r w:rsidRPr="008851F5">
        <w:t>Каменецкое</w:t>
      </w:r>
      <w:proofErr w:type="spellEnd"/>
      <w:r w:rsidRPr="008851F5">
        <w:t xml:space="preserve"> </w:t>
      </w:r>
      <w:proofErr w:type="spellStart"/>
      <w:r w:rsidRPr="008851F5">
        <w:t>Узловского</w:t>
      </w:r>
      <w:proofErr w:type="spellEnd"/>
      <w:r w:rsidRPr="008851F5">
        <w:t xml:space="preserve"> района, Лазаревское </w:t>
      </w:r>
      <w:proofErr w:type="spellStart"/>
      <w:r w:rsidRPr="008851F5">
        <w:t>Щекинского</w:t>
      </w:r>
      <w:proofErr w:type="spellEnd"/>
      <w:r w:rsidRPr="008851F5">
        <w:t xml:space="preserve"> района, </w:t>
      </w:r>
      <w:proofErr w:type="spellStart"/>
      <w:r w:rsidRPr="008851F5">
        <w:t>Ломинцевское</w:t>
      </w:r>
      <w:proofErr w:type="spellEnd"/>
      <w:r w:rsidRPr="008851F5">
        <w:t xml:space="preserve"> </w:t>
      </w:r>
      <w:proofErr w:type="spellStart"/>
      <w:r w:rsidRPr="008851F5">
        <w:t>Щекинского</w:t>
      </w:r>
      <w:proofErr w:type="spellEnd"/>
      <w:r w:rsidRPr="008851F5">
        <w:t xml:space="preserve"> района, Молочно-</w:t>
      </w:r>
      <w:proofErr w:type="spellStart"/>
      <w:r w:rsidRPr="008851F5">
        <w:t>Дворское</w:t>
      </w:r>
      <w:proofErr w:type="spellEnd"/>
      <w:r w:rsidRPr="008851F5">
        <w:t xml:space="preserve"> </w:t>
      </w:r>
      <w:proofErr w:type="spellStart"/>
      <w:r w:rsidRPr="008851F5">
        <w:t>Плавского</w:t>
      </w:r>
      <w:proofErr w:type="spellEnd"/>
      <w:r w:rsidRPr="008851F5">
        <w:t xml:space="preserve"> района, </w:t>
      </w:r>
      <w:proofErr w:type="spellStart"/>
      <w:r w:rsidRPr="008851F5">
        <w:t>Новольвовское</w:t>
      </w:r>
      <w:proofErr w:type="spellEnd"/>
      <w:r w:rsidRPr="008851F5">
        <w:t xml:space="preserve"> </w:t>
      </w:r>
      <w:proofErr w:type="spellStart"/>
      <w:r w:rsidRPr="008851F5">
        <w:t>Кимовского</w:t>
      </w:r>
      <w:proofErr w:type="spellEnd"/>
      <w:r w:rsidRPr="008851F5">
        <w:t xml:space="preserve"> района, Огаревское </w:t>
      </w:r>
      <w:proofErr w:type="spellStart"/>
      <w:r w:rsidRPr="008851F5">
        <w:t>Щекинского</w:t>
      </w:r>
      <w:proofErr w:type="spellEnd"/>
      <w:r w:rsidRPr="008851F5">
        <w:t xml:space="preserve"> района, </w:t>
      </w:r>
      <w:proofErr w:type="spellStart"/>
      <w:r w:rsidRPr="008851F5">
        <w:t>Ревякинское</w:t>
      </w:r>
      <w:proofErr w:type="spellEnd"/>
      <w:r w:rsidRPr="008851F5">
        <w:t xml:space="preserve"> Ясногорского района, Северное </w:t>
      </w:r>
      <w:proofErr w:type="spellStart"/>
      <w:r w:rsidRPr="008851F5">
        <w:t>Чернского</w:t>
      </w:r>
      <w:proofErr w:type="spellEnd"/>
      <w:r w:rsidRPr="008851F5">
        <w:t xml:space="preserve"> района, Центральное </w:t>
      </w:r>
      <w:proofErr w:type="spellStart"/>
      <w:r w:rsidRPr="008851F5">
        <w:t>Веневского</w:t>
      </w:r>
      <w:proofErr w:type="spellEnd"/>
      <w:r w:rsidRPr="008851F5">
        <w:t xml:space="preserve"> района, </w:t>
      </w:r>
      <w:proofErr w:type="spellStart"/>
      <w:r w:rsidRPr="008851F5">
        <w:t>Шварцевское</w:t>
      </w:r>
      <w:proofErr w:type="spellEnd"/>
      <w:r w:rsidRPr="008851F5">
        <w:t xml:space="preserve"> Киреевского района, Яснополянское </w:t>
      </w:r>
      <w:proofErr w:type="spellStart"/>
      <w:r w:rsidRPr="008851F5">
        <w:t>Щекинского</w:t>
      </w:r>
      <w:proofErr w:type="spellEnd"/>
      <w:r w:rsidRPr="008851F5">
        <w:t xml:space="preserve">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6: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округа: рабочий поселок </w:t>
      </w:r>
      <w:proofErr w:type="spellStart"/>
      <w:r w:rsidRPr="008851F5">
        <w:t>Новогуровский</w:t>
      </w:r>
      <w:proofErr w:type="spellEnd"/>
      <w:r w:rsidRPr="008851F5">
        <w:t>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городские поселения: рабочий поселок Арсеньево </w:t>
      </w:r>
      <w:proofErr w:type="spellStart"/>
      <w:r w:rsidRPr="008851F5">
        <w:t>Арсеньевского</w:t>
      </w:r>
      <w:proofErr w:type="spellEnd"/>
      <w:r w:rsidRPr="008851F5">
        <w:t xml:space="preserve"> района, рабочий поселок Волово </w:t>
      </w:r>
      <w:proofErr w:type="spellStart"/>
      <w:r w:rsidRPr="008851F5">
        <w:t>Воловского</w:t>
      </w:r>
      <w:proofErr w:type="spellEnd"/>
      <w:r w:rsidRPr="008851F5">
        <w:t xml:space="preserve"> района, рабочий поселок Куркино </w:t>
      </w:r>
      <w:proofErr w:type="spellStart"/>
      <w:r w:rsidRPr="008851F5">
        <w:t>Куркинского</w:t>
      </w:r>
      <w:proofErr w:type="spellEnd"/>
      <w:r w:rsidRPr="008851F5">
        <w:t xml:space="preserve"> района, рабочий поселок Теплое Тепло-Огаревского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сельские поселения: </w:t>
      </w:r>
      <w:proofErr w:type="spellStart"/>
      <w:proofErr w:type="gramStart"/>
      <w:r w:rsidRPr="008851F5">
        <w:t>Астаповское</w:t>
      </w:r>
      <w:proofErr w:type="spellEnd"/>
      <w:r w:rsidRPr="008851F5">
        <w:t xml:space="preserve"> </w:t>
      </w:r>
      <w:proofErr w:type="spellStart"/>
      <w:r w:rsidRPr="008851F5">
        <w:t>Арсеньевского</w:t>
      </w:r>
      <w:proofErr w:type="spellEnd"/>
      <w:r w:rsidRPr="008851F5">
        <w:t xml:space="preserve"> района, Архангельское Каменского района, </w:t>
      </w:r>
      <w:proofErr w:type="spellStart"/>
      <w:r w:rsidRPr="008851F5">
        <w:t>Бегичевское</w:t>
      </w:r>
      <w:proofErr w:type="spellEnd"/>
      <w:r w:rsidRPr="008851F5">
        <w:t xml:space="preserve"> Богородицкого района, Волчье-</w:t>
      </w:r>
      <w:proofErr w:type="spellStart"/>
      <w:r w:rsidRPr="008851F5">
        <w:t>Дубравское</w:t>
      </w:r>
      <w:proofErr w:type="spellEnd"/>
      <w:r w:rsidRPr="008851F5">
        <w:t xml:space="preserve"> Тепло-Огаревского района, Восточно-</w:t>
      </w:r>
      <w:proofErr w:type="spellStart"/>
      <w:r w:rsidRPr="008851F5">
        <w:t>Одоевское</w:t>
      </w:r>
      <w:proofErr w:type="spellEnd"/>
      <w:r w:rsidRPr="008851F5">
        <w:t xml:space="preserve"> Одоевского района, Демидовское Заокского района, </w:t>
      </w:r>
      <w:proofErr w:type="spellStart"/>
      <w:r w:rsidRPr="008851F5">
        <w:t>Дедиловское</w:t>
      </w:r>
      <w:proofErr w:type="spellEnd"/>
      <w:r w:rsidRPr="008851F5">
        <w:t xml:space="preserve"> Киреевского района, </w:t>
      </w:r>
      <w:proofErr w:type="spellStart"/>
      <w:r w:rsidRPr="008851F5">
        <w:t>Иваньковское</w:t>
      </w:r>
      <w:proofErr w:type="spellEnd"/>
      <w:r w:rsidRPr="008851F5">
        <w:t xml:space="preserve"> Ясногорского района, </w:t>
      </w:r>
      <w:proofErr w:type="spellStart"/>
      <w:r w:rsidRPr="008851F5">
        <w:t>Иевлевское</w:t>
      </w:r>
      <w:proofErr w:type="spellEnd"/>
      <w:r w:rsidRPr="008851F5">
        <w:t xml:space="preserve"> Богородицкого района, </w:t>
      </w:r>
      <w:proofErr w:type="spellStart"/>
      <w:r w:rsidRPr="008851F5">
        <w:t>Камынинское</w:t>
      </w:r>
      <w:proofErr w:type="spellEnd"/>
      <w:r w:rsidRPr="008851F5">
        <w:t xml:space="preserve"> </w:t>
      </w:r>
      <w:proofErr w:type="spellStart"/>
      <w:r w:rsidRPr="008851F5">
        <w:t>Плавского</w:t>
      </w:r>
      <w:proofErr w:type="spellEnd"/>
      <w:r w:rsidRPr="008851F5">
        <w:t xml:space="preserve"> района, </w:t>
      </w:r>
      <w:proofErr w:type="spellStart"/>
      <w:r w:rsidRPr="008851F5">
        <w:t>Крапивенское</w:t>
      </w:r>
      <w:proofErr w:type="spellEnd"/>
      <w:r w:rsidRPr="008851F5">
        <w:t xml:space="preserve"> </w:t>
      </w:r>
      <w:proofErr w:type="spellStart"/>
      <w:r w:rsidRPr="008851F5">
        <w:t>Щекинского</w:t>
      </w:r>
      <w:proofErr w:type="spellEnd"/>
      <w:r w:rsidRPr="008851F5">
        <w:t xml:space="preserve"> района, Левобережное Белевского района, </w:t>
      </w:r>
      <w:proofErr w:type="spellStart"/>
      <w:r w:rsidRPr="008851F5">
        <w:t>Липицкое</w:t>
      </w:r>
      <w:proofErr w:type="spellEnd"/>
      <w:r w:rsidRPr="008851F5">
        <w:t xml:space="preserve"> </w:t>
      </w:r>
      <w:proofErr w:type="spellStart"/>
      <w:r w:rsidRPr="008851F5">
        <w:t>Чернского</w:t>
      </w:r>
      <w:proofErr w:type="spellEnd"/>
      <w:r w:rsidRPr="008851F5">
        <w:t xml:space="preserve"> района, </w:t>
      </w:r>
      <w:proofErr w:type="spellStart"/>
      <w:r w:rsidRPr="008851F5">
        <w:t>Малаховское</w:t>
      </w:r>
      <w:proofErr w:type="spellEnd"/>
      <w:r w:rsidRPr="008851F5">
        <w:t xml:space="preserve"> Заокского района, Михайловское </w:t>
      </w:r>
      <w:proofErr w:type="spellStart"/>
      <w:r w:rsidRPr="008851F5">
        <w:t>Куркинского</w:t>
      </w:r>
      <w:proofErr w:type="spellEnd"/>
      <w:r w:rsidRPr="008851F5">
        <w:t xml:space="preserve"> района, </w:t>
      </w:r>
      <w:proofErr w:type="spellStart"/>
      <w:r w:rsidRPr="008851F5">
        <w:t>Мордвесское</w:t>
      </w:r>
      <w:proofErr w:type="spellEnd"/>
      <w:r w:rsidRPr="008851F5">
        <w:t xml:space="preserve"> </w:t>
      </w:r>
      <w:proofErr w:type="spellStart"/>
      <w:r w:rsidRPr="008851F5">
        <w:t>Веневского</w:t>
      </w:r>
      <w:proofErr w:type="spellEnd"/>
      <w:r w:rsidRPr="008851F5">
        <w:t xml:space="preserve"> района, </w:t>
      </w:r>
      <w:proofErr w:type="spellStart"/>
      <w:r w:rsidRPr="008851F5">
        <w:t>Нарышкинское</w:t>
      </w:r>
      <w:proofErr w:type="spellEnd"/>
      <w:r w:rsidRPr="008851F5">
        <w:t xml:space="preserve"> Тепло-Огаревского района, Правобережное Белевского района, Пригородное </w:t>
      </w:r>
      <w:proofErr w:type="spellStart"/>
      <w:r w:rsidRPr="008851F5">
        <w:t>Плавского</w:t>
      </w:r>
      <w:proofErr w:type="spellEnd"/>
      <w:r w:rsidRPr="008851F5">
        <w:t xml:space="preserve"> района, </w:t>
      </w:r>
      <w:proofErr w:type="spellStart"/>
      <w:r w:rsidRPr="008851F5">
        <w:t>Приупское</w:t>
      </w:r>
      <w:proofErr w:type="spellEnd"/>
      <w:r w:rsidRPr="008851F5">
        <w:t xml:space="preserve"> Киреевского района</w:t>
      </w:r>
      <w:proofErr w:type="gramEnd"/>
      <w:r w:rsidRPr="008851F5">
        <w:t xml:space="preserve">, </w:t>
      </w:r>
      <w:proofErr w:type="spellStart"/>
      <w:r w:rsidRPr="008851F5">
        <w:t>Протасовское</w:t>
      </w:r>
      <w:proofErr w:type="spellEnd"/>
      <w:r w:rsidRPr="008851F5">
        <w:t xml:space="preserve"> Дубенского района, </w:t>
      </w:r>
      <w:proofErr w:type="spellStart"/>
      <w:r w:rsidRPr="008851F5">
        <w:t>Смородинское</w:t>
      </w:r>
      <w:proofErr w:type="spellEnd"/>
      <w:r w:rsidRPr="008851F5">
        <w:t xml:space="preserve"> </w:t>
      </w:r>
      <w:proofErr w:type="spellStart"/>
      <w:r w:rsidRPr="008851F5">
        <w:t>Узловского</w:t>
      </w:r>
      <w:proofErr w:type="spellEnd"/>
      <w:r w:rsidRPr="008851F5">
        <w:t xml:space="preserve"> района, </w:t>
      </w:r>
      <w:proofErr w:type="spellStart"/>
      <w:r w:rsidRPr="008851F5">
        <w:t>Страховское</w:t>
      </w:r>
      <w:proofErr w:type="spellEnd"/>
      <w:r w:rsidRPr="008851F5">
        <w:t xml:space="preserve"> Заокского района, </w:t>
      </w:r>
      <w:proofErr w:type="spellStart"/>
      <w:r w:rsidRPr="008851F5">
        <w:t>Теляковское</w:t>
      </w:r>
      <w:proofErr w:type="spellEnd"/>
      <w:r w:rsidRPr="008851F5">
        <w:t xml:space="preserve"> Ясногорского района, </w:t>
      </w:r>
      <w:proofErr w:type="spellStart"/>
      <w:r w:rsidRPr="008851F5">
        <w:t>Турдейское</w:t>
      </w:r>
      <w:proofErr w:type="spellEnd"/>
      <w:r w:rsidRPr="008851F5">
        <w:t xml:space="preserve"> </w:t>
      </w:r>
      <w:proofErr w:type="spellStart"/>
      <w:r w:rsidRPr="008851F5">
        <w:t>Воловского</w:t>
      </w:r>
      <w:proofErr w:type="spellEnd"/>
      <w:r w:rsidRPr="008851F5">
        <w:t xml:space="preserve"> района, </w:t>
      </w:r>
      <w:proofErr w:type="gramStart"/>
      <w:r w:rsidRPr="008851F5">
        <w:t>Тургеневское</w:t>
      </w:r>
      <w:proofErr w:type="gramEnd"/>
      <w:r w:rsidRPr="008851F5">
        <w:t xml:space="preserve"> </w:t>
      </w:r>
      <w:proofErr w:type="spellStart"/>
      <w:r w:rsidRPr="008851F5">
        <w:t>Чернского</w:t>
      </w:r>
      <w:proofErr w:type="spellEnd"/>
      <w:r w:rsidRPr="008851F5">
        <w:t xml:space="preserve"> района, Юго-Восточное Суворовского района, Южно-</w:t>
      </w:r>
      <w:proofErr w:type="spellStart"/>
      <w:r w:rsidRPr="008851F5">
        <w:t>Одоевское</w:t>
      </w:r>
      <w:proofErr w:type="spellEnd"/>
      <w:r w:rsidRPr="008851F5">
        <w:t xml:space="preserve"> Одоевского района, </w:t>
      </w:r>
      <w:proofErr w:type="spellStart"/>
      <w:r w:rsidRPr="008851F5">
        <w:t>Яблоневское</w:t>
      </w:r>
      <w:proofErr w:type="spellEnd"/>
      <w:r w:rsidRPr="008851F5">
        <w:t xml:space="preserve"> Каменского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группа 7: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- городские округа: Славный;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>- городские поселения: город Чекалин Суворовского района;</w:t>
      </w:r>
    </w:p>
    <w:p w:rsidR="00FA0747" w:rsidRPr="008851F5" w:rsidRDefault="00FA0747">
      <w:pPr>
        <w:pStyle w:val="ConsPlusNormal"/>
        <w:spacing w:before="220"/>
        <w:ind w:firstLine="540"/>
        <w:jc w:val="both"/>
      </w:pPr>
      <w:r w:rsidRPr="008851F5">
        <w:t xml:space="preserve">- сельские поселения: </w:t>
      </w:r>
      <w:proofErr w:type="spellStart"/>
      <w:r w:rsidRPr="008851F5">
        <w:t>Бахметьевское</w:t>
      </w:r>
      <w:proofErr w:type="spellEnd"/>
      <w:r w:rsidRPr="008851F5">
        <w:t xml:space="preserve"> Богородицкого района,</w:t>
      </w:r>
    </w:p>
    <w:p w:rsidR="00FA0747" w:rsidRPr="008851F5" w:rsidRDefault="00FA0747">
      <w:pPr>
        <w:pStyle w:val="ConsPlusNormal"/>
        <w:spacing w:before="220"/>
        <w:jc w:val="both"/>
      </w:pPr>
      <w:proofErr w:type="spellStart"/>
      <w:r w:rsidRPr="008851F5">
        <w:t>Богучаровское</w:t>
      </w:r>
      <w:proofErr w:type="spellEnd"/>
      <w:r w:rsidRPr="008851F5">
        <w:t xml:space="preserve"> Киреевского района, </w:t>
      </w:r>
      <w:proofErr w:type="gramStart"/>
      <w:r w:rsidRPr="008851F5">
        <w:t>Красноярское</w:t>
      </w:r>
      <w:proofErr w:type="gramEnd"/>
      <w:r w:rsidRPr="008851F5">
        <w:t xml:space="preserve"> Киреевского района, </w:t>
      </w:r>
      <w:proofErr w:type="spellStart"/>
      <w:r w:rsidRPr="008851F5">
        <w:t>Манаенское</w:t>
      </w:r>
      <w:proofErr w:type="spellEnd"/>
      <w:r w:rsidRPr="008851F5">
        <w:t xml:space="preserve"> </w:t>
      </w:r>
      <w:proofErr w:type="spellStart"/>
      <w:r w:rsidRPr="008851F5">
        <w:t>Арсеньевского</w:t>
      </w:r>
      <w:proofErr w:type="spellEnd"/>
      <w:r w:rsidRPr="008851F5">
        <w:t xml:space="preserve"> района, Самарское </w:t>
      </w:r>
      <w:proofErr w:type="spellStart"/>
      <w:r w:rsidRPr="008851F5">
        <w:t>Куркинского</w:t>
      </w:r>
      <w:proofErr w:type="spellEnd"/>
      <w:r w:rsidRPr="008851F5">
        <w:t xml:space="preserve"> района, Северо-</w:t>
      </w:r>
      <w:proofErr w:type="spellStart"/>
      <w:r w:rsidRPr="008851F5">
        <w:t>Одоевское</w:t>
      </w:r>
      <w:proofErr w:type="spellEnd"/>
      <w:r w:rsidRPr="008851F5">
        <w:t xml:space="preserve"> Одоевского района.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Title"/>
        <w:ind w:firstLine="540"/>
        <w:jc w:val="both"/>
        <w:outlineLvl w:val="1"/>
      </w:pPr>
      <w:r w:rsidRPr="008851F5">
        <w:t>Статья 1-1</w:t>
      </w:r>
    </w:p>
    <w:p w:rsidR="00FA0747" w:rsidRPr="008851F5" w:rsidRDefault="00FA0747">
      <w:pPr>
        <w:pStyle w:val="ConsPlusNormal"/>
        <w:ind w:firstLine="540"/>
        <w:jc w:val="both"/>
      </w:pPr>
      <w:r w:rsidRPr="008851F5">
        <w:t>(</w:t>
      </w:r>
      <w:proofErr w:type="gramStart"/>
      <w:r w:rsidRPr="008851F5">
        <w:t>введена</w:t>
      </w:r>
      <w:proofErr w:type="gramEnd"/>
      <w:r w:rsidRPr="008851F5">
        <w:t xml:space="preserve"> </w:t>
      </w:r>
      <w:hyperlink r:id="rId5">
        <w:r w:rsidRPr="008851F5">
          <w:t>Законом</w:t>
        </w:r>
      </w:hyperlink>
      <w:r w:rsidRPr="008851F5">
        <w:t xml:space="preserve"> Тульской области от 24.09.2021 № 95-ЗТО)</w:t>
      </w:r>
    </w:p>
    <w:p w:rsidR="00FA0747" w:rsidRPr="008851F5" w:rsidRDefault="00FA0747">
      <w:pPr>
        <w:pStyle w:val="ConsPlusNormal"/>
        <w:ind w:firstLine="540"/>
        <w:jc w:val="both"/>
      </w:pPr>
    </w:p>
    <w:p w:rsidR="00FA0747" w:rsidRPr="008851F5" w:rsidRDefault="00FA0747">
      <w:pPr>
        <w:pStyle w:val="ConsPlusNormal"/>
        <w:ind w:firstLine="540"/>
        <w:jc w:val="both"/>
      </w:pPr>
      <w:r w:rsidRPr="008851F5">
        <w:t xml:space="preserve">Установить, что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установленные в </w:t>
      </w:r>
      <w:hyperlink w:anchor="P19">
        <w:r w:rsidRPr="008851F5">
          <w:t>статье 1</w:t>
        </w:r>
      </w:hyperlink>
      <w:r w:rsidRPr="008851F5">
        <w:t xml:space="preserve"> настоящего Закона, применяются в 2022 году.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Title"/>
        <w:ind w:firstLine="540"/>
        <w:jc w:val="both"/>
        <w:outlineLvl w:val="1"/>
      </w:pPr>
      <w:r w:rsidRPr="008851F5">
        <w:t>Статья 1-2</w:t>
      </w:r>
    </w:p>
    <w:p w:rsidR="00FA0747" w:rsidRPr="008851F5" w:rsidRDefault="00FA0747">
      <w:pPr>
        <w:pStyle w:val="ConsPlusNormal"/>
        <w:ind w:firstLine="540"/>
        <w:jc w:val="both"/>
      </w:pPr>
      <w:r w:rsidRPr="008851F5">
        <w:t>(</w:t>
      </w:r>
      <w:proofErr w:type="gramStart"/>
      <w:r w:rsidRPr="008851F5">
        <w:t>введена</w:t>
      </w:r>
      <w:proofErr w:type="gramEnd"/>
      <w:r w:rsidRPr="008851F5">
        <w:t xml:space="preserve"> </w:t>
      </w:r>
      <w:hyperlink r:id="rId6">
        <w:r w:rsidRPr="008851F5">
          <w:t>Законом</w:t>
        </w:r>
      </w:hyperlink>
      <w:r w:rsidRPr="008851F5">
        <w:t xml:space="preserve"> Тульской области от 29.11.2022 № 124-ЗТО)</w:t>
      </w:r>
    </w:p>
    <w:p w:rsidR="00FA0747" w:rsidRPr="008851F5" w:rsidRDefault="00FA0747">
      <w:pPr>
        <w:pStyle w:val="ConsPlusNormal"/>
        <w:ind w:firstLine="540"/>
        <w:jc w:val="both"/>
      </w:pPr>
    </w:p>
    <w:p w:rsidR="00FA0747" w:rsidRPr="008851F5" w:rsidRDefault="00FA0747">
      <w:pPr>
        <w:pStyle w:val="ConsPlusNormal"/>
        <w:ind w:firstLine="540"/>
        <w:jc w:val="both"/>
      </w:pPr>
      <w:r w:rsidRPr="008851F5">
        <w:t xml:space="preserve">Установить, что </w:t>
      </w:r>
      <w:hyperlink r:id="rId7">
        <w:r w:rsidRPr="008851F5">
          <w:t>размеры</w:t>
        </w:r>
      </w:hyperlink>
      <w:r w:rsidRPr="008851F5"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</w:t>
      </w:r>
      <w:r w:rsidRPr="008851F5">
        <w:lastRenderedPageBreak/>
        <w:t xml:space="preserve">которых применяется патентная система налогообложения, установленные в </w:t>
      </w:r>
      <w:hyperlink w:anchor="P19">
        <w:r w:rsidRPr="008851F5">
          <w:t>статье 1</w:t>
        </w:r>
      </w:hyperlink>
      <w:r w:rsidRPr="008851F5">
        <w:t xml:space="preserve"> настоящего Закона, применяются в 2023 году.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Title"/>
        <w:ind w:firstLine="540"/>
        <w:jc w:val="both"/>
        <w:outlineLvl w:val="1"/>
      </w:pPr>
      <w:r w:rsidRPr="008851F5">
        <w:t>Статья 2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ind w:firstLine="540"/>
        <w:jc w:val="both"/>
      </w:pPr>
      <w:r w:rsidRPr="008851F5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налогу, взимаемому в связи с применением патентной системы налогообложения.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jc w:val="right"/>
      </w:pPr>
      <w:r w:rsidRPr="008851F5">
        <w:t>Губернатор</w:t>
      </w:r>
    </w:p>
    <w:p w:rsidR="00FA0747" w:rsidRPr="008851F5" w:rsidRDefault="00FA0747">
      <w:pPr>
        <w:pStyle w:val="ConsPlusNormal"/>
        <w:jc w:val="right"/>
      </w:pPr>
      <w:r w:rsidRPr="008851F5">
        <w:t>Тульской области</w:t>
      </w:r>
    </w:p>
    <w:p w:rsidR="00FA0747" w:rsidRPr="008851F5" w:rsidRDefault="00FA0747">
      <w:pPr>
        <w:pStyle w:val="ConsPlusNormal"/>
        <w:jc w:val="right"/>
      </w:pPr>
      <w:r w:rsidRPr="008851F5">
        <w:t>А.Г.ДЮМИН</w:t>
      </w:r>
    </w:p>
    <w:p w:rsidR="00FA0747" w:rsidRPr="008851F5" w:rsidRDefault="00FA0747">
      <w:pPr>
        <w:pStyle w:val="ConsPlusNormal"/>
        <w:jc w:val="both"/>
      </w:pPr>
      <w:r w:rsidRPr="008851F5">
        <w:t>г. Тула</w:t>
      </w:r>
    </w:p>
    <w:p w:rsidR="00FA0747" w:rsidRPr="008851F5" w:rsidRDefault="00FA0747">
      <w:pPr>
        <w:pStyle w:val="ConsPlusNormal"/>
        <w:spacing w:before="220"/>
        <w:jc w:val="both"/>
      </w:pPr>
      <w:r w:rsidRPr="008851F5">
        <w:t>25 февраля 2021 года</w:t>
      </w:r>
    </w:p>
    <w:p w:rsidR="00FA0747" w:rsidRPr="008851F5" w:rsidRDefault="00FA0747">
      <w:pPr>
        <w:pStyle w:val="ConsPlusNormal"/>
        <w:spacing w:before="220"/>
        <w:jc w:val="both"/>
      </w:pPr>
      <w:r w:rsidRPr="008851F5">
        <w:t>№ 8-ЗТО</w:t>
      </w: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jc w:val="both"/>
      </w:pPr>
    </w:p>
    <w:p w:rsidR="00FA0747" w:rsidRPr="008851F5" w:rsidRDefault="00FA0747">
      <w:pPr>
        <w:pStyle w:val="ConsPlusNormal"/>
        <w:jc w:val="both"/>
      </w:pPr>
      <w:bookmarkStart w:id="1" w:name="_GoBack"/>
      <w:bookmarkEnd w:id="1"/>
    </w:p>
    <w:sectPr w:rsidR="00FA0747" w:rsidRPr="008851F5" w:rsidSect="00FA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47"/>
    <w:rsid w:val="00294C9C"/>
    <w:rsid w:val="005A2C40"/>
    <w:rsid w:val="008851F5"/>
    <w:rsid w:val="00F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A0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A0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0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A0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A0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0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796A9C574FA96532240E332DF51B9C07D56CB295B4D812CD67981E4EFE74519A57E161008EA2F21EC7C23DE2FBE905C598A0E5EEBAB4337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796A9C574FA9653224103E3B99459704DA37B696B2D24195329E4911AE7204DA17E73743CBACF115939379B0FDBC519FCDABFAE9A4B631543ACB2F3F74N" TargetMode="External"/><Relationship Id="rId5" Type="http://schemas.openxmlformats.org/officeDocument/2006/relationships/hyperlink" Target="consultantplus://offline/ref=36796A9C574FA9653224103E3B99459704DA37B696B1D14195359E4911AE7204DA17E73743CBACF115939379BEFDBC519FCDABFAE9A4B631543ACB2F3F74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3</cp:revision>
  <dcterms:created xsi:type="dcterms:W3CDTF">2023-06-15T14:12:00Z</dcterms:created>
  <dcterms:modified xsi:type="dcterms:W3CDTF">2023-06-15T14:16:00Z</dcterms:modified>
</cp:coreProperties>
</file>