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38" w:rsidRPr="00F11538" w:rsidRDefault="00F11538" w:rsidP="00F11538">
      <w:pPr>
        <w:jc w:val="center"/>
        <w:rPr>
          <w:b/>
        </w:rPr>
      </w:pPr>
      <w:r w:rsidRPr="00F11538">
        <w:rPr>
          <w:b/>
        </w:rPr>
        <w:t>Письмо ФНС России от 08.07.2014 N ГД-4-3/13219@ "О направлении пи</w:t>
      </w:r>
      <w:r>
        <w:rPr>
          <w:b/>
        </w:rPr>
        <w:t xml:space="preserve">сьма Минфина России" (вместе с </w:t>
      </w:r>
      <w:r w:rsidRPr="00F11538">
        <w:rPr>
          <w:b/>
        </w:rPr>
        <w:t>Письмом</w:t>
      </w:r>
      <w:r>
        <w:rPr>
          <w:b/>
        </w:rPr>
        <w:t xml:space="preserve"> </w:t>
      </w:r>
      <w:bookmarkStart w:id="0" w:name="_GoBack"/>
      <w:bookmarkEnd w:id="0"/>
      <w:r w:rsidRPr="00F11538">
        <w:rPr>
          <w:b/>
        </w:rPr>
        <w:t xml:space="preserve">Минфина России </w:t>
      </w:r>
      <w:r w:rsidRPr="00F11538">
        <w:rPr>
          <w:b/>
        </w:rPr>
        <w:t>от 17.06.2014 N 03-07-15/28722)</w:t>
      </w:r>
    </w:p>
    <w:p w:rsidR="00F11538" w:rsidRDefault="00F11538" w:rsidP="00F11538">
      <w:pPr>
        <w:ind w:firstLine="708"/>
      </w:pPr>
      <w:proofErr w:type="gramStart"/>
      <w:r>
        <w:t>Федеральная налоговая служба направляет для сведения и использования в работе письмо Министерства финансов Российской Федерации от 17.06.2014 N 03-07-15/28722 по вопросу налогообложения налогом на добавленную стоимость сумм процентов, выплачиваемых покупателем за предоставление государственным органом (органом местного самоуправления) коммерческого кредита в виде отсрочки и рассрочки оплаты в связи с приобретением этим покупателем имущества казны.</w:t>
      </w:r>
      <w:proofErr w:type="gramEnd"/>
    </w:p>
    <w:p w:rsidR="00F11538" w:rsidRDefault="00F11538" w:rsidP="00F11538">
      <w:pPr>
        <w:ind w:firstLine="708"/>
      </w:pPr>
      <w:r>
        <w:t>Доведите данное письмо до нижестоящих налоговых органов и налогоплательщиков.</w:t>
      </w:r>
    </w:p>
    <w:p w:rsidR="00F11538" w:rsidRPr="00F11538" w:rsidRDefault="00F11538" w:rsidP="00F11538">
      <w:pPr>
        <w:spacing w:after="0"/>
        <w:jc w:val="right"/>
        <w:rPr>
          <w:i/>
        </w:rPr>
      </w:pPr>
      <w:r w:rsidRPr="00F11538">
        <w:rPr>
          <w:i/>
        </w:rPr>
        <w:t>Государственный советник</w:t>
      </w:r>
    </w:p>
    <w:p w:rsidR="00F11538" w:rsidRPr="00F11538" w:rsidRDefault="00F11538" w:rsidP="00F11538">
      <w:pPr>
        <w:spacing w:after="0"/>
        <w:jc w:val="right"/>
        <w:rPr>
          <w:i/>
        </w:rPr>
      </w:pPr>
      <w:r w:rsidRPr="00F11538">
        <w:rPr>
          <w:i/>
        </w:rPr>
        <w:t>Российской Федерации</w:t>
      </w:r>
    </w:p>
    <w:p w:rsidR="00F11538" w:rsidRPr="00F11538" w:rsidRDefault="00F11538" w:rsidP="00F11538">
      <w:pPr>
        <w:spacing w:after="0"/>
        <w:jc w:val="right"/>
        <w:rPr>
          <w:i/>
        </w:rPr>
      </w:pPr>
      <w:r w:rsidRPr="00F11538">
        <w:rPr>
          <w:i/>
        </w:rPr>
        <w:t>3 класса</w:t>
      </w:r>
    </w:p>
    <w:p w:rsidR="00F11538" w:rsidRDefault="00F11538" w:rsidP="00F11538">
      <w:pPr>
        <w:spacing w:after="0"/>
        <w:jc w:val="right"/>
        <w:rPr>
          <w:i/>
        </w:rPr>
      </w:pPr>
      <w:r w:rsidRPr="00F11538">
        <w:rPr>
          <w:i/>
        </w:rPr>
        <w:t>Д.Ю.ГРИГОРЕНКО</w:t>
      </w:r>
    </w:p>
    <w:p w:rsidR="00F11538" w:rsidRPr="00F11538" w:rsidRDefault="00F11538" w:rsidP="00F11538">
      <w:pPr>
        <w:spacing w:after="0"/>
        <w:jc w:val="right"/>
        <w:rPr>
          <w:i/>
        </w:rPr>
      </w:pPr>
    </w:p>
    <w:p w:rsidR="00F11538" w:rsidRPr="00F11538" w:rsidRDefault="00F11538" w:rsidP="00F11538">
      <w:pPr>
        <w:rPr>
          <w:b/>
          <w:i/>
        </w:rPr>
      </w:pPr>
      <w:r w:rsidRPr="00F11538">
        <w:rPr>
          <w:b/>
          <w:i/>
        </w:rPr>
        <w:t>Приложение</w:t>
      </w:r>
    </w:p>
    <w:p w:rsidR="00F11538" w:rsidRPr="00F11538" w:rsidRDefault="00F11538" w:rsidP="00F11538">
      <w:pPr>
        <w:jc w:val="center"/>
        <w:rPr>
          <w:b/>
        </w:rPr>
      </w:pPr>
      <w:r w:rsidRPr="00F11538">
        <w:rPr>
          <w:b/>
        </w:rPr>
        <w:t xml:space="preserve">Письмо Минфина России   </w:t>
      </w:r>
      <w:r w:rsidRPr="00F11538">
        <w:rPr>
          <w:b/>
        </w:rPr>
        <w:t>от 17 июня 2014 г. N 03-07-15/28722</w:t>
      </w:r>
    </w:p>
    <w:p w:rsidR="00F11538" w:rsidRDefault="00F11538" w:rsidP="00F11538">
      <w:pPr>
        <w:ind w:firstLine="708"/>
      </w:pPr>
      <w:r>
        <w:t>Департамент налоговой и таможенно-тарифной политики рассмотрел обращение ФНС России о согласовании позиции по вопросу налогообложения налогом на добавленную стоимость сумм процентов, выплачиваемых покупателем за предоставление государственным органом (органом местного самоуправления) коммерческого кредита в виде отсрочки и рассрочки оплаты в связи с приобретением этим покупателем имущества казны, и сообщает.</w:t>
      </w:r>
    </w:p>
    <w:p w:rsidR="00F11538" w:rsidRDefault="00F11538" w:rsidP="00F11538">
      <w:pPr>
        <w:ind w:firstLine="708"/>
      </w:pPr>
      <w:proofErr w:type="gramStart"/>
      <w:r>
        <w:t>Согласно абзацу второму пункта 3 статьи 161 Налогового кодекса Российской Федерации (далее - Кодекс)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казну республики в составе Российской Федерации, казну края, области, города федерального значения, автономной области, автономного округа, а также муниципального имущества, не закрепленного за муниципальными предприятиями и</w:t>
      </w:r>
      <w:proofErr w:type="gramEnd"/>
      <w:r>
        <w:t xml:space="preserve"> учреждениями, составляющего муниципальную казну соответствующего городского, сельского поселения или другого муниципального образования (далее - имущество казны), налоговая база определяется как сумма дохода от реализации (передачи) этого имущества с учетом налога. В этом случае налог уплачивается налоговыми агентами, которыми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F11538" w:rsidRDefault="00F11538" w:rsidP="00F11538">
      <w:pPr>
        <w:ind w:firstLine="708"/>
      </w:pPr>
      <w:proofErr w:type="gramStart"/>
      <w:r>
        <w:t>В соответствии с постановлением Федерального арбитражного суда Поволжского округа от 7 августа 2012 г. по делу N А12-542/2012, в передаче которого в Президиум Высшего Арбитражного Суда Российской Федерации было отказано определением Высшего Арбитражного Суда Российской Федерации от 1 ноября 2012 г. N ВАС-14084/12, проценты, начисленные на сумму денежных средств, по уплате которой предоставляется рассрочка, являются платой за коммерческий</w:t>
      </w:r>
      <w:proofErr w:type="gramEnd"/>
      <w:r>
        <w:t xml:space="preserve"> кредит, а не за реализацию имущества, в </w:t>
      </w:r>
      <w:proofErr w:type="gramStart"/>
      <w:r>
        <w:t>связи</w:t>
      </w:r>
      <w:proofErr w:type="gramEnd"/>
      <w:r>
        <w:t xml:space="preserve"> с чем не являются доходом от </w:t>
      </w:r>
      <w:r>
        <w:lastRenderedPageBreak/>
        <w:t>реализации этого имущества, а относятся к внереализационным доходам, не связанным с реализацией, и не являются объектом обложения налогом на добавленную стоимость.</w:t>
      </w:r>
    </w:p>
    <w:p w:rsidR="00F11538" w:rsidRDefault="00F11538" w:rsidP="00F11538">
      <w:pPr>
        <w:ind w:firstLine="708"/>
      </w:pPr>
      <w:proofErr w:type="gramStart"/>
      <w:r>
        <w:t>Пунктом 12 постановления от 8 октября 1998 г. Пленума Верховного Суда Российской Федерации N 13 и Пленума Высшего Арбитражного Суда Российской Федерации N 14 "О практике применения положений Гражданского кодекса Российской Федерации о процентах за пользование чужими денежными средствами" разъяснено, что согласно статье 823 Гражданского кодекса Российской Федерации к коммерческому кредиту относятся гражданско-правовые обязательства, предусматривающие отсрочку или рассрочку оплаты товаров</w:t>
      </w:r>
      <w:proofErr w:type="gramEnd"/>
      <w:r>
        <w:t>, работ или услуг, а также предоставление денежных сре</w:t>
      </w:r>
      <w:proofErr w:type="gramStart"/>
      <w:r>
        <w:t>дств в в</w:t>
      </w:r>
      <w:proofErr w:type="gramEnd"/>
      <w:r>
        <w:t>иде аванса или предварительной оплаты. Если иное не предусмотрено правилами о договоре, из которого возникло соответствующее обязательство, и не противоречит существу такого обязательства, к коммерческому кредиту применяются нормы о договоре займа (пункт 2 статьи 823 Гражданского кодекса Российской Федерации). Проценты, взимаемые за пользование коммерческим кредитом (в том числе суммами аванса, предварительной оплаты), являются платой за пользование денежными средствами.</w:t>
      </w:r>
    </w:p>
    <w:p w:rsidR="00F11538" w:rsidRDefault="00F11538" w:rsidP="00F11538">
      <w:pPr>
        <w:ind w:firstLine="708"/>
      </w:pPr>
      <w:proofErr w:type="gramStart"/>
      <w:r>
        <w:t>Учитывая изложенное, а также принимая во внимание, что на основании подпункта 15 пункта 3 статьи 149 Кодекса проценты по займам освобождены от налогообложения налогом на добавленную стоимость, суммы процентов, уплачиваемых покупателем - налоговым агентом при покупке в рассрочку имущества казны, не включаются в налоговую базу по налогу на добавленную стоимость и не подлежат налогообложению этим налогом.</w:t>
      </w:r>
      <w:proofErr w:type="gramEnd"/>
    </w:p>
    <w:p w:rsidR="00F11538" w:rsidRPr="00F11538" w:rsidRDefault="00F11538" w:rsidP="00F11538">
      <w:pPr>
        <w:spacing w:after="0"/>
        <w:jc w:val="right"/>
        <w:rPr>
          <w:i/>
        </w:rPr>
      </w:pPr>
      <w:r w:rsidRPr="00F11538">
        <w:rPr>
          <w:i/>
        </w:rPr>
        <w:t>Директор Департамента</w:t>
      </w:r>
    </w:p>
    <w:p w:rsidR="00F11538" w:rsidRPr="00F11538" w:rsidRDefault="00F11538" w:rsidP="00F11538">
      <w:pPr>
        <w:spacing w:after="0"/>
        <w:jc w:val="right"/>
        <w:rPr>
          <w:i/>
        </w:rPr>
      </w:pPr>
      <w:r w:rsidRPr="00F11538">
        <w:rPr>
          <w:i/>
        </w:rPr>
        <w:t>И.В.ТРУНИН</w:t>
      </w:r>
    </w:p>
    <w:p w:rsidR="00F11538" w:rsidRDefault="00F11538" w:rsidP="00F11538"/>
    <w:p w:rsidR="00780D5E" w:rsidRDefault="00F11538" w:rsidP="00F11538">
      <w:r>
        <w:t xml:space="preserve"> </w:t>
      </w:r>
    </w:p>
    <w:sectPr w:rsidR="00780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8"/>
    <w:rsid w:val="00780D5E"/>
    <w:rsid w:val="00F1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2014-07-16T06:55:00Z</dcterms:created>
  <dcterms:modified xsi:type="dcterms:W3CDTF">2014-07-16T07:01:00Z</dcterms:modified>
</cp:coreProperties>
</file>