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B53" w:rsidRDefault="00902B53" w:rsidP="00902B53">
      <w:pPr>
        <w:widowControl w:val="0"/>
        <w:autoSpaceDE w:val="0"/>
        <w:autoSpaceDN w:val="0"/>
        <w:adjustRightInd w:val="0"/>
        <w:spacing w:after="0" w:line="240" w:lineRule="auto"/>
        <w:jc w:val="right"/>
        <w:outlineLvl w:val="0"/>
        <w:rPr>
          <w:rFonts w:ascii="Calibri" w:hAnsi="Calibri" w:cs="Calibri"/>
        </w:rPr>
      </w:pPr>
      <w:bookmarkStart w:id="0" w:name="Par37"/>
      <w:bookmarkEnd w:id="0"/>
      <w:r>
        <w:rPr>
          <w:rFonts w:ascii="Calibri" w:hAnsi="Calibri" w:cs="Calibri"/>
        </w:rPr>
        <w:t>Приложение</w:t>
      </w:r>
    </w:p>
    <w:p w:rsidR="00902B53" w:rsidRDefault="00902B53" w:rsidP="00902B53">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правительства</w:t>
      </w:r>
    </w:p>
    <w:p w:rsidR="00902B53" w:rsidRDefault="00902B53" w:rsidP="00902B53">
      <w:pPr>
        <w:widowControl w:val="0"/>
        <w:autoSpaceDE w:val="0"/>
        <w:autoSpaceDN w:val="0"/>
        <w:adjustRightInd w:val="0"/>
        <w:spacing w:after="0" w:line="240" w:lineRule="auto"/>
        <w:jc w:val="right"/>
        <w:rPr>
          <w:rFonts w:ascii="Calibri" w:hAnsi="Calibri" w:cs="Calibri"/>
        </w:rPr>
      </w:pPr>
      <w:r>
        <w:rPr>
          <w:rFonts w:ascii="Calibri" w:hAnsi="Calibri" w:cs="Calibri"/>
        </w:rPr>
        <w:t>Тульской области</w:t>
      </w:r>
    </w:p>
    <w:p w:rsidR="00902B53" w:rsidRDefault="00902B53" w:rsidP="00902B53">
      <w:pPr>
        <w:widowControl w:val="0"/>
        <w:autoSpaceDE w:val="0"/>
        <w:autoSpaceDN w:val="0"/>
        <w:adjustRightInd w:val="0"/>
        <w:spacing w:after="0" w:line="240" w:lineRule="auto"/>
        <w:jc w:val="right"/>
        <w:rPr>
          <w:rFonts w:ascii="Calibri" w:hAnsi="Calibri" w:cs="Calibri"/>
        </w:rPr>
      </w:pPr>
      <w:r>
        <w:rPr>
          <w:rFonts w:ascii="Calibri" w:hAnsi="Calibri" w:cs="Calibri"/>
        </w:rPr>
        <w:t>от 09.09.2014 № 463</w:t>
      </w:r>
    </w:p>
    <w:p w:rsidR="00A753E4" w:rsidRPr="00257DB8" w:rsidRDefault="00A753E4" w:rsidP="00A753E4">
      <w:pPr>
        <w:widowControl w:val="0"/>
        <w:autoSpaceDE w:val="0"/>
        <w:autoSpaceDN w:val="0"/>
        <w:adjustRightInd w:val="0"/>
        <w:spacing w:after="0" w:line="240" w:lineRule="auto"/>
        <w:jc w:val="center"/>
        <w:rPr>
          <w:rFonts w:ascii="Calibri" w:hAnsi="Calibri" w:cs="Calibri"/>
          <w:b/>
          <w:bCs/>
        </w:rPr>
      </w:pPr>
      <w:bookmarkStart w:id="1" w:name="_GoBack"/>
      <w:bookmarkEnd w:id="1"/>
      <w:r w:rsidRPr="00257DB8">
        <w:rPr>
          <w:rFonts w:ascii="Calibri" w:hAnsi="Calibri" w:cs="Calibri"/>
          <w:b/>
          <w:bCs/>
        </w:rPr>
        <w:t>ПЕРЕЧЕНЬ</w:t>
      </w:r>
    </w:p>
    <w:p w:rsidR="00A753E4" w:rsidRDefault="00A753E4" w:rsidP="00A753E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УСЛУГ, ПРЕДОСТАВЛЕНИЕ КОТОРЫХ</w:t>
      </w:r>
    </w:p>
    <w:p w:rsidR="00A753E4" w:rsidRDefault="00A753E4" w:rsidP="00A753E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ОРГАНИЗУЕТСЯ В МНОГОФУНКЦИОНАЛЬНЫХ ЦЕНТРАХ ПРЕДОСТАВЛЕНИЯ</w:t>
      </w:r>
    </w:p>
    <w:p w:rsidR="00A753E4" w:rsidRDefault="00A753E4" w:rsidP="00A753E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И МУНИЦИПАЛЬНЫХ УСЛУГ ОРГАНАМИ</w:t>
      </w:r>
    </w:p>
    <w:p w:rsidR="00A753E4" w:rsidRDefault="00A753E4" w:rsidP="00A753E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ИСПОЛНИТЕЛЬНОЙ ВЛАСТИ ТУЛЬСКОЙ ОБЛАСТИ</w:t>
      </w:r>
    </w:p>
    <w:p w:rsidR="00A753E4" w:rsidRDefault="00A753E4" w:rsidP="00A753E4">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7143"/>
        <w:gridCol w:w="2494"/>
      </w:tblGrid>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государственной услуги</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органа исполнительной власти Тульской области</w:t>
            </w: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1. Предоставление информации об объектах учета, содержащейся в реестре имущества Тульской области</w:t>
            </w:r>
          </w:p>
        </w:tc>
        <w:tc>
          <w:tcPr>
            <w:tcW w:w="24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jc w:val="center"/>
              <w:rPr>
                <w:rFonts w:ascii="Calibri" w:hAnsi="Calibri" w:cs="Calibri"/>
              </w:rPr>
            </w:pPr>
            <w:r>
              <w:rPr>
                <w:rFonts w:ascii="Calibri" w:hAnsi="Calibri" w:cs="Calibri"/>
              </w:rPr>
              <w:t>Министерство имущественных и земельных отношений Тульской области</w:t>
            </w: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2. Предоставление гражданам и юридическим лицам земельных участков, на которых расположены здания, строения, сооружения, незавершенные строительством объекты</w:t>
            </w: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3. Предоставление гражданам, садоводческим, огородническим или дачным некоммерческим объединениям земельных участков для садоводства, огородничества и дачного хозяйства</w:t>
            </w: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4. Предоставление гражданам и юридическим лицам земельных участков для целей строительства с предварительным согласованием места размещения объекта</w:t>
            </w: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5. Предоставление гражданам и юридическим лицам земельных участков для целей строительства без предварительного согласования места размещения объекта</w:t>
            </w: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6. Перевод земельных участков из одной категории в другую</w:t>
            </w: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lastRenderedPageBreak/>
              <w:t>7. Выдача квалификационных аттестатов кадастрового инженера</w:t>
            </w: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8. Рассмотрение извещений о продаже земельных участков из земель сельскохозяйственного назначения</w:t>
            </w:r>
          </w:p>
        </w:tc>
        <w:tc>
          <w:tcPr>
            <w:tcW w:w="24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9. Согласование схем расположения земельных участков на кадастровом плане (карте) соответствующей территории</w:t>
            </w: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10. Предоставление гражданам земельных участков для индивидуального жилищного строительства (без проведения торгов)</w:t>
            </w: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11. Предоставление в аренду физическим и юридическим лицам земельных участков, находящихся в собственности Тульской области, для целей, не связанных со строительством</w:t>
            </w: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12. Информирование о положении на рынке труда в Тульской области</w:t>
            </w:r>
          </w:p>
        </w:tc>
        <w:tc>
          <w:tcPr>
            <w:tcW w:w="249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jc w:val="center"/>
              <w:rPr>
                <w:rFonts w:ascii="Calibri" w:hAnsi="Calibri" w:cs="Calibri"/>
              </w:rPr>
            </w:pPr>
            <w:r>
              <w:rPr>
                <w:rFonts w:ascii="Calibri" w:hAnsi="Calibri" w:cs="Calibri"/>
              </w:rPr>
              <w:t>Министерство труда и социальной защиты Тульской области</w:t>
            </w: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13. Содействие гражданам в поиске подходящей работы, а работодателям - в подборе необходимых работников</w:t>
            </w:r>
          </w:p>
        </w:tc>
        <w:tc>
          <w:tcPr>
            <w:tcW w:w="2494" w:type="dxa"/>
            <w:vMerge/>
            <w:tcBorders>
              <w:top w:val="single" w:sz="4" w:space="0" w:color="auto"/>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14. 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2494" w:type="dxa"/>
            <w:vMerge/>
            <w:tcBorders>
              <w:top w:val="single" w:sz="4" w:space="0" w:color="auto"/>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15. Психологическая поддержка безработных граждан</w:t>
            </w:r>
          </w:p>
        </w:tc>
        <w:tc>
          <w:tcPr>
            <w:tcW w:w="2494" w:type="dxa"/>
            <w:vMerge/>
            <w:tcBorders>
              <w:top w:val="single" w:sz="4" w:space="0" w:color="auto"/>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16.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учреждений начального и среднего профессионального образования, ищущих работу впервые</w:t>
            </w:r>
          </w:p>
        </w:tc>
        <w:tc>
          <w:tcPr>
            <w:tcW w:w="2494" w:type="dxa"/>
            <w:vMerge/>
            <w:tcBorders>
              <w:top w:val="single" w:sz="4" w:space="0" w:color="auto"/>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 xml:space="preserve">17. </w:t>
            </w:r>
            <w:proofErr w:type="gramStart"/>
            <w:r>
              <w:rPr>
                <w:rFonts w:ascii="Calibri" w:hAnsi="Calibri" w:cs="Calibri"/>
              </w:rPr>
              <w:t xml:space="preserve">Содействие </w:t>
            </w:r>
            <w:proofErr w:type="spellStart"/>
            <w:r>
              <w:rPr>
                <w:rFonts w:ascii="Calibri" w:hAnsi="Calibri" w:cs="Calibri"/>
              </w:rPr>
              <w:t>самозанятости</w:t>
            </w:r>
            <w:proofErr w:type="spellEnd"/>
            <w:r>
              <w:rPr>
                <w:rFonts w:ascii="Calibri" w:hAnsi="Calibri" w:cs="Calibri"/>
              </w:rPr>
              <w:t xml:space="preserve">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профессиональную подготовку, переподготовку и </w:t>
            </w:r>
            <w:r>
              <w:rPr>
                <w:rFonts w:ascii="Calibri" w:hAnsi="Calibri" w:cs="Calibri"/>
              </w:rPr>
              <w:lastRenderedPageBreak/>
              <w:t>повышение квалификации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w:t>
            </w:r>
            <w:proofErr w:type="gramEnd"/>
            <w:r>
              <w:rPr>
                <w:rFonts w:ascii="Calibri" w:hAnsi="Calibri" w:cs="Calibri"/>
              </w:rPr>
              <w:t xml:space="preserve"> регистрации</w:t>
            </w:r>
          </w:p>
        </w:tc>
        <w:tc>
          <w:tcPr>
            <w:tcW w:w="2494" w:type="dxa"/>
            <w:vMerge w:val="restart"/>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lastRenderedPageBreak/>
              <w:t>18. Организация проведения оплачиваемых общественных работ</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19. Социальная адаптация безработных граждан на рынке труда</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20. Содействие безработным гражданам в переезде и безработным гражданам и членам их семей в переселении в другую местность для трудоустройства</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 xml:space="preserve">21. Выдача заключений о привлечении и </w:t>
            </w:r>
            <w:proofErr w:type="gramStart"/>
            <w:r>
              <w:rPr>
                <w:rFonts w:ascii="Calibri" w:hAnsi="Calibri" w:cs="Calibri"/>
              </w:rPr>
              <w:t>об использовании иностранных работников в соответствии с законодательством о правовом положении иностранных граждан в Российской Федерации</w:t>
            </w:r>
            <w:proofErr w:type="gramEnd"/>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22. Содействие в урегулировании коллективных трудовых споров</w:t>
            </w:r>
          </w:p>
        </w:tc>
        <w:tc>
          <w:tcPr>
            <w:tcW w:w="2494" w:type="dxa"/>
            <w:vMerge w:val="restart"/>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23. Осуществление государственной экспертизы условий труда</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24. Осуществление уведомительной регистрации соглашений в сфере труда</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25. Профессиональное обучение и дополнительное профессиональное образование безработных граждан, включая обучение в другой местности</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26. Осуществление социальных выплат гражданам, признанным в установленном порядке безработными</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27. Выплата ежемесячного пособия на ребенка в Тульской области</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28. Выплата компенсации расходов на оплату стоимости проезда на междугородном транспорте детям, нуждающимся в санаторно-курортном лечении</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lastRenderedPageBreak/>
              <w:t>29. Назначение и выплата ежемесячной денежной компенсации детям, беременным женщинам и кормящим матерям</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30. Прием заявлений и организация предоставления гражданам субсидий на оплату жилого помещения и коммунальных услуг</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31. Предоставление гражданам субсидий на приобретение и установку приборов учета газа</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32. Организация оздоровления и отдыха детей, находящихся в трудной жизненной ситуации</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33. Оказание государственной социальной помощи в Тульской области</w:t>
            </w:r>
          </w:p>
        </w:tc>
        <w:tc>
          <w:tcPr>
            <w:tcW w:w="2494" w:type="dxa"/>
            <w:vMerge w:val="restart"/>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34. Выдача справок для назначения государственных социальных стипендий</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35. Предоставление единовременной денежной выплаты на приобретение жилья малоимущим многодетным семьям</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36. Выплата единовременного пособия при рождении ребенка</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 xml:space="preserve">37. </w:t>
            </w:r>
            <w:proofErr w:type="gramStart"/>
            <w:r>
              <w:rPr>
                <w:rFonts w:ascii="Calibri" w:hAnsi="Calibri" w:cs="Calibri"/>
              </w:rPr>
              <w:t>Предоставление ежегодной денежной выплаты ветеранам боевых действий, инвалидам боевых действий, одному из родителей и вдовам (вдовцам) погибших (умерших, пропавших без вести) при исполнении служебных обязанностей ветеранов боевых действий, военнослужащим и сотрудникам правоохранительных органов (уволенным с военной службы и службы в правоохранительных органах), получившим увечья, ранения, травмы, заболевания при исполнении служебных обязанностей</w:t>
            </w:r>
            <w:proofErr w:type="gramEnd"/>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38. Выплата пособия по беременности и родам, единовременного пособия женщинам, вставшим на учет в медицинских учреждениях в ранние сроки беременности</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39. Назначение ежемесячных компенсационных выплат нетрудоустроенным женщинам, имеющим детей в возрасте до трех лет, уволенным в связи с ликвидацией организации</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lastRenderedPageBreak/>
              <w:t>40. Назначение и выплата ежемесячного пособия по уходу за ребенком</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41. Выплата областного единовременного пособия беременным женщинам</w:t>
            </w:r>
          </w:p>
        </w:tc>
        <w:tc>
          <w:tcPr>
            <w:tcW w:w="2494" w:type="dxa"/>
            <w:vMerge w:val="restart"/>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42. Выплата государственных единовременных пособий и ежемесячных денежных компенсаций гражданам при возникновении у них поствакцинальных осложнений</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43. Выплата областного пособия на ребенка и материальной помощи при многоплодном рождении (трех и более детей)</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44. Назначение, перерасчет и включение в список получателей дополнительного пособия гражданам, постоянно проживающим на территории зоны радиоактивного загрязнения вследствие катастрофы на Чернобыльской АЭС и зарегистрированным в установленном порядке в качестве безработных</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45. Назначение, перерасчет ежемесячной денежной компенсации на питание с молочной кухни для детей до 3 лет, постоянно проживающих на территориях зон радиоактивного загрязнения вследствие катастрофы на Чернобыльской АЭС, и предоставление списков получателей компенсации в территориальный орган Федерального казначейства</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46. Назначение, перерасчет ежемесячной денежной компенсации на питание детей в детских дошкольных учреждениях (специализированных детских учреждениях лечебного и санаторного типа), а также обучающихся в общеобразовательных учреждениях, учреждениях начального профессионального и среднего профессионального образования и предоставление списков получателей компенсации в территориальный орган Федерального казначейства</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 xml:space="preserve">47. Назначение оплаты дополнительного оплачиваемого отпуска, единовременной компенсации на оздоровление, представляемой одновременно с дополнительным оплачиваемым отпуском гражданам, подвергшимся воздействию радиации вследствие техногенных катастроф </w:t>
            </w:r>
            <w:r>
              <w:rPr>
                <w:rFonts w:ascii="Calibri" w:hAnsi="Calibri" w:cs="Calibri"/>
              </w:rPr>
              <w:lastRenderedPageBreak/>
              <w:t>и ядерных испытаний, и предоставление списков получателей в территориальный орган Федерального казначейства</w:t>
            </w:r>
          </w:p>
        </w:tc>
        <w:tc>
          <w:tcPr>
            <w:tcW w:w="2494"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lastRenderedPageBreak/>
              <w:t>48. Назначение, перерасчет ежемесячных денежных компенсаций гражданам в зависимости от времени проживания (работы) на территориях зон радиоактивного загрязнения вследствие катастрофы на Чернобыльской АЭС и предоставление списков получателей компенсации в территориальный орган Федерального казначейства</w:t>
            </w:r>
          </w:p>
        </w:tc>
        <w:tc>
          <w:tcPr>
            <w:tcW w:w="249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 xml:space="preserve">49. Назначение и включение в список получателей дополнительного вознаграждения за выслугу лет работникам, занятым на </w:t>
            </w:r>
            <w:proofErr w:type="gramStart"/>
            <w:r>
              <w:rPr>
                <w:rFonts w:ascii="Calibri" w:hAnsi="Calibri" w:cs="Calibri"/>
              </w:rPr>
              <w:t>работах</w:t>
            </w:r>
            <w:proofErr w:type="gramEnd"/>
            <w:r>
              <w:rPr>
                <w:rFonts w:ascii="Calibri" w:hAnsi="Calibri" w:cs="Calibri"/>
              </w:rPr>
              <w:t xml:space="preserve"> на территориях, подвергшихся радиоактивному загрязнению в результате катастрофы на Чернобыльской АЭС</w:t>
            </w:r>
          </w:p>
        </w:tc>
        <w:tc>
          <w:tcPr>
            <w:tcW w:w="249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50. Организация предоставления государственных жилищных сертификатов отдельным категориям граждан</w:t>
            </w:r>
          </w:p>
        </w:tc>
        <w:tc>
          <w:tcPr>
            <w:tcW w:w="249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51. Предоставление мер социальной поддержки по оплате жилья и коммунальных услуг</w:t>
            </w:r>
          </w:p>
        </w:tc>
        <w:tc>
          <w:tcPr>
            <w:tcW w:w="249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52. Предоставление субсидии или единовременной денежной выплаты на приобретение жилья</w:t>
            </w:r>
          </w:p>
        </w:tc>
        <w:tc>
          <w:tcPr>
            <w:tcW w:w="2494" w:type="dxa"/>
            <w:vMerge/>
            <w:tcBorders>
              <w:top w:val="single" w:sz="4" w:space="0" w:color="auto"/>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53. Предоставление ежемесячной денежной выплаты на содержание и воспитание ребенка в многодетной семье в Тульской области</w:t>
            </w:r>
          </w:p>
        </w:tc>
        <w:tc>
          <w:tcPr>
            <w:tcW w:w="2494" w:type="dxa"/>
            <w:vMerge/>
            <w:tcBorders>
              <w:top w:val="single" w:sz="4" w:space="0" w:color="auto"/>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54. Назначение и выплата ежемесячной денежной выплаты на ребенка в Тульской области</w:t>
            </w:r>
          </w:p>
        </w:tc>
        <w:tc>
          <w:tcPr>
            <w:tcW w:w="2494" w:type="dxa"/>
            <w:vMerge/>
            <w:tcBorders>
              <w:top w:val="single" w:sz="4" w:space="0" w:color="auto"/>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55. Предоставление областного материнского (семейного) капитала</w:t>
            </w:r>
          </w:p>
        </w:tc>
        <w:tc>
          <w:tcPr>
            <w:tcW w:w="2494" w:type="dxa"/>
            <w:vMerge/>
            <w:tcBorders>
              <w:top w:val="single" w:sz="4" w:space="0" w:color="auto"/>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56. Выдача удостоверения многодетной семьи Тульской области</w:t>
            </w:r>
          </w:p>
        </w:tc>
        <w:tc>
          <w:tcPr>
            <w:tcW w:w="2494" w:type="dxa"/>
            <w:vMerge/>
            <w:tcBorders>
              <w:top w:val="single" w:sz="4" w:space="0" w:color="auto"/>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57. Ведение учета многодетных граждан, обратившихся с заявлением о бесплатном предоставлении земельных участков в собственность</w:t>
            </w:r>
          </w:p>
        </w:tc>
        <w:tc>
          <w:tcPr>
            <w:tcW w:w="2494" w:type="dxa"/>
            <w:vMerge/>
            <w:tcBorders>
              <w:top w:val="single" w:sz="4" w:space="0" w:color="auto"/>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 xml:space="preserve">58. Предоставление единовременной денежной выплаты на приобретение и строительство жилого помещения за счет средств </w:t>
            </w:r>
            <w:r>
              <w:rPr>
                <w:rFonts w:ascii="Calibri" w:hAnsi="Calibri" w:cs="Calibri"/>
              </w:rPr>
              <w:lastRenderedPageBreak/>
              <w:t>бюджета Тульской области при рождении трех и более детей одновременно (многоплодное рождение)</w:t>
            </w:r>
          </w:p>
        </w:tc>
        <w:tc>
          <w:tcPr>
            <w:tcW w:w="2494" w:type="dxa"/>
            <w:vMerge/>
            <w:tcBorders>
              <w:top w:val="single" w:sz="4" w:space="0" w:color="auto"/>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lastRenderedPageBreak/>
              <w:t>59. Назначение и предоставление многодетным и приемным матерям, награжденным Почетным знаком Тульской области "Материнская слава", ежемесячной выплаты на каждого из детей до достижения ими восемнадцатилетнего возраста</w:t>
            </w:r>
          </w:p>
        </w:tc>
        <w:tc>
          <w:tcPr>
            <w:tcW w:w="2494" w:type="dxa"/>
            <w:vMerge/>
            <w:tcBorders>
              <w:top w:val="single" w:sz="4" w:space="0" w:color="auto"/>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60. Назначение и предоставление многодетным и приемным матерям, награжденным Почетным знаком Тульской области "Материнская слава", единовременной выплаты</w:t>
            </w:r>
          </w:p>
        </w:tc>
        <w:tc>
          <w:tcPr>
            <w:tcW w:w="2494" w:type="dxa"/>
            <w:vMerge w:val="restart"/>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61. Предоставление ежемесячной денежной выплаты с последующей индексацией отдельным категориям жителей Тульской области</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62. Выдача гражданам удостоверения "Ветеран труда"</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 xml:space="preserve">63. </w:t>
            </w:r>
            <w:proofErr w:type="gramStart"/>
            <w:r>
              <w:rPr>
                <w:rFonts w:ascii="Calibri" w:hAnsi="Calibri" w:cs="Calibri"/>
              </w:rPr>
              <w:t>Расчет, перерасчет компенсационных выплат членам семей погибших (умерших) военнослужащих и сотрудников некоторых федеральных органов исполнительной власти в связи с расходами по оплате жилых помещений, коммунальных и других видов услуг, учет семей погибших (умерших) военнослужащих и регистрация справок о праве на получение компенсационных выплат в связи с расходами по оплате жилого помещения, коммунальных и других видов услуг</w:t>
            </w:r>
            <w:proofErr w:type="gramEnd"/>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64. Выплата инвалидам (в том числе детям-инвалидам) или их законным представителям, проживающим в Тульской области, имеющим транспортные средства в соответствии с медицинскими показаниями, компенсаций страховых премий по договору обязательного страхования гражданской ответственности владельцев транспортных средств</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65. Предоставление ежемесячной денежной выплаты с последующей индексацией лицам, признанным ветеранами труда Тульской области</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 xml:space="preserve">66. </w:t>
            </w:r>
            <w:proofErr w:type="gramStart"/>
            <w:r>
              <w:rPr>
                <w:rFonts w:ascii="Calibri" w:hAnsi="Calibri" w:cs="Calibri"/>
              </w:rPr>
              <w:t xml:space="preserve">Предоставление ежемесячной денежной выплаты одному из родителей и вдовам (вдовцам) погибших (умерших, пропавших без </w:t>
            </w:r>
            <w:r>
              <w:rPr>
                <w:rFonts w:ascii="Calibri" w:hAnsi="Calibri" w:cs="Calibri"/>
              </w:rPr>
              <w:lastRenderedPageBreak/>
              <w:t>вести) ветеранов боевых действий, вдовам (вдовцам) военнослужащих и сотрудников правоохранительных органов, погибших (умерших) при исполнении служебных обязанностей, инвалидам боевых действий, проходившим военную службу по призыву</w:t>
            </w:r>
            <w:proofErr w:type="gramEnd"/>
          </w:p>
        </w:tc>
        <w:tc>
          <w:tcPr>
            <w:tcW w:w="2494" w:type="dxa"/>
            <w:vMerge w:val="restart"/>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67. </w:t>
            </w:r>
            <w:proofErr w:type="gramStart"/>
            <w:r>
              <w:rPr>
                <w:rFonts w:ascii="Calibri" w:hAnsi="Calibri" w:cs="Calibri"/>
              </w:rPr>
              <w:t>Предоставление путевки для летнего отдыха одному из родителей и вдовам (вдовцам) (в том числе на несовершеннолетних детей), погибших (умерших, пропавших без вести) ветеранов боевых действий, инвалидам боевых действий, проходившим военную службу по призыву (в том числе членам их семей), инвалидам боевых действий (в том числе членам их семей), ветеранам боевых действий (в том числе членам их семей)</w:t>
            </w:r>
            <w:proofErr w:type="gramEnd"/>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68. Выплата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69. Назначение ежемесячного пособия детям отдельных категорий военнослужащих и сотрудников некоторых федеральных органов исполнительной власти, погибших (умерших), пропавших без вести при исполнении обязанностей военной службы (служебных обязанностей), пенсионное обеспечение которых осуществляется Пенсионным фондом Российской Федерации</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70. Назначение и предоставление ежемесячной денежной выплаты на компенсацию оплаты жилого помещения и коммунальных услуг на детей-сирот и детей, оставшихся без попечения родителей, воспитывающихся в семьях опекунов (попечителей) и приемных семьях</w:t>
            </w:r>
          </w:p>
        </w:tc>
        <w:tc>
          <w:tcPr>
            <w:tcW w:w="2494" w:type="dxa"/>
            <w:vMerge w:val="restart"/>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71. Прием заявлений и документов граждан, выразивших желание стать опекунами несовершеннолетних, и назначение опекуна (попечителя) над несовершеннолетним</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72. Назначение и выплата опекуну (попечителю) ежемесячных денежных средств на содержание ребенка</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lastRenderedPageBreak/>
              <w:t>73. Назначение и выплата единовременных пособий при всех формах устройства детей, лишенных родительского попечения, в семью</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74. Прием заявлений и документов граждан, назначение опекуна (попечителя) над недееспособными или ограниченными в дееспособности гражданами</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75. Выплата ежемесячного социального пособия детям, оставшимся без попечения родителей</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76. Оплата курсов по подготовке детей-сирот и детей, оставшихся без попечения родителей, лиц из числа детей-сирот, оставшихся без попечения родителей, к поступлению в профессиональные образовательные организации и образовательные организации высшего профессионального образования</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77. Выдача разрешений на выезд из Российской Федерации для отдыха и (или) оздоровления группы несовершеннолетних граждан Российской Федерации, оставшихся без попечения родителей и находящихся в организациях для детей-сирот и детей, оставшихся без попечения родителей, на каждого такого несовершеннолетнего гражданина</w:t>
            </w:r>
          </w:p>
        </w:tc>
        <w:tc>
          <w:tcPr>
            <w:tcW w:w="2494" w:type="dxa"/>
            <w:vMerge w:val="restart"/>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78. Заключение договора об организации отдыха и (или) оздоровления несовершеннолетних граждан Российской Федерации, оставшихся без попечения родителей и находящихся в организациях для детей-сирот и детей, оставшихся без попечения родителей, с юридическим лицом, осуществляющим организацию выезда из Российской Федерации данных граждан, и организацией для детей-сирот и детей, оставшихся без попечения родителей</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79. Заключение договоров доверительного управления имуществом подопечных в соответствии с действующим законодательством</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80. Заключение договоров о приемной семье с приемными родителями (приемным родителем), выплата вознаграждения и доплаты к вознаграждению приемным родителям (приемному родителю)</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lastRenderedPageBreak/>
              <w:t>81. Выдача в случаях, установленных законодательством, разрешений на совершение сделок с имуществом подопечных</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82. Выдача разрешения на раздельное проживание попечителей и их несовершеннолетних подопечных</w:t>
            </w:r>
          </w:p>
        </w:tc>
        <w:tc>
          <w:tcPr>
            <w:tcW w:w="2494" w:type="dxa"/>
            <w:vMerge/>
            <w:tcBorders>
              <w:left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83. Выдача разрешения на изменение имени и фамилии ребенка в случаях, предусмотренных законодательством</w:t>
            </w:r>
          </w:p>
        </w:tc>
        <w:tc>
          <w:tcPr>
            <w:tcW w:w="2494"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84. Прием заявлений и документов граждан, выразивших желание стать опекунами несовершеннолетних, и предоставление заключения о возможности или невозможности гражданина быть опекуном</w:t>
            </w:r>
          </w:p>
        </w:tc>
        <w:tc>
          <w:tcPr>
            <w:tcW w:w="249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85. Осуществление подготовки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tc>
        <w:tc>
          <w:tcPr>
            <w:tcW w:w="249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86. Предоставление лицу, не достигшему возраста шестнадцати лет, заключения о соответствии вступления в брак интересам несовершеннолетнего при наличии разногласий между ним и родителями (родителем), приемными родителями или усыновителями, опекуном (попечителем)</w:t>
            </w:r>
          </w:p>
        </w:tc>
        <w:tc>
          <w:tcPr>
            <w:tcW w:w="249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87. Оформление заключения о возможности временной передачи детей, находящихся в организациях для детей-сирот и детей, оставшихся без попечения родителей, в семью гражданина, постоянно проживающего на территории Российской Федерации, или письменного отказа в его выдаче</w:t>
            </w:r>
          </w:p>
        </w:tc>
        <w:tc>
          <w:tcPr>
            <w:tcW w:w="249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88. Выдача предварительного разрешения на отказ от наследства в случаях, когда наследниками являются несовершеннолетние, недееспособные или ограниченные в дееспособности граждане</w:t>
            </w:r>
          </w:p>
        </w:tc>
        <w:tc>
          <w:tcPr>
            <w:tcW w:w="249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89. Назначение выплат субсидий на государственную поддержку сельскохозяйственного производства на территории Тульской области</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Министерство сельского хозяйства Тульской </w:t>
            </w:r>
            <w:r>
              <w:rPr>
                <w:rFonts w:ascii="Calibri" w:hAnsi="Calibri" w:cs="Calibri"/>
              </w:rPr>
              <w:lastRenderedPageBreak/>
              <w:t>области</w:t>
            </w: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lastRenderedPageBreak/>
              <w:t>90. Информирование о порядке организации и проведения государственной экологической экспертизы регионального уровня</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jc w:val="center"/>
              <w:rPr>
                <w:rFonts w:ascii="Calibri" w:hAnsi="Calibri" w:cs="Calibri"/>
              </w:rPr>
            </w:pPr>
            <w:r>
              <w:rPr>
                <w:rFonts w:ascii="Calibri" w:hAnsi="Calibri" w:cs="Calibri"/>
              </w:rPr>
              <w:t>Министерство природных ресурсов и экологии Тульской области</w:t>
            </w: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91. Согласование проектной документации и выдача задания, разрешения на проведение работ по сохранению объектов культурного наследия регионального и местного значения, находящихся на территории Тульской области</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jc w:val="center"/>
              <w:rPr>
                <w:rFonts w:ascii="Calibri" w:hAnsi="Calibri" w:cs="Calibri"/>
              </w:rPr>
            </w:pPr>
            <w:r>
              <w:rPr>
                <w:rFonts w:ascii="Calibri" w:hAnsi="Calibri" w:cs="Calibri"/>
              </w:rPr>
              <w:t>Министерство культуры и туризма Тульской области</w:t>
            </w: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92. Государственная регистрация заключения брака (в части приема заявления о предоставлении государственной услуги)</w:t>
            </w:r>
          </w:p>
        </w:tc>
        <w:tc>
          <w:tcPr>
            <w:tcW w:w="24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jc w:val="center"/>
              <w:rPr>
                <w:rFonts w:ascii="Calibri" w:hAnsi="Calibri" w:cs="Calibri"/>
              </w:rPr>
            </w:pPr>
            <w:r>
              <w:rPr>
                <w:rFonts w:ascii="Calibri" w:hAnsi="Calibri" w:cs="Calibri"/>
              </w:rPr>
              <w:t>Комитет Тульской области по делам записи актов гражданского состояния</w:t>
            </w: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93. Государственная регистрация расторжения брака по взаимному согласию супругов, не имеющих общих несовершеннолетних детей (в части приема заявления о предоставлении государственной услуги)</w:t>
            </w: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94. Прием заявления о повторной выдаче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w:t>
            </w: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95. Лицензирование розничной продажи алкогольной продукции</w:t>
            </w:r>
          </w:p>
        </w:tc>
        <w:tc>
          <w:tcPr>
            <w:tcW w:w="24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jc w:val="center"/>
              <w:rPr>
                <w:rFonts w:ascii="Calibri" w:hAnsi="Calibri" w:cs="Calibri"/>
              </w:rPr>
            </w:pPr>
            <w:r>
              <w:rPr>
                <w:rFonts w:ascii="Calibri" w:hAnsi="Calibri" w:cs="Calibri"/>
              </w:rPr>
              <w:t>Комитет Тульской области по предпринимательству и потребительскому рынку</w:t>
            </w: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96. Лицензирование деятельности по заготовке, хранению, переработке и реализации лома черных металлов, цветных металлов</w:t>
            </w: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97. Предоставление выписки из Государственного лесного реестра</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Комитет лесного хозяйства Тульской </w:t>
            </w:r>
            <w:r>
              <w:rPr>
                <w:rFonts w:ascii="Calibri" w:hAnsi="Calibri" w:cs="Calibri"/>
              </w:rPr>
              <w:lastRenderedPageBreak/>
              <w:t>области</w:t>
            </w: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98. Выдача разрешений на строительство объектов капитального строительства в случаях, определенных </w:t>
            </w:r>
            <w:hyperlink r:id="rId5" w:history="1">
              <w:r>
                <w:rPr>
                  <w:rFonts w:ascii="Calibri" w:hAnsi="Calibri" w:cs="Calibri"/>
                  <w:color w:val="0000FF"/>
                </w:rPr>
                <w:t>частями 5</w:t>
              </w:r>
            </w:hyperlink>
            <w:r>
              <w:rPr>
                <w:rFonts w:ascii="Calibri" w:hAnsi="Calibri" w:cs="Calibri"/>
              </w:rPr>
              <w:t xml:space="preserve"> и </w:t>
            </w:r>
            <w:hyperlink r:id="rId6" w:history="1">
              <w:r>
                <w:rPr>
                  <w:rFonts w:ascii="Calibri" w:hAnsi="Calibri" w:cs="Calibri"/>
                  <w:color w:val="0000FF"/>
                </w:rPr>
                <w:t>6 статьи 51</w:t>
              </w:r>
            </w:hyperlink>
            <w:r>
              <w:rPr>
                <w:rFonts w:ascii="Calibri" w:hAnsi="Calibri" w:cs="Calibri"/>
              </w:rPr>
              <w:t xml:space="preserve"> Градостроительного кодекса Российской Федерации</w:t>
            </w:r>
          </w:p>
        </w:tc>
        <w:tc>
          <w:tcPr>
            <w:tcW w:w="24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jc w:val="center"/>
              <w:rPr>
                <w:rFonts w:ascii="Calibri" w:hAnsi="Calibri" w:cs="Calibri"/>
              </w:rPr>
            </w:pPr>
            <w:r>
              <w:rPr>
                <w:rFonts w:ascii="Calibri" w:hAnsi="Calibri" w:cs="Calibri"/>
              </w:rPr>
              <w:t>Инспекция Тульской области по государственному архитектурно-строительному надзору</w:t>
            </w: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 xml:space="preserve">99. Выдача разрешений на ввод в эксплуатацию объектов капитального строительства в случаях, определенных </w:t>
            </w:r>
            <w:hyperlink r:id="rId7" w:history="1">
              <w:r>
                <w:rPr>
                  <w:rFonts w:ascii="Calibri" w:hAnsi="Calibri" w:cs="Calibri"/>
                  <w:color w:val="0000FF"/>
                </w:rPr>
                <w:t>частью 2 статьи 55</w:t>
              </w:r>
            </w:hyperlink>
            <w:r>
              <w:rPr>
                <w:rFonts w:ascii="Calibri" w:hAnsi="Calibri" w:cs="Calibri"/>
              </w:rPr>
              <w:t xml:space="preserve"> Градостроительного кодекса Российской Федерации</w:t>
            </w: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100. Информирование о порядке государственной регистрации тракторов, самоходных дорожно-строительных и иных машин и прицепов к ним</w:t>
            </w:r>
          </w:p>
        </w:tc>
        <w:tc>
          <w:tcPr>
            <w:tcW w:w="24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jc w:val="center"/>
              <w:rPr>
                <w:rFonts w:ascii="Calibri" w:hAnsi="Calibri" w:cs="Calibri"/>
              </w:rPr>
            </w:pPr>
            <w:r>
              <w:rPr>
                <w:rFonts w:ascii="Calibri" w:hAnsi="Calibri" w:cs="Calibri"/>
              </w:rPr>
              <w:t>Инспекция Тульской области по государственному надзору за техническим состоянием самоходных машин и других видов техники</w:t>
            </w:r>
          </w:p>
        </w:tc>
      </w:tr>
      <w:tr w:rsidR="00A753E4" w:rsidTr="0030223A">
        <w:tc>
          <w:tcPr>
            <w:tcW w:w="71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r>
              <w:rPr>
                <w:rFonts w:ascii="Calibri" w:hAnsi="Calibri" w:cs="Calibri"/>
              </w:rPr>
              <w:t>101. Информирование о порядке приема квалификационных экзаменов на право управления самоходными машинами, выдаче и замене удостоверений тракториста-машиниста (тракториста)</w:t>
            </w:r>
          </w:p>
        </w:tc>
        <w:tc>
          <w:tcPr>
            <w:tcW w:w="24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53E4" w:rsidRDefault="00A753E4" w:rsidP="0030223A">
            <w:pPr>
              <w:widowControl w:val="0"/>
              <w:autoSpaceDE w:val="0"/>
              <w:autoSpaceDN w:val="0"/>
              <w:adjustRightInd w:val="0"/>
              <w:spacing w:after="0" w:line="240" w:lineRule="auto"/>
              <w:rPr>
                <w:rFonts w:ascii="Calibri" w:hAnsi="Calibri" w:cs="Calibri"/>
              </w:rPr>
            </w:pPr>
          </w:p>
        </w:tc>
      </w:tr>
    </w:tbl>
    <w:p w:rsidR="00A753E4" w:rsidRDefault="00A753E4" w:rsidP="00A753E4">
      <w:pPr>
        <w:widowControl w:val="0"/>
        <w:autoSpaceDE w:val="0"/>
        <w:autoSpaceDN w:val="0"/>
        <w:adjustRightInd w:val="0"/>
        <w:spacing w:after="0" w:line="240" w:lineRule="auto"/>
        <w:jc w:val="both"/>
        <w:rPr>
          <w:rFonts w:ascii="Calibri" w:hAnsi="Calibri" w:cs="Calibri"/>
        </w:rPr>
      </w:pPr>
    </w:p>
    <w:p w:rsidR="0020796A" w:rsidRDefault="0020796A"/>
    <w:sectPr w:rsidR="0020796A">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3E4"/>
    <w:rsid w:val="0020796A"/>
    <w:rsid w:val="00902B53"/>
    <w:rsid w:val="00A75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42DE541851AC8DB18FD9100086E83C45045FC759D134A2B902A94E4517A2365F771B984FE2AE0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42DE541851AC8DB18FD9100086E83C45045FC759D134A2B902A94E4517A2365F771B981FD2AE8I" TargetMode="External"/><Relationship Id="rId5" Type="http://schemas.openxmlformats.org/officeDocument/2006/relationships/hyperlink" Target="consultantplus://offline/ref=842DE541851AC8DB18FD9100086E83C45045FC759D134A2B902A94E4517A2365F771B981FD2AE1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2741</Words>
  <Characters>15627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2014-09-30T08:44:00Z</dcterms:created>
  <dcterms:modified xsi:type="dcterms:W3CDTF">2014-09-30T08:49:00Z</dcterms:modified>
</cp:coreProperties>
</file>