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FD" w:rsidRDefault="00E90DFD" w:rsidP="00E90DFD">
      <w:pPr>
        <w:pStyle w:val="ConsPlusNormal"/>
        <w:jc w:val="right"/>
        <w:outlineLvl w:val="0"/>
      </w:pPr>
      <w:r>
        <w:t>Приложение</w:t>
      </w:r>
    </w:p>
    <w:p w:rsidR="00E90DFD" w:rsidRDefault="00E90DFD" w:rsidP="00E90DFD">
      <w:pPr>
        <w:pStyle w:val="ConsPlusNormal"/>
        <w:jc w:val="right"/>
      </w:pPr>
      <w:r>
        <w:t xml:space="preserve">к приказу министерства </w:t>
      </w:r>
      <w:proofErr w:type="gramStart"/>
      <w:r>
        <w:t>природных</w:t>
      </w:r>
      <w:proofErr w:type="gramEnd"/>
    </w:p>
    <w:p w:rsidR="00E90DFD" w:rsidRDefault="00E90DFD" w:rsidP="00E90DFD">
      <w:pPr>
        <w:pStyle w:val="ConsPlusNormal"/>
        <w:jc w:val="right"/>
      </w:pPr>
      <w:r>
        <w:t>ресурсов и экологии</w:t>
      </w:r>
    </w:p>
    <w:p w:rsidR="00E90DFD" w:rsidRDefault="00E90DFD" w:rsidP="00E90DFD">
      <w:pPr>
        <w:pStyle w:val="ConsPlusNormal"/>
        <w:jc w:val="right"/>
      </w:pPr>
      <w:r>
        <w:t>Тульской области</w:t>
      </w:r>
    </w:p>
    <w:p w:rsidR="00E90DFD" w:rsidRDefault="00E90DFD" w:rsidP="00E90DFD">
      <w:pPr>
        <w:pStyle w:val="ConsPlusNormal"/>
        <w:jc w:val="right"/>
      </w:pPr>
      <w:r>
        <w:t>от 12.04.2023 N 183-о</w:t>
      </w:r>
      <w:bookmarkStart w:id="0" w:name="P29"/>
      <w:bookmarkEnd w:id="0"/>
    </w:p>
    <w:p w:rsidR="00E90DFD" w:rsidRDefault="00E90DFD" w:rsidP="00E90DFD">
      <w:pPr>
        <w:pStyle w:val="ConsPlusTitle"/>
        <w:jc w:val="center"/>
      </w:pPr>
    </w:p>
    <w:p w:rsidR="00E90DFD" w:rsidRDefault="00E90DFD" w:rsidP="00E90DFD">
      <w:pPr>
        <w:pStyle w:val="ConsPlusTitle"/>
        <w:jc w:val="center"/>
      </w:pPr>
      <w:r>
        <w:t>ПЕРЕЧЕНЬ</w:t>
      </w:r>
    </w:p>
    <w:p w:rsidR="00E90DFD" w:rsidRDefault="00E90DFD" w:rsidP="00E90DFD">
      <w:pPr>
        <w:pStyle w:val="ConsPlusTitle"/>
        <w:jc w:val="center"/>
      </w:pPr>
      <w:r>
        <w:t>УЧАСТКОВ НЕДР МЕСТНОГО ЗНАЧЕНИЯ</w:t>
      </w:r>
    </w:p>
    <w:p w:rsidR="00E90DFD" w:rsidRDefault="00E90DFD" w:rsidP="00E90DFD">
      <w:pPr>
        <w:pStyle w:val="ConsPlusTitle"/>
        <w:jc w:val="center"/>
      </w:pPr>
      <w:r>
        <w:t>ПО ТУЛЬСКОЙ ОБЛАСТИ</w:t>
      </w:r>
    </w:p>
    <w:p w:rsidR="00E90DFD" w:rsidRDefault="00E90DFD" w:rsidP="00E90DFD">
      <w:pPr>
        <w:pStyle w:val="ConsPlusTitle"/>
        <w:jc w:val="center"/>
      </w:pPr>
      <w:r>
        <w:t>__________________________________________</w:t>
      </w:r>
    </w:p>
    <w:p w:rsidR="00E90DFD" w:rsidRDefault="00E90DFD" w:rsidP="00E90DFD">
      <w:pPr>
        <w:pStyle w:val="ConsPlusTitle"/>
        <w:jc w:val="center"/>
      </w:pPr>
      <w:r>
        <w:t>(НАИМЕНОВАНИЕ СУБЪЕКТА РОССИЙСКОЙ ФЕДЕРАЦИИ)</w:t>
      </w:r>
    </w:p>
    <w:tbl>
      <w:tblPr>
        <w:tblW w:w="1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"/>
        <w:gridCol w:w="1102"/>
        <w:gridCol w:w="1701"/>
        <w:gridCol w:w="567"/>
        <w:gridCol w:w="708"/>
        <w:gridCol w:w="680"/>
        <w:gridCol w:w="29"/>
        <w:gridCol w:w="821"/>
        <w:gridCol w:w="30"/>
        <w:gridCol w:w="707"/>
        <w:gridCol w:w="143"/>
        <w:gridCol w:w="537"/>
        <w:gridCol w:w="172"/>
        <w:gridCol w:w="709"/>
        <w:gridCol w:w="79"/>
        <w:gridCol w:w="629"/>
        <w:gridCol w:w="108"/>
        <w:gridCol w:w="794"/>
        <w:gridCol w:w="232"/>
        <w:gridCol w:w="284"/>
        <w:gridCol w:w="1134"/>
        <w:gridCol w:w="142"/>
        <w:gridCol w:w="567"/>
        <w:gridCol w:w="992"/>
        <w:gridCol w:w="1134"/>
        <w:gridCol w:w="2126"/>
        <w:gridCol w:w="1304"/>
        <w:gridCol w:w="1077"/>
      </w:tblGrid>
      <w:tr w:rsidR="00E90DFD" w:rsidRPr="00E90DFD" w:rsidTr="00E90DFD">
        <w:tc>
          <w:tcPr>
            <w:tcW w:w="520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 xml:space="preserve">N </w:t>
            </w:r>
            <w:proofErr w:type="gramStart"/>
            <w:r w:rsidRPr="00E90DFD">
              <w:rPr>
                <w:sz w:val="14"/>
                <w:szCs w:val="14"/>
              </w:rPr>
              <w:t>п</w:t>
            </w:r>
            <w:proofErr w:type="gramEnd"/>
            <w:r w:rsidRPr="00E90DFD">
              <w:rPr>
                <w:sz w:val="14"/>
                <w:szCs w:val="14"/>
              </w:rPr>
              <w:t>/п</w:t>
            </w:r>
          </w:p>
        </w:tc>
        <w:tc>
          <w:tcPr>
            <w:tcW w:w="1102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Вид полезного ископаемого</w:t>
            </w:r>
          </w:p>
        </w:tc>
        <w:tc>
          <w:tcPr>
            <w:tcW w:w="1701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5811" w:type="dxa"/>
            <w:gridSpan w:val="1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Площадь, кв. км (S)</w:t>
            </w:r>
          </w:p>
        </w:tc>
        <w:tc>
          <w:tcPr>
            <w:tcW w:w="2552" w:type="dxa"/>
            <w:gridSpan w:val="5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Запасы и прогнозные ресурсы участка недр</w:t>
            </w:r>
          </w:p>
        </w:tc>
        <w:tc>
          <w:tcPr>
            <w:tcW w:w="1701" w:type="dxa"/>
            <w:gridSpan w:val="3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Месторождения и (или) проявления ОПИ &lt;*&gt;</w:t>
            </w:r>
          </w:p>
        </w:tc>
        <w:tc>
          <w:tcPr>
            <w:tcW w:w="1134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2126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1304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1077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Ограничение пользования недрами</w:t>
            </w: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1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Географические координаты угловых точек границ участка недр</w:t>
            </w:r>
          </w:p>
        </w:tc>
        <w:tc>
          <w:tcPr>
            <w:tcW w:w="1134" w:type="dxa"/>
            <w:gridSpan w:val="3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Количество запасов и прогнозных ресурсов (с указанием категории) (ед. изм.)</w:t>
            </w:r>
          </w:p>
        </w:tc>
        <w:tc>
          <w:tcPr>
            <w:tcW w:w="1418" w:type="dxa"/>
            <w:gridSpan w:val="2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1701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S</w:t>
            </w:r>
          </w:p>
        </w:tc>
        <w:tc>
          <w:tcPr>
            <w:tcW w:w="3118" w:type="dxa"/>
            <w:gridSpan w:val="7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proofErr w:type="spellStart"/>
            <w:r w:rsidRPr="00E90DFD">
              <w:rPr>
                <w:sz w:val="14"/>
                <w:szCs w:val="14"/>
              </w:rPr>
              <w:t>с.ш</w:t>
            </w:r>
            <w:proofErr w:type="spellEnd"/>
            <w:r w:rsidRPr="00E90DFD">
              <w:rPr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5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proofErr w:type="spellStart"/>
            <w:r w:rsidRPr="00E90DFD">
              <w:rPr>
                <w:sz w:val="14"/>
                <w:szCs w:val="14"/>
              </w:rPr>
              <w:t>в.д</w:t>
            </w:r>
            <w:proofErr w:type="spellEnd"/>
            <w:r w:rsidRPr="00E90DFD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 xml:space="preserve">N </w:t>
            </w:r>
            <w:proofErr w:type="spellStart"/>
            <w:r w:rsidRPr="00E90DFD">
              <w:rPr>
                <w:sz w:val="14"/>
                <w:szCs w:val="14"/>
              </w:rPr>
              <w:t>точ</w:t>
            </w:r>
            <w:proofErr w:type="spellEnd"/>
            <w:r w:rsidRPr="00E90DFD">
              <w:rPr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град.</w:t>
            </w:r>
          </w:p>
        </w:tc>
        <w:tc>
          <w:tcPr>
            <w:tcW w:w="851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мин.</w:t>
            </w: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сек.</w:t>
            </w:r>
          </w:p>
        </w:tc>
        <w:tc>
          <w:tcPr>
            <w:tcW w:w="709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град.</w:t>
            </w:r>
          </w:p>
        </w:tc>
        <w:tc>
          <w:tcPr>
            <w:tcW w:w="709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мин.</w:t>
            </w:r>
          </w:p>
        </w:tc>
        <w:tc>
          <w:tcPr>
            <w:tcW w:w="708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сек.</w:t>
            </w:r>
          </w:p>
        </w:tc>
        <w:tc>
          <w:tcPr>
            <w:tcW w:w="1134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</w:t>
            </w:r>
          </w:p>
        </w:tc>
        <w:tc>
          <w:tcPr>
            <w:tcW w:w="1102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</w:t>
            </w:r>
          </w:p>
        </w:tc>
        <w:tc>
          <w:tcPr>
            <w:tcW w:w="5811" w:type="dxa"/>
            <w:gridSpan w:val="1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</w:t>
            </w:r>
          </w:p>
        </w:tc>
        <w:tc>
          <w:tcPr>
            <w:tcW w:w="2552" w:type="dxa"/>
            <w:gridSpan w:val="5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2126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8</w:t>
            </w:r>
          </w:p>
        </w:tc>
        <w:tc>
          <w:tcPr>
            <w:tcW w:w="130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9</w:t>
            </w:r>
          </w:p>
        </w:tc>
        <w:tc>
          <w:tcPr>
            <w:tcW w:w="1077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10</w:t>
            </w:r>
          </w:p>
        </w:tc>
      </w:tr>
      <w:tr w:rsidR="00E90DFD" w:rsidRPr="00E90DFD" w:rsidTr="00E90DFD">
        <w:tc>
          <w:tcPr>
            <w:tcW w:w="520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</w:t>
            </w:r>
          </w:p>
        </w:tc>
        <w:tc>
          <w:tcPr>
            <w:tcW w:w="1102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Известняки (Карбонатные породы для обжига на известь)</w:t>
            </w:r>
          </w:p>
        </w:tc>
        <w:tc>
          <w:tcPr>
            <w:tcW w:w="1701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 xml:space="preserve">Участок "Северная часть </w:t>
            </w:r>
            <w:proofErr w:type="spellStart"/>
            <w:r w:rsidRPr="00E90DFD">
              <w:rPr>
                <w:sz w:val="14"/>
                <w:szCs w:val="14"/>
              </w:rPr>
              <w:t>Бредихинского</w:t>
            </w:r>
            <w:proofErr w:type="spellEnd"/>
            <w:r w:rsidRPr="00E90DFD">
              <w:rPr>
                <w:sz w:val="14"/>
                <w:szCs w:val="14"/>
              </w:rPr>
              <w:t xml:space="preserve"> месторождения", расположенный в 1,3 км к северо-востоку н. п. </w:t>
            </w:r>
            <w:proofErr w:type="spellStart"/>
            <w:r w:rsidRPr="00E90DFD">
              <w:rPr>
                <w:sz w:val="14"/>
                <w:szCs w:val="14"/>
              </w:rPr>
              <w:t>Бредихино</w:t>
            </w:r>
            <w:proofErr w:type="spellEnd"/>
            <w:r w:rsidRPr="00E90DFD">
              <w:rPr>
                <w:sz w:val="14"/>
                <w:szCs w:val="14"/>
              </w:rPr>
              <w:t>, в 18,0 км юго-восточнее райцентра - п. Дубна Тульской области</w:t>
            </w:r>
          </w:p>
        </w:tc>
        <w:tc>
          <w:tcPr>
            <w:tcW w:w="1955" w:type="dxa"/>
            <w:gridSpan w:val="3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38,35 га</w:t>
            </w: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43,152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13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56,631</w:t>
            </w:r>
          </w:p>
        </w:tc>
        <w:tc>
          <w:tcPr>
            <w:tcW w:w="1276" w:type="dxa"/>
            <w:gridSpan w:val="2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С</w:t>
            </w:r>
            <w:proofErr w:type="gramStart"/>
            <w:r w:rsidRPr="00E90DFD">
              <w:rPr>
                <w:sz w:val="14"/>
                <w:szCs w:val="14"/>
              </w:rPr>
              <w:t>2</w:t>
            </w:r>
            <w:proofErr w:type="gramEnd"/>
            <w:r w:rsidRPr="00E90DFD">
              <w:rPr>
                <w:sz w:val="14"/>
                <w:szCs w:val="14"/>
              </w:rPr>
              <w:t xml:space="preserve"> - 2825 тыс. м3</w:t>
            </w:r>
          </w:p>
        </w:tc>
        <w:tc>
          <w:tcPr>
            <w:tcW w:w="567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Протокол министерства природных ресурсов и экологии Тульской области N 17/17 от 09.12.2022, НТС треста "</w:t>
            </w:r>
            <w:proofErr w:type="spellStart"/>
            <w:r w:rsidRPr="00E90DFD">
              <w:rPr>
                <w:sz w:val="14"/>
                <w:szCs w:val="14"/>
              </w:rPr>
              <w:t>Мосбассуглегеология</w:t>
            </w:r>
            <w:proofErr w:type="spellEnd"/>
            <w:r w:rsidRPr="00E90DFD">
              <w:rPr>
                <w:sz w:val="14"/>
                <w:szCs w:val="14"/>
              </w:rPr>
              <w:t>" протоколом N 537 от 27.03.1957</w:t>
            </w:r>
          </w:p>
        </w:tc>
        <w:tc>
          <w:tcPr>
            <w:tcW w:w="992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 xml:space="preserve">Северная часть </w:t>
            </w:r>
            <w:proofErr w:type="spellStart"/>
            <w:r w:rsidRPr="00E90DFD">
              <w:rPr>
                <w:sz w:val="14"/>
                <w:szCs w:val="14"/>
              </w:rPr>
              <w:t>Бредихинского</w:t>
            </w:r>
            <w:proofErr w:type="spellEnd"/>
            <w:r w:rsidRPr="00E90DFD">
              <w:rPr>
                <w:sz w:val="14"/>
                <w:szCs w:val="14"/>
              </w:rPr>
              <w:t xml:space="preserve"> месторождения</w:t>
            </w:r>
          </w:p>
        </w:tc>
        <w:tc>
          <w:tcPr>
            <w:tcW w:w="1134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-</w:t>
            </w:r>
          </w:p>
        </w:tc>
        <w:tc>
          <w:tcPr>
            <w:tcW w:w="2126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-</w:t>
            </w:r>
          </w:p>
        </w:tc>
        <w:tc>
          <w:tcPr>
            <w:tcW w:w="1304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нераспределенный фонд</w:t>
            </w:r>
          </w:p>
        </w:tc>
        <w:tc>
          <w:tcPr>
            <w:tcW w:w="1077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-</w:t>
            </w: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47,114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9,86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49,466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34,58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48,156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38,263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47,014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39,726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42,886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41,519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43,417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44,42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8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39,478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45,865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9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38,271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45,05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10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36,764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44,322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11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33,437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45,357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12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32,399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43,683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13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31,504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41,8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29,27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38,024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15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30,278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36,25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30,648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34,671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17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31,041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28,696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18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28,025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16,844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19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30,515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37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15,609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Строительный песок</w:t>
            </w:r>
          </w:p>
        </w:tc>
        <w:tc>
          <w:tcPr>
            <w:tcW w:w="1701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 xml:space="preserve">Участок "Малая </w:t>
            </w:r>
            <w:proofErr w:type="spellStart"/>
            <w:r w:rsidRPr="00E90DFD">
              <w:rPr>
                <w:sz w:val="14"/>
                <w:szCs w:val="14"/>
              </w:rPr>
              <w:t>Сальница</w:t>
            </w:r>
            <w:proofErr w:type="spellEnd"/>
            <w:r w:rsidRPr="00E90DFD">
              <w:rPr>
                <w:sz w:val="14"/>
                <w:szCs w:val="14"/>
              </w:rPr>
              <w:t xml:space="preserve">", расположенный севернее </w:t>
            </w:r>
            <w:proofErr w:type="spellStart"/>
            <w:r w:rsidRPr="00E90DFD">
              <w:rPr>
                <w:sz w:val="14"/>
                <w:szCs w:val="14"/>
              </w:rPr>
              <w:t>н.п</w:t>
            </w:r>
            <w:proofErr w:type="spellEnd"/>
            <w:r w:rsidRPr="00E90DFD">
              <w:rPr>
                <w:sz w:val="14"/>
                <w:szCs w:val="14"/>
              </w:rPr>
              <w:t xml:space="preserve">. Малая </w:t>
            </w:r>
            <w:proofErr w:type="spellStart"/>
            <w:r w:rsidRPr="00E90DFD">
              <w:rPr>
                <w:sz w:val="14"/>
                <w:szCs w:val="14"/>
              </w:rPr>
              <w:t>Сальница</w:t>
            </w:r>
            <w:proofErr w:type="spellEnd"/>
            <w:r w:rsidRPr="00E90DFD">
              <w:rPr>
                <w:sz w:val="14"/>
                <w:szCs w:val="14"/>
              </w:rPr>
              <w:t xml:space="preserve"> </w:t>
            </w:r>
            <w:proofErr w:type="spellStart"/>
            <w:r w:rsidRPr="00E90DFD">
              <w:rPr>
                <w:sz w:val="14"/>
                <w:szCs w:val="14"/>
              </w:rPr>
              <w:t>Чернского</w:t>
            </w:r>
            <w:proofErr w:type="spellEnd"/>
            <w:r w:rsidRPr="00E90DFD">
              <w:rPr>
                <w:sz w:val="14"/>
                <w:szCs w:val="14"/>
              </w:rPr>
              <w:t xml:space="preserve"> района Тульской области</w:t>
            </w:r>
          </w:p>
        </w:tc>
        <w:tc>
          <w:tcPr>
            <w:tcW w:w="1955" w:type="dxa"/>
            <w:gridSpan w:val="3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40,22 га</w:t>
            </w: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34,866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44,717</w:t>
            </w:r>
          </w:p>
        </w:tc>
        <w:tc>
          <w:tcPr>
            <w:tcW w:w="1276" w:type="dxa"/>
            <w:gridSpan w:val="2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Р</w:t>
            </w:r>
            <w:proofErr w:type="gramStart"/>
            <w:r w:rsidRPr="00E90DFD">
              <w:rPr>
                <w:sz w:val="14"/>
                <w:szCs w:val="14"/>
              </w:rPr>
              <w:t>2</w:t>
            </w:r>
            <w:proofErr w:type="gramEnd"/>
            <w:r w:rsidRPr="00E90DFD">
              <w:rPr>
                <w:sz w:val="14"/>
                <w:szCs w:val="14"/>
              </w:rPr>
              <w:t xml:space="preserve"> - 362 тыс. м3</w:t>
            </w:r>
          </w:p>
        </w:tc>
        <w:tc>
          <w:tcPr>
            <w:tcW w:w="567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Протокол министерства природных ресурсов и экологии Тульской области N 17/17 от 09.12.2022</w:t>
            </w:r>
          </w:p>
        </w:tc>
        <w:tc>
          <w:tcPr>
            <w:tcW w:w="992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 xml:space="preserve">Участок "Малая </w:t>
            </w:r>
            <w:proofErr w:type="spellStart"/>
            <w:r w:rsidRPr="00E90DFD">
              <w:rPr>
                <w:sz w:val="14"/>
                <w:szCs w:val="14"/>
              </w:rPr>
              <w:t>Сальница</w:t>
            </w:r>
            <w:proofErr w:type="spellEnd"/>
            <w:r w:rsidRPr="00E90DFD">
              <w:rPr>
                <w:sz w:val="14"/>
                <w:szCs w:val="14"/>
              </w:rPr>
              <w:t>"</w:t>
            </w:r>
          </w:p>
        </w:tc>
        <w:tc>
          <w:tcPr>
            <w:tcW w:w="1134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-</w:t>
            </w:r>
          </w:p>
        </w:tc>
        <w:tc>
          <w:tcPr>
            <w:tcW w:w="2126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-</w:t>
            </w:r>
          </w:p>
        </w:tc>
        <w:tc>
          <w:tcPr>
            <w:tcW w:w="1304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нераспределенный фонд</w:t>
            </w:r>
          </w:p>
        </w:tc>
        <w:tc>
          <w:tcPr>
            <w:tcW w:w="1077" w:type="dxa"/>
            <w:vMerge w:val="restart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-</w:t>
            </w: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54,954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0,619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58,703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46,329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4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3,976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54,915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6,227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56,283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8,843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57,319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7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11,15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55,071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8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16,43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3,624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9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15,969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08,766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10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55,954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01,619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11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33,16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23,602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12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33,726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18,503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13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33,266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15,792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14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30,757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9,803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  <w:tr w:rsidR="00E90DFD" w:rsidRPr="00E90DFD" w:rsidTr="00E90DFD">
        <w:tc>
          <w:tcPr>
            <w:tcW w:w="520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0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55" w:type="dxa"/>
            <w:gridSpan w:val="3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15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53</w:t>
            </w:r>
          </w:p>
        </w:tc>
        <w:tc>
          <w:tcPr>
            <w:tcW w:w="680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gridSpan w:val="3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30,441</w:t>
            </w:r>
          </w:p>
        </w:tc>
        <w:tc>
          <w:tcPr>
            <w:tcW w:w="737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36</w:t>
            </w:r>
          </w:p>
        </w:tc>
        <w:tc>
          <w:tcPr>
            <w:tcW w:w="794" w:type="dxa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27</w:t>
            </w:r>
          </w:p>
        </w:tc>
        <w:tc>
          <w:tcPr>
            <w:tcW w:w="516" w:type="dxa"/>
            <w:gridSpan w:val="2"/>
          </w:tcPr>
          <w:p w:rsidR="00E90DFD" w:rsidRPr="00E90DFD" w:rsidRDefault="00E90DFD" w:rsidP="00572752">
            <w:pPr>
              <w:pStyle w:val="ConsPlusNormal"/>
              <w:jc w:val="center"/>
              <w:rPr>
                <w:sz w:val="14"/>
                <w:szCs w:val="14"/>
              </w:rPr>
            </w:pPr>
            <w:r w:rsidRPr="00E90DFD">
              <w:rPr>
                <w:sz w:val="14"/>
                <w:szCs w:val="14"/>
              </w:rPr>
              <w:t>02,237</w:t>
            </w:r>
          </w:p>
        </w:tc>
        <w:tc>
          <w:tcPr>
            <w:tcW w:w="1276" w:type="dxa"/>
            <w:gridSpan w:val="2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</w:tcPr>
          <w:p w:rsidR="00E90DFD" w:rsidRPr="00E90DFD" w:rsidRDefault="00E90DFD" w:rsidP="00572752">
            <w:pPr>
              <w:pStyle w:val="ConsPlusNormal"/>
              <w:rPr>
                <w:sz w:val="14"/>
                <w:szCs w:val="14"/>
              </w:rPr>
            </w:pPr>
          </w:p>
        </w:tc>
      </w:tr>
    </w:tbl>
    <w:p w:rsidR="00E90DFD" w:rsidRPr="00E90DFD" w:rsidRDefault="00E90DFD" w:rsidP="00E90DFD">
      <w:pPr>
        <w:pStyle w:val="ConsPlusNormal"/>
        <w:jc w:val="both"/>
        <w:rPr>
          <w:sz w:val="14"/>
          <w:szCs w:val="14"/>
        </w:rPr>
      </w:pPr>
    </w:p>
    <w:p w:rsidR="00E90DFD" w:rsidRPr="00E90DFD" w:rsidRDefault="00E90DFD" w:rsidP="00E90DFD">
      <w:pPr>
        <w:pStyle w:val="ConsPlusNormal"/>
        <w:jc w:val="both"/>
        <w:rPr>
          <w:sz w:val="14"/>
          <w:szCs w:val="14"/>
        </w:rPr>
      </w:pPr>
    </w:p>
    <w:p w:rsidR="00E90DFD" w:rsidRPr="00E90DFD" w:rsidRDefault="00E90DFD" w:rsidP="00E90D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14"/>
          <w:szCs w:val="14"/>
        </w:rPr>
      </w:pPr>
    </w:p>
    <w:p w:rsidR="00F70399" w:rsidRPr="00E90DFD" w:rsidRDefault="00F70399">
      <w:pPr>
        <w:rPr>
          <w:sz w:val="14"/>
          <w:szCs w:val="14"/>
        </w:rPr>
      </w:pPr>
      <w:bookmarkStart w:id="1" w:name="_GoBack"/>
      <w:bookmarkEnd w:id="1"/>
    </w:p>
    <w:sectPr w:rsidR="00F70399" w:rsidRPr="00E90DFD" w:rsidSect="00E90DFD">
      <w:pgSz w:w="16838" w:h="11905" w:orient="landscape"/>
      <w:pgMar w:top="1701" w:right="395" w:bottom="850" w:left="426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FD"/>
    <w:rsid w:val="00E90DFD"/>
    <w:rsid w:val="00F7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D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0D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D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0D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Гогова Светлана Александровна</dc:creator>
  <cp:lastModifiedBy>Гогова Светлана Александровна</cp:lastModifiedBy>
  <cp:revision>1</cp:revision>
  <dcterms:created xsi:type="dcterms:W3CDTF">2023-06-09T11:37:00Z</dcterms:created>
  <dcterms:modified xsi:type="dcterms:W3CDTF">2023-06-09T11:58:00Z</dcterms:modified>
</cp:coreProperties>
</file>