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8E4" w:rsidRDefault="00F418E4">
      <w:pPr>
        <w:pStyle w:val="ConsPlusTitle"/>
        <w:jc w:val="center"/>
        <w:outlineLvl w:val="0"/>
      </w:pPr>
      <w:bookmarkStart w:id="0" w:name="_GoBack"/>
      <w:bookmarkEnd w:id="0"/>
      <w:r>
        <w:t>ПРАВИТЕЛЬСТВО ТУЛЬСКОЙ ОБЛАСТИ</w:t>
      </w:r>
    </w:p>
    <w:p w:rsidR="00F418E4" w:rsidRDefault="00F418E4">
      <w:pPr>
        <w:pStyle w:val="ConsPlusTitle"/>
        <w:jc w:val="both"/>
      </w:pPr>
    </w:p>
    <w:p w:rsidR="00F418E4" w:rsidRDefault="00F418E4">
      <w:pPr>
        <w:pStyle w:val="ConsPlusTitle"/>
        <w:jc w:val="center"/>
      </w:pPr>
      <w:r>
        <w:t>ПОСТАНОВЛЕНИЕ</w:t>
      </w:r>
    </w:p>
    <w:p w:rsidR="00F418E4" w:rsidRDefault="00F418E4">
      <w:pPr>
        <w:pStyle w:val="ConsPlusTitle"/>
        <w:jc w:val="center"/>
      </w:pPr>
      <w:r>
        <w:t>от 15 мая 2020 г. N 228</w:t>
      </w:r>
    </w:p>
    <w:p w:rsidR="00F418E4" w:rsidRDefault="00F418E4">
      <w:pPr>
        <w:pStyle w:val="ConsPlusTitle"/>
        <w:jc w:val="both"/>
      </w:pPr>
    </w:p>
    <w:p w:rsidR="00F418E4" w:rsidRDefault="00F418E4">
      <w:pPr>
        <w:pStyle w:val="ConsPlusTitle"/>
        <w:jc w:val="center"/>
      </w:pPr>
      <w:r>
        <w:t xml:space="preserve">ОБ УТВЕРЖДЕНИИ ПОРЯДКА ПРЕДОСТАВЛЕНИЯ СУБСИДИЙ </w:t>
      </w:r>
      <w:proofErr w:type="gramStart"/>
      <w:r>
        <w:t>ЮРИДИЧЕСКИМ</w:t>
      </w:r>
      <w:proofErr w:type="gramEnd"/>
    </w:p>
    <w:p w:rsidR="00F418E4" w:rsidRDefault="00F418E4">
      <w:pPr>
        <w:pStyle w:val="ConsPlusTitle"/>
        <w:jc w:val="center"/>
      </w:pPr>
      <w:proofErr w:type="gramStart"/>
      <w:r>
        <w:t>ЛИЦАМ (ЗА ИСКЛЮЧЕНИЕМ СУБСИДИЙ ГОСУДАРСТВЕННЫМ</w:t>
      </w:r>
      <w:proofErr w:type="gramEnd"/>
    </w:p>
    <w:p w:rsidR="00F418E4" w:rsidRDefault="00F418E4">
      <w:pPr>
        <w:pStyle w:val="ConsPlusTitle"/>
        <w:jc w:val="center"/>
      </w:pPr>
      <w:proofErr w:type="gramStart"/>
      <w:r>
        <w:t>(МУНИЦИПАЛЬНЫМ) УЧРЕЖДЕНИЯМ), ИНДИВИДУАЛЬНЫМ</w:t>
      </w:r>
      <w:proofErr w:type="gramEnd"/>
    </w:p>
    <w:p w:rsidR="00F418E4" w:rsidRDefault="00F418E4">
      <w:pPr>
        <w:pStyle w:val="ConsPlusTitle"/>
        <w:jc w:val="center"/>
      </w:pPr>
      <w:r>
        <w:t>ПРЕДПРИНИМАТЕЛЯМ - ПРОИЗВОДИТЕЛЯМ ТОВАРОВ, РАБОТ, УСЛУГ,</w:t>
      </w:r>
    </w:p>
    <w:p w:rsidR="00F418E4" w:rsidRDefault="00F418E4">
      <w:pPr>
        <w:pStyle w:val="ConsPlusTitle"/>
        <w:jc w:val="center"/>
      </w:pPr>
      <w:proofErr w:type="gramStart"/>
      <w:r>
        <w:t>ЯВЛЯЮЩИМСЯ СУБЪЕКТАМИ МАЛОГО И СРЕДНЕГО ПРЕДПРИНИМАТЕЛЬСТВА,</w:t>
      </w:r>
      <w:proofErr w:type="gramEnd"/>
    </w:p>
    <w:p w:rsidR="00F418E4" w:rsidRDefault="00F418E4">
      <w:pPr>
        <w:pStyle w:val="ConsPlusTitle"/>
        <w:jc w:val="center"/>
      </w:pPr>
      <w:r>
        <w:t xml:space="preserve">ПОСТРАДАВШИМИ ОТ РАСПРОСТРАНЕНИЯ </w:t>
      </w:r>
      <w:proofErr w:type="gramStart"/>
      <w:r>
        <w:t>НОВОЙ</w:t>
      </w:r>
      <w:proofErr w:type="gramEnd"/>
      <w:r>
        <w:t xml:space="preserve"> КОРОНАВИРУСНОЙ</w:t>
      </w:r>
    </w:p>
    <w:p w:rsidR="00F418E4" w:rsidRDefault="00F418E4">
      <w:pPr>
        <w:pStyle w:val="ConsPlusTitle"/>
        <w:jc w:val="center"/>
      </w:pPr>
      <w:r>
        <w:t>ИНФЕКЦИИ (COVID-19), В 2020 ГОДУ</w:t>
      </w:r>
    </w:p>
    <w:p w:rsidR="00F418E4" w:rsidRDefault="00F418E4">
      <w:pPr>
        <w:pStyle w:val="ConsPlusNormal"/>
        <w:jc w:val="both"/>
      </w:pPr>
    </w:p>
    <w:p w:rsidR="00F418E4" w:rsidRDefault="00F418E4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6 сентября 2016 г.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услуг", </w:t>
      </w:r>
      <w:hyperlink r:id="rId7" w:history="1">
        <w:r>
          <w:rPr>
            <w:color w:val="0000FF"/>
          </w:rPr>
          <w:t>распоряжением</w:t>
        </w:r>
      </w:hyperlink>
      <w:r>
        <w:t xml:space="preserve"> правительства Тульской области от 29.04.2020 N 311-р "О</w:t>
      </w:r>
      <w:proofErr w:type="gramEnd"/>
      <w:r>
        <w:t xml:space="preserve"> </w:t>
      </w:r>
      <w:proofErr w:type="gramStart"/>
      <w:r>
        <w:t>мерах</w:t>
      </w:r>
      <w:proofErr w:type="gramEnd"/>
      <w:r>
        <w:t xml:space="preserve"> по обеспечению устойчивого развития экономики Тульской области в условиях предупреждения распространения </w:t>
      </w:r>
      <w:proofErr w:type="spellStart"/>
      <w:r>
        <w:t>коронавирусной</w:t>
      </w:r>
      <w:proofErr w:type="spellEnd"/>
      <w:r>
        <w:t xml:space="preserve"> инфекции (COVID-19)", на основании </w:t>
      </w:r>
      <w:hyperlink r:id="rId8" w:history="1">
        <w:r>
          <w:rPr>
            <w:color w:val="0000FF"/>
          </w:rPr>
          <w:t>статьи 48</w:t>
        </w:r>
      </w:hyperlink>
      <w:r>
        <w:t xml:space="preserve"> Устава (Основного Закона) Тульской области правительство Тульской области постановляет: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2" w:history="1">
        <w:r>
          <w:rPr>
            <w:color w:val="0000FF"/>
          </w:rPr>
          <w:t>Порядок</w:t>
        </w:r>
      </w:hyperlink>
      <w:r>
        <w:t xml:space="preserve"> предоставления субсидий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услуг, являющимся субъектами малого и среднего предпринимательства, пострадавшими от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(COVID-19), в 2020 году (приложение).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2. Постановление вступает в силу со дня официального опубликования.</w:t>
      </w:r>
    </w:p>
    <w:p w:rsidR="00F418E4" w:rsidRDefault="00F418E4">
      <w:pPr>
        <w:pStyle w:val="ConsPlusNormal"/>
        <w:jc w:val="both"/>
      </w:pPr>
    </w:p>
    <w:p w:rsidR="00F418E4" w:rsidRDefault="00F418E4">
      <w:pPr>
        <w:pStyle w:val="ConsPlusNormal"/>
        <w:jc w:val="right"/>
      </w:pPr>
      <w:r>
        <w:t>Первый заместитель Губернатора</w:t>
      </w:r>
    </w:p>
    <w:p w:rsidR="00F418E4" w:rsidRDefault="00F418E4">
      <w:pPr>
        <w:pStyle w:val="ConsPlusNormal"/>
        <w:jc w:val="right"/>
      </w:pPr>
      <w:r>
        <w:t>Тульской области - председатель</w:t>
      </w:r>
    </w:p>
    <w:p w:rsidR="00F418E4" w:rsidRDefault="00F418E4">
      <w:pPr>
        <w:pStyle w:val="ConsPlusNormal"/>
        <w:jc w:val="right"/>
      </w:pPr>
      <w:r>
        <w:t>Правительства Тульской области</w:t>
      </w:r>
    </w:p>
    <w:p w:rsidR="00F418E4" w:rsidRDefault="00F418E4">
      <w:pPr>
        <w:pStyle w:val="ConsPlusNormal"/>
        <w:jc w:val="right"/>
      </w:pPr>
      <w:r>
        <w:t>В.В.ШЕРИН</w:t>
      </w:r>
    </w:p>
    <w:p w:rsidR="00F418E4" w:rsidRDefault="00F418E4">
      <w:pPr>
        <w:pStyle w:val="ConsPlusNormal"/>
        <w:jc w:val="both"/>
      </w:pPr>
    </w:p>
    <w:p w:rsidR="00F418E4" w:rsidRDefault="00F418E4">
      <w:pPr>
        <w:pStyle w:val="ConsPlusNormal"/>
        <w:jc w:val="both"/>
      </w:pPr>
    </w:p>
    <w:p w:rsidR="00F418E4" w:rsidRDefault="00F418E4">
      <w:pPr>
        <w:pStyle w:val="ConsPlusNormal"/>
        <w:jc w:val="both"/>
      </w:pPr>
    </w:p>
    <w:p w:rsidR="00F418E4" w:rsidRDefault="00F418E4">
      <w:pPr>
        <w:pStyle w:val="ConsPlusNormal"/>
        <w:jc w:val="both"/>
      </w:pPr>
    </w:p>
    <w:p w:rsidR="00F418E4" w:rsidRDefault="00F418E4">
      <w:pPr>
        <w:pStyle w:val="ConsPlusNormal"/>
        <w:jc w:val="both"/>
      </w:pPr>
    </w:p>
    <w:p w:rsidR="00F418E4" w:rsidRDefault="00F418E4">
      <w:pPr>
        <w:pStyle w:val="ConsPlusNormal"/>
        <w:jc w:val="right"/>
        <w:outlineLvl w:val="0"/>
      </w:pPr>
      <w:r>
        <w:t>Приложение</w:t>
      </w:r>
    </w:p>
    <w:p w:rsidR="00F418E4" w:rsidRDefault="00F418E4">
      <w:pPr>
        <w:pStyle w:val="ConsPlusNormal"/>
        <w:jc w:val="right"/>
      </w:pPr>
      <w:r>
        <w:t>к Постановлению правительства</w:t>
      </w:r>
    </w:p>
    <w:p w:rsidR="00F418E4" w:rsidRDefault="00F418E4">
      <w:pPr>
        <w:pStyle w:val="ConsPlusNormal"/>
        <w:jc w:val="right"/>
      </w:pPr>
      <w:r>
        <w:t>Тульской области</w:t>
      </w:r>
    </w:p>
    <w:p w:rsidR="00F418E4" w:rsidRDefault="00F418E4">
      <w:pPr>
        <w:pStyle w:val="ConsPlusNormal"/>
        <w:jc w:val="right"/>
      </w:pPr>
      <w:r>
        <w:t>от 15.05.2020 N 228</w:t>
      </w:r>
    </w:p>
    <w:p w:rsidR="00F418E4" w:rsidRDefault="00F418E4">
      <w:pPr>
        <w:pStyle w:val="ConsPlusNormal"/>
        <w:jc w:val="both"/>
      </w:pPr>
    </w:p>
    <w:p w:rsidR="00F418E4" w:rsidRDefault="00F418E4">
      <w:pPr>
        <w:pStyle w:val="ConsPlusTitle"/>
        <w:jc w:val="center"/>
      </w:pPr>
      <w:bookmarkStart w:id="1" w:name="P32"/>
      <w:bookmarkEnd w:id="1"/>
      <w:r>
        <w:t>ПОРЯДОК</w:t>
      </w:r>
    </w:p>
    <w:p w:rsidR="00F418E4" w:rsidRDefault="00F418E4">
      <w:pPr>
        <w:pStyle w:val="ConsPlusTitle"/>
        <w:jc w:val="center"/>
      </w:pPr>
      <w:proofErr w:type="gramStart"/>
      <w:r>
        <w:t>ПРЕДОСТАВЛЕНИЯ СУБСИДИЙ ЮРИДИЧЕСКИМ ЛИЦАМ (ЗА ИСКЛЮЧЕНИЕМ</w:t>
      </w:r>
      <w:proofErr w:type="gramEnd"/>
    </w:p>
    <w:p w:rsidR="00F418E4" w:rsidRDefault="00F418E4">
      <w:pPr>
        <w:pStyle w:val="ConsPlusTitle"/>
        <w:jc w:val="center"/>
      </w:pPr>
      <w:proofErr w:type="gramStart"/>
      <w:r>
        <w:t>СУБСИДИЙ ГОСУДАРСТВЕННЫМ (МУНИЦИПАЛЬНЫМ) УЧРЕЖДЕНИЯМ),</w:t>
      </w:r>
      <w:proofErr w:type="gramEnd"/>
    </w:p>
    <w:p w:rsidR="00F418E4" w:rsidRDefault="00F418E4">
      <w:pPr>
        <w:pStyle w:val="ConsPlusTitle"/>
        <w:jc w:val="center"/>
      </w:pPr>
      <w:r>
        <w:t>ИНДИВИДУАЛЬНЫМ ПРЕДПРИНИМАТЕЛЯМ - ПРОИЗВОДИТЕЛЯМ ТОВАРОВ,</w:t>
      </w:r>
    </w:p>
    <w:p w:rsidR="00F418E4" w:rsidRDefault="00F418E4">
      <w:pPr>
        <w:pStyle w:val="ConsPlusTitle"/>
        <w:jc w:val="center"/>
      </w:pPr>
      <w:proofErr w:type="gramStart"/>
      <w:r>
        <w:t>РАБОТ, УСЛУГ, ЯВЛЯЮЩИМСЯ СУБЪЕКТАМИ МАЛОГО И СРЕДНЕГО</w:t>
      </w:r>
      <w:proofErr w:type="gramEnd"/>
    </w:p>
    <w:p w:rsidR="00F418E4" w:rsidRDefault="00F418E4">
      <w:pPr>
        <w:pStyle w:val="ConsPlusTitle"/>
        <w:jc w:val="center"/>
      </w:pPr>
      <w:r>
        <w:t xml:space="preserve">ПРЕДПРИНИМАТЕЛЬСТВА, ПОСТРАДАВШИМИ ОТ РАСПРОСТРАНЕНИЯ </w:t>
      </w:r>
      <w:proofErr w:type="gramStart"/>
      <w:r>
        <w:t>НОВОЙ</w:t>
      </w:r>
      <w:proofErr w:type="gramEnd"/>
    </w:p>
    <w:p w:rsidR="00F418E4" w:rsidRDefault="00F418E4">
      <w:pPr>
        <w:pStyle w:val="ConsPlusTitle"/>
        <w:jc w:val="center"/>
      </w:pPr>
      <w:r>
        <w:t>КОРОНАВИРУСНОЙ ИНФЕКЦИИ (COVID-19), В 2020 ГОДУ</w:t>
      </w:r>
    </w:p>
    <w:p w:rsidR="00F418E4" w:rsidRDefault="00F418E4">
      <w:pPr>
        <w:pStyle w:val="ConsPlusNormal"/>
        <w:jc w:val="both"/>
      </w:pPr>
    </w:p>
    <w:p w:rsidR="00F418E4" w:rsidRDefault="00F418E4">
      <w:pPr>
        <w:pStyle w:val="ConsPlusNormal"/>
        <w:ind w:firstLine="540"/>
        <w:jc w:val="both"/>
      </w:pPr>
      <w:proofErr w:type="gramStart"/>
      <w:r>
        <w:lastRenderedPageBreak/>
        <w:t xml:space="preserve">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услуг, являющимся субъектами малого и среднего предпринимательства, пострадавшими от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(COVID-19), в 2020 году (далее - Порядок) разработан в соответствии со </w:t>
      </w:r>
      <w:hyperlink r:id="rId9" w:history="1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6 сентября 2016 г. N 887 "Об общих требованиях к</w:t>
      </w:r>
      <w:proofErr w:type="gramEnd"/>
      <w:r>
        <w:t xml:space="preserve"> </w:t>
      </w:r>
      <w:proofErr w:type="gramStart"/>
      <w:r>
        <w:t xml:space="preserve">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услуг", </w:t>
      </w:r>
      <w:hyperlink r:id="rId11" w:history="1">
        <w:r>
          <w:rPr>
            <w:color w:val="0000FF"/>
          </w:rPr>
          <w:t>распоряжением</w:t>
        </w:r>
      </w:hyperlink>
      <w:r>
        <w:t xml:space="preserve"> правительства Тульской области от 29.04.2020 N 311-р "О мерах по обеспечению устойчивого развития экономики Тульской области в условиях предупреждения распространения </w:t>
      </w:r>
      <w:proofErr w:type="spellStart"/>
      <w:r>
        <w:t>коронавирусной</w:t>
      </w:r>
      <w:proofErr w:type="spellEnd"/>
      <w:r>
        <w:t xml:space="preserve"> инфекции (COVID-19)" и устанавливает общие положения о предоставлении субсидий юридическим лицам</w:t>
      </w:r>
      <w:proofErr w:type="gramEnd"/>
      <w:r>
        <w:t xml:space="preserve"> (</w:t>
      </w:r>
      <w:proofErr w:type="gramStart"/>
      <w:r>
        <w:t xml:space="preserve">за исключением субсидий государственным (муниципальным) учреждениям), индивидуальным предпринимателям - производителям товаров, работ, услуг, являющимся субъектами малого и среднего предпринимательства, пострадавшими от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(COVID-19), в 2020 году в целях финансового обеспечения затрат в связи с производством (реализацией) товаров, выполнением работ, оказанием услуг (далее - субсидии), условия и порядок их предоставления, требования к отчетности, осуществлению контроля за соблюдением условий, целей и</w:t>
      </w:r>
      <w:proofErr w:type="gramEnd"/>
      <w:r>
        <w:t xml:space="preserve"> порядка предоставления субсидий и ответственность за их нарушение.</w:t>
      </w:r>
    </w:p>
    <w:p w:rsidR="00F418E4" w:rsidRDefault="00F418E4">
      <w:pPr>
        <w:pStyle w:val="ConsPlusNormal"/>
        <w:jc w:val="both"/>
      </w:pPr>
    </w:p>
    <w:p w:rsidR="00F418E4" w:rsidRDefault="00F418E4">
      <w:pPr>
        <w:pStyle w:val="ConsPlusTitle"/>
        <w:jc w:val="center"/>
        <w:outlineLvl w:val="1"/>
      </w:pPr>
      <w:r>
        <w:t>1. Общие положения о предоставлении субсидий</w:t>
      </w:r>
    </w:p>
    <w:p w:rsidR="00F418E4" w:rsidRDefault="00F418E4">
      <w:pPr>
        <w:pStyle w:val="ConsPlusNormal"/>
        <w:jc w:val="both"/>
      </w:pPr>
    </w:p>
    <w:p w:rsidR="00F418E4" w:rsidRDefault="00F418E4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Субсидии предоставляются субъектам малого и среднего предпринимательства, зарегистрированным в Тульской области, включенным в Единый реестр субъектов малого и среднего предпринимательства, осуществляющим деятельность в сферах экономической деятельности, определенных </w:t>
      </w:r>
      <w:hyperlink r:id="rId12" w:history="1">
        <w:r>
          <w:rPr>
            <w:color w:val="0000FF"/>
          </w:rPr>
          <w:t>перечнем</w:t>
        </w:r>
      </w:hyperlink>
      <w:r>
        <w:t xml:space="preserve"> сфер экономической деятельности, наиболее пострадавших в результате распространения </w:t>
      </w:r>
      <w:proofErr w:type="spellStart"/>
      <w:r>
        <w:t>коронавирусной</w:t>
      </w:r>
      <w:proofErr w:type="spellEnd"/>
      <w:r>
        <w:t xml:space="preserve"> инфекции в Тульской области, утвержденным распоряжением правительства Тульской области от 29.04.2020 N 311-р "О мерах по обеспечению устойчивого развития экономики Тульской области в</w:t>
      </w:r>
      <w:proofErr w:type="gramEnd"/>
      <w:r>
        <w:t xml:space="preserve"> </w:t>
      </w:r>
      <w:proofErr w:type="gramStart"/>
      <w:r>
        <w:t>условиях</w:t>
      </w:r>
      <w:proofErr w:type="gramEnd"/>
      <w:r>
        <w:t xml:space="preserve"> предупреждения распространения </w:t>
      </w:r>
      <w:proofErr w:type="spellStart"/>
      <w:r>
        <w:t>коронавирусной</w:t>
      </w:r>
      <w:proofErr w:type="spellEnd"/>
      <w:r>
        <w:t xml:space="preserve"> инфекции (COVID-19)" (далее - получатель субсидии).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В целях настоящего Порядка получатель субсидии определяется по основному виду экономической деятельности, информация о котором содержится в Едином государственном реестре юридических лиц либо Едином государственном реестре индивидуальных предпринимателей по состоянию на 1 апреля 2020 года.</w:t>
      </w:r>
    </w:p>
    <w:p w:rsidR="00F418E4" w:rsidRDefault="00F418E4">
      <w:pPr>
        <w:pStyle w:val="ConsPlusNormal"/>
        <w:spacing w:before="220"/>
        <w:ind w:firstLine="540"/>
        <w:jc w:val="both"/>
      </w:pPr>
      <w:bookmarkStart w:id="2" w:name="P46"/>
      <w:bookmarkEnd w:id="2"/>
      <w:r>
        <w:t xml:space="preserve">2. </w:t>
      </w:r>
      <w:proofErr w:type="gramStart"/>
      <w:r>
        <w:t xml:space="preserve">Субсидии предоставляются на безвозмездной и безвозвратной основе в целях финансового обеспечения затрат юридических лиц (за исключением государственных (муниципальных) учреждений), индивидуальных предпринимателей - производителей товаров, работ, услуг, являющихся субъектами малого и среднего предпринимательства, пострадавшими от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(COVID-19), в связи с производством (реализацией) товаров, выполнением работ, оказанием услуг в период с 16 марта 2020 года и до 1 октября 2020</w:t>
      </w:r>
      <w:proofErr w:type="gramEnd"/>
      <w:r>
        <w:t xml:space="preserve"> года.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Субсидии предоставляются главным распорядителем бюджетных средств - комитетом Тульской области по предпринимательству и потребительскому рынку (далее - Комитет) из бюджета Тульской области в пределах бюджетных ассигнований, предусмотренных сводной бюджетной росписью на соответствующий финансовый год и плановый период, и лимитов бюджетных обязательств, утвержденных Комитету в установленном порядке, на цели, указанные в </w:t>
      </w:r>
      <w:hyperlink w:anchor="P46" w:history="1">
        <w:r>
          <w:rPr>
            <w:color w:val="0000FF"/>
          </w:rPr>
          <w:t>пункте 2</w:t>
        </w:r>
      </w:hyperlink>
      <w:r>
        <w:t xml:space="preserve"> настоящего Порядка.</w:t>
      </w:r>
      <w:proofErr w:type="gramEnd"/>
    </w:p>
    <w:p w:rsidR="00F418E4" w:rsidRDefault="00F418E4">
      <w:pPr>
        <w:pStyle w:val="ConsPlusNormal"/>
        <w:spacing w:before="220"/>
        <w:ind w:firstLine="540"/>
        <w:jc w:val="both"/>
      </w:pPr>
      <w:r>
        <w:t xml:space="preserve">4. Субсидии субъектам малого и среднего предпринимательства в соответствии с настоящим </w:t>
      </w:r>
      <w:r>
        <w:lastRenderedPageBreak/>
        <w:t>Порядком предоставляются на основании отбора.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В целях проведения отбора Комитет в информационно-телекоммуникационной сети "Интернет" на официальном сайте Комитета не менее чем за 5 рабочих дней до дня начала проведения отбора размещает объявление о дате начала проведения отбора, сроках и порядке приема заявлений на участие в отборе, перечне необходимых документов для участия в отборе.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Отбор проводится комиссией по отбору юридических лиц (за исключением государственных (муниципальных) учреждений), индивидуальных предпринимателей - производителей товаров, работ, услуг, являющихся субъектами малого и среднего предпринимательства, пострадавшими от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(COVID-19), в 2020 году (далее - Комиссия), создаваемой Комитетом, в срок, не превышающий 12 рабочих дней со дня подачи субъектом малого или среднего предпринимательства заявления и документов, необходимых для получения субсидии.</w:t>
      </w:r>
      <w:proofErr w:type="gramEnd"/>
    </w:p>
    <w:p w:rsidR="00F418E4" w:rsidRDefault="00F418E4">
      <w:pPr>
        <w:pStyle w:val="ConsPlusNormal"/>
        <w:spacing w:before="220"/>
        <w:ind w:firstLine="540"/>
        <w:jc w:val="both"/>
      </w:pPr>
      <w:r>
        <w:t>6. Комиссия рассматривает заявления и документы, поданные субъектами малого и среднего предпринимательства (далее - СМСП) на участие в отборе, в порядке очередности их регистрации и определяет СМСП, прошедших или не прошедших отбор на основании критериев, установленных в пункте 7 настоящего Порядка.</w:t>
      </w:r>
    </w:p>
    <w:p w:rsidR="00F418E4" w:rsidRDefault="00F418E4">
      <w:pPr>
        <w:pStyle w:val="ConsPlusNormal"/>
        <w:spacing w:before="220"/>
        <w:ind w:firstLine="540"/>
        <w:jc w:val="both"/>
      </w:pPr>
      <w:bookmarkStart w:id="3" w:name="P52"/>
      <w:bookmarkEnd w:id="3"/>
      <w:r>
        <w:t>7. Субсидии предоставляются СМСП, которые на 1 число месяца, предшествующего дате подачи заявления и документов на участие в отборе, соответствуют следующим критериям: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1) СМСП зарегистрированы в налоговом органе на территории Тульской области не позднее 1 марта 2020 года;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2) СМСП не имеют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3) количество работников СМСП на 1 число месяца, в котором подана заявка, составляет не менее 90 процентов количества работников по состоянию на 1 марта 2020 года;</w:t>
      </w:r>
    </w:p>
    <w:p w:rsidR="00F418E4" w:rsidRDefault="00F418E4">
      <w:pPr>
        <w:pStyle w:val="ConsPlusNormal"/>
        <w:spacing w:before="220"/>
        <w:ind w:firstLine="540"/>
        <w:jc w:val="both"/>
      </w:pPr>
      <w:proofErr w:type="gramStart"/>
      <w:r>
        <w:t xml:space="preserve">4) СМСП не имеют задолженности по выплате заработной платы, осуществляли выплату заработной платы работникам в течение периодов нерабочих дней с сохранением заработной платы, установленных Указами Президента Российской Федерации от 25 марта 2020 года </w:t>
      </w:r>
      <w:hyperlink r:id="rId13" w:history="1">
        <w:r>
          <w:rPr>
            <w:color w:val="0000FF"/>
          </w:rPr>
          <w:t>N 206</w:t>
        </w:r>
      </w:hyperlink>
      <w:r>
        <w:t xml:space="preserve"> "Об объявлении в Российской Федерации нерабочих дней" и от 2 апреля 2020 года </w:t>
      </w:r>
      <w:hyperlink r:id="rId14" w:history="1">
        <w:r>
          <w:rPr>
            <w:color w:val="0000FF"/>
          </w:rPr>
          <w:t>N 239</w:t>
        </w:r>
      </w:hyperlink>
      <w:r>
        <w:t xml:space="preserve"> "О мерах по обеспечению санитарно-эпидемиологического благополучия населения на территории Российской</w:t>
      </w:r>
      <w:proofErr w:type="gramEnd"/>
      <w:r>
        <w:t xml:space="preserve"> Федерации", в соответствии с трудовым законодательством;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5) СМСП имеют уровень минимальной заработной платы не ниже уровня, установленного Региональным соглашением о минимальной заработной плате в Тульской области;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6) СМСП присоединились к областному трехстороннему соглашению между правительством Тульской области, Тульской Федерацией профсоюзов и Тульским областным союзом работодателей;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7) СМСП -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СМСП - индивидуальные предприниматели не должны прекратить деятельность в качестве индивидуального предпринимателя;</w:t>
      </w:r>
    </w:p>
    <w:p w:rsidR="00F418E4" w:rsidRDefault="00F418E4">
      <w:pPr>
        <w:pStyle w:val="ConsPlusNormal"/>
        <w:spacing w:before="220"/>
        <w:ind w:firstLine="540"/>
        <w:jc w:val="both"/>
      </w:pPr>
      <w:proofErr w:type="gramStart"/>
      <w:r>
        <w:t xml:space="preserve">8) СМСП не являются кредитными организациями, страховыми организациями, инвестиционными фондами, негосударственными пенсионными фондами, профессиональными участниками рынка ценных бумаг, ломбардами, участниками соглашений о разделе продукции, </w:t>
      </w:r>
      <w:r>
        <w:lastRenderedPageBreak/>
        <w:t>не осуществляют предпринимательскую деятельность в сфере игорного бизнеса, не являются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  <w:proofErr w:type="gramEnd"/>
    </w:p>
    <w:p w:rsidR="00F418E4" w:rsidRDefault="00F418E4">
      <w:pPr>
        <w:pStyle w:val="ConsPlusNormal"/>
        <w:spacing w:before="220"/>
        <w:ind w:firstLine="540"/>
        <w:jc w:val="both"/>
      </w:pPr>
      <w:r>
        <w:t>9) ранее в отношении СМСП не было принято решения об оказании аналогичной поддержки за счет средств бюджета Тульской области, совпадающей по условиям и целям ее оказания, и сроки ее оказания не истекли;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 xml:space="preserve">10) </w:t>
      </w:r>
      <w:proofErr w:type="gramStart"/>
      <w:r>
        <w:t>с даты признания</w:t>
      </w:r>
      <w:proofErr w:type="gramEnd"/>
      <w:r>
        <w:t xml:space="preserve"> СМСП допустившим нарушение порядка и условий оказания поддержки, в том числе не обеспечившим целевого использования средств поддержки, прошло не менее чем три года;</w:t>
      </w:r>
    </w:p>
    <w:p w:rsidR="00F418E4" w:rsidRDefault="00F418E4">
      <w:pPr>
        <w:pStyle w:val="ConsPlusNormal"/>
        <w:spacing w:before="220"/>
        <w:ind w:firstLine="540"/>
        <w:jc w:val="both"/>
      </w:pPr>
      <w:proofErr w:type="gramStart"/>
      <w:r>
        <w:t>11) СМСП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являются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(офшорные зоны</w:t>
      </w:r>
      <w:proofErr w:type="gramEnd"/>
      <w:r>
        <w:t>) в отношении таких юридических лиц, в совокупности превышает 50 процентов;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12) СМСП не должны получать средства из бюджета Тульской области или федерального бюджета в соответствии с иными нормативными правовыми актами на выплату заработной платы и начислений на заработную плату, оплату коммунальных платежей и аренды помещений, используемых получателем субсидии для осуществления предпринимательской деятельности;</w:t>
      </w:r>
    </w:p>
    <w:p w:rsidR="00F418E4" w:rsidRDefault="00F418E4">
      <w:pPr>
        <w:pStyle w:val="ConsPlusNormal"/>
        <w:spacing w:before="220"/>
        <w:ind w:firstLine="540"/>
        <w:jc w:val="both"/>
      </w:pPr>
      <w:proofErr w:type="gramStart"/>
      <w:r>
        <w:t xml:space="preserve">13) по состоянию на 01.04.2020 основным видом деятельности СМСП является вид деятельности, включенный в </w:t>
      </w:r>
      <w:hyperlink r:id="rId15" w:history="1">
        <w:r>
          <w:rPr>
            <w:color w:val="0000FF"/>
          </w:rPr>
          <w:t>перечень</w:t>
        </w:r>
      </w:hyperlink>
      <w:r>
        <w:t xml:space="preserve"> сфер экономической деятельности, наиболее пострадавших в результате распространения </w:t>
      </w:r>
      <w:proofErr w:type="spellStart"/>
      <w:r>
        <w:t>коронавирусной</w:t>
      </w:r>
      <w:proofErr w:type="spellEnd"/>
      <w:r>
        <w:t xml:space="preserve"> инфекции в Тульской области, утвержденный распоряжением правительства Тульской области от 29.04.2020 N 311-р "О мерах по обеспечению устойчивого развития экономики Тульской области в условиях предупреждения распространения </w:t>
      </w:r>
      <w:proofErr w:type="spellStart"/>
      <w:r>
        <w:t>коронавирусной</w:t>
      </w:r>
      <w:proofErr w:type="spellEnd"/>
      <w:r>
        <w:t xml:space="preserve"> инфекции (COVID-19)";</w:t>
      </w:r>
      <w:proofErr w:type="gramEnd"/>
    </w:p>
    <w:p w:rsidR="00F418E4" w:rsidRDefault="00F418E4">
      <w:pPr>
        <w:pStyle w:val="ConsPlusNormal"/>
        <w:spacing w:before="220"/>
        <w:ind w:firstLine="540"/>
        <w:jc w:val="both"/>
      </w:pPr>
      <w:proofErr w:type="gramStart"/>
      <w:r>
        <w:t xml:space="preserve">14) по состоянию на 01.04.2020 основным видом деятельности СМСП не является вид деятельности, включенный в отрасли российской экономики, в наибольшей степени пострадавшие в условиях ухудшения ситуации в результате распространения новой </w:t>
      </w:r>
      <w:proofErr w:type="spellStart"/>
      <w:r>
        <w:t>коронавирусной</w:t>
      </w:r>
      <w:proofErr w:type="spellEnd"/>
      <w:r>
        <w:t xml:space="preserve"> инфекции, утвержденные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 апреля 2020 г. N 434 "Об утверждении перечня отраслей российской экономики, в наибольшей степени пострадавших в условиях ухудшения ситуации в результате</w:t>
      </w:r>
      <w:proofErr w:type="gramEnd"/>
      <w:r>
        <w:t xml:space="preserve"> распространения новой </w:t>
      </w:r>
      <w:proofErr w:type="spellStart"/>
      <w:r>
        <w:t>коронавирусной</w:t>
      </w:r>
      <w:proofErr w:type="spellEnd"/>
      <w:r>
        <w:t xml:space="preserve"> инфекции";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15) СМСП принял на себя обязательство по осуществлению предпринимательской деятельности на период до 1 октября 2020 года;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16) СМСП принял на себя обязательство о недопущении снижения численности работников, за которыми сохраняется заработная плата, более чем на 10 (десять) процентов на период до 1 октября 2020 года (в случае наличия наемных работников).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8. Комитет утверждает: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1) порядок проведения отбора;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2) форму объявления о дате начала отбора и сроках приема заявлений на участие в отборе;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3) форму заявления, необходимого для получения субсидии;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lastRenderedPageBreak/>
        <w:t>4) состав Комиссии и регламент ее работы.</w:t>
      </w:r>
    </w:p>
    <w:p w:rsidR="00F418E4" w:rsidRDefault="00F418E4">
      <w:pPr>
        <w:pStyle w:val="ConsPlusNormal"/>
        <w:jc w:val="both"/>
      </w:pPr>
    </w:p>
    <w:p w:rsidR="00F418E4" w:rsidRDefault="00F418E4">
      <w:pPr>
        <w:pStyle w:val="ConsPlusTitle"/>
        <w:jc w:val="center"/>
        <w:outlineLvl w:val="1"/>
      </w:pPr>
      <w:r>
        <w:t>2. Условия и порядок предоставления субсидий</w:t>
      </w:r>
    </w:p>
    <w:p w:rsidR="00F418E4" w:rsidRDefault="00F418E4">
      <w:pPr>
        <w:pStyle w:val="ConsPlusNormal"/>
        <w:jc w:val="both"/>
      </w:pPr>
    </w:p>
    <w:p w:rsidR="00F418E4" w:rsidRDefault="00F418E4">
      <w:pPr>
        <w:pStyle w:val="ConsPlusNormal"/>
        <w:ind w:firstLine="540"/>
        <w:jc w:val="both"/>
      </w:pPr>
      <w:bookmarkStart w:id="4" w:name="P77"/>
      <w:bookmarkEnd w:id="4"/>
      <w:r>
        <w:t>9. Для получения субсидий СМСП представляют в Комитет следующие документы: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1) заявление об участии в отборе по форме, утвержденной Комитетом;</w:t>
      </w:r>
    </w:p>
    <w:p w:rsidR="00F418E4" w:rsidRDefault="00F418E4">
      <w:pPr>
        <w:pStyle w:val="ConsPlusNormal"/>
        <w:spacing w:before="220"/>
        <w:ind w:firstLine="540"/>
        <w:jc w:val="both"/>
      </w:pPr>
      <w:proofErr w:type="gramStart"/>
      <w:r>
        <w:t xml:space="preserve">2) копию </w:t>
      </w:r>
      <w:hyperlink r:id="rId17" w:history="1">
        <w:r>
          <w:rPr>
            <w:color w:val="0000FF"/>
          </w:rPr>
          <w:t>формы</w:t>
        </w:r>
      </w:hyperlink>
      <w:r>
        <w:t xml:space="preserve"> "Сведения о застрахованных лицах", утвержденную Постановлением Правления Пенсионного фонда Российской Федерации от 1 февраля 2016 г. N 83п, по состоянию на 1 марта 2020 г., 1 апреля и 1-е число следующих месяцев до даты подачи заявления с копией документа или отметкой отделения Пенсионного фонда Российской Федерации, подтверждающей принятие данной формы (при наличии наемных работников);</w:t>
      </w:r>
      <w:proofErr w:type="gramEnd"/>
    </w:p>
    <w:p w:rsidR="00F418E4" w:rsidRDefault="00F418E4">
      <w:pPr>
        <w:pStyle w:val="ConsPlusNormal"/>
        <w:spacing w:before="220"/>
        <w:ind w:firstLine="540"/>
        <w:jc w:val="both"/>
      </w:pPr>
      <w:r>
        <w:t>3) ведомости начисленной заработной платы работникам за период действия в Тульской области режима повышенной готовности (при наличии наемных работников);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4) копи</w:t>
      </w:r>
      <w:proofErr w:type="gramStart"/>
      <w:r>
        <w:t>ю(</w:t>
      </w:r>
      <w:proofErr w:type="gramEnd"/>
      <w:r>
        <w:t>и) договора(</w:t>
      </w:r>
      <w:proofErr w:type="spellStart"/>
      <w:r>
        <w:t>ов</w:t>
      </w:r>
      <w:proofErr w:type="spellEnd"/>
      <w:r>
        <w:t>) аренды объектов недвижимости для осуществления предпринимательской деятельности, договора(</w:t>
      </w:r>
      <w:proofErr w:type="spellStart"/>
      <w:r>
        <w:t>ов</w:t>
      </w:r>
      <w:proofErr w:type="spellEnd"/>
      <w:r>
        <w:t>) на поставку коммунальных услуг (при наличии таких договоров);</w:t>
      </w:r>
    </w:p>
    <w:p w:rsidR="00F418E4" w:rsidRDefault="00F418E4">
      <w:pPr>
        <w:pStyle w:val="ConsPlusNormal"/>
        <w:spacing w:before="220"/>
        <w:ind w:firstLine="540"/>
        <w:jc w:val="both"/>
      </w:pPr>
      <w:proofErr w:type="gramStart"/>
      <w:r>
        <w:t xml:space="preserve">5)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по </w:t>
      </w:r>
      <w:hyperlink r:id="rId18" w:history="1">
        <w:r>
          <w:rPr>
            <w:color w:val="0000FF"/>
          </w:rPr>
          <w:t>форме</w:t>
        </w:r>
      </w:hyperlink>
      <w:r>
        <w:t xml:space="preserve">, утвержденной Приказом Минэкономразвития России от 10 марта 2016 года N 113 "Об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</w:t>
      </w:r>
      <w:hyperlink r:id="rId19" w:history="1">
        <w:r>
          <w:rPr>
            <w:color w:val="0000FF"/>
          </w:rPr>
          <w:t>законом</w:t>
        </w:r>
        <w:proofErr w:type="gramEnd"/>
      </w:hyperlink>
      <w:r>
        <w:t xml:space="preserve"> от 24 июля 2007 года N 209-ФЗ "О развитии малого и среднего предпринимательства в Российской Федерации" (в случае, если СМСП является вновь созданным (вновь зарегистрированным)).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 xml:space="preserve">СМСП вправе представить по собственной инициативе справку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состоянию на 1 число месяца, предшествующего месяцу подачи заявления на участие в отборе. </w:t>
      </w:r>
      <w:proofErr w:type="gramStart"/>
      <w:r>
        <w:t>В случае непредставления указанной справки Комитет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в Федеральной налоговой службе сведения о наличии (об отсутствии) на 1 число месяца, предшествующего месяцу подачи заявления на участие в отборе, у СМСП неисполненной обязанности по уплате налогов</w:t>
      </w:r>
      <w:proofErr w:type="gramEnd"/>
      <w:r>
        <w:t>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F418E4" w:rsidRDefault="00F418E4">
      <w:pPr>
        <w:pStyle w:val="ConsPlusNormal"/>
        <w:spacing w:before="220"/>
        <w:ind w:firstLine="540"/>
        <w:jc w:val="both"/>
      </w:pPr>
      <w:bookmarkStart w:id="5" w:name="P84"/>
      <w:bookmarkEnd w:id="5"/>
      <w:r>
        <w:t xml:space="preserve">10. Документы, указанные в </w:t>
      </w:r>
      <w:hyperlink w:anchor="P77" w:history="1">
        <w:r>
          <w:rPr>
            <w:color w:val="0000FF"/>
          </w:rPr>
          <w:t>9</w:t>
        </w:r>
      </w:hyperlink>
      <w:r>
        <w:t xml:space="preserve"> настоящего Порядка, должны быть прошиты, пронумерованы, заверены на обороте печатью (при наличии) и подписью руководителя СМСП с указанием общего количества листов.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11. Индивидуальные предприниматели вправе подавать заявления и иные документы в соответствии с настоящим Порядком лично либо через представителей, действующих в силу полномочий, основанных на доверенности.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От имени юридических лиц заявления и иные документы в соответствии с настоящим Порядком вправе подавать лица, действующие в соответствии с учредительными документами без доверенности, либо представители в силу полномочий, основанных на доверенности.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lastRenderedPageBreak/>
        <w:t>12. Комитет осуществляет регистрацию представленных заявлений и документов в день их поступления в порядке поступления с присвоением регистрационного номера в журнале регистрации заявлений, который нумеруется, прошнуровывается и скрепляется печатью.</w:t>
      </w:r>
    </w:p>
    <w:p w:rsidR="00F418E4" w:rsidRDefault="00F418E4">
      <w:pPr>
        <w:pStyle w:val="ConsPlusNormal"/>
        <w:spacing w:before="220"/>
        <w:ind w:firstLine="540"/>
        <w:jc w:val="both"/>
      </w:pPr>
      <w:bookmarkStart w:id="6" w:name="P88"/>
      <w:bookmarkEnd w:id="6"/>
      <w:r>
        <w:t>13. Комитет на основании протокола Комиссии не позднее 3 рабочих дней со дня его подписания принимает решение о предоставлении субсидий либо решение об отказе в предоставлении субсидий СМСП и размещает указанную информацию на официальном сайте Комитета в информационно-телекоммуникационной сети "Интернет".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О принятом решении СМСП информируются Комитетом в течение 2 рабочих дней со дня его принятия путем размещения информации на официальном сайте Комитета в информационно-телекоммуникационной сети "Интернет" и направления письменного уведомления на адрес электронной почты, указанный в заявлении об участии в отборе. В уведомлении об отказе в предоставлении субсидии указываются причины отказа.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14. Основаниями для отказа в предоставлении субсидии являются: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 xml:space="preserve">1) несоответствие представленных СМСП документов требованиям, определенным </w:t>
      </w:r>
      <w:hyperlink w:anchor="P77" w:history="1">
        <w:r>
          <w:rPr>
            <w:color w:val="0000FF"/>
          </w:rPr>
          <w:t>пунктами 9</w:t>
        </w:r>
      </w:hyperlink>
      <w:r>
        <w:t xml:space="preserve">, </w:t>
      </w:r>
      <w:hyperlink w:anchor="P84" w:history="1">
        <w:r>
          <w:rPr>
            <w:color w:val="0000FF"/>
          </w:rPr>
          <w:t>10</w:t>
        </w:r>
      </w:hyperlink>
      <w:r>
        <w:t xml:space="preserve"> настоящего Порядка, или непредставление (представление не в полном объеме) указанных документов;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2) недостоверность представленных СМСП сведений и документов;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 xml:space="preserve">3) несоответствие СМСП критериям, установленным </w:t>
      </w:r>
      <w:hyperlink w:anchor="P52" w:history="1">
        <w:r>
          <w:rPr>
            <w:color w:val="0000FF"/>
          </w:rPr>
          <w:t>пунктом 7</w:t>
        </w:r>
      </w:hyperlink>
      <w:r>
        <w:t xml:space="preserve"> настоящего Порядка;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4) исчерпание лимитов бюджетных обязательств на текущий финансовый год на соответствующие цели.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 xml:space="preserve">Заявление СМСП, соответствующего условиям отбора, сумма выплат по которому превышает нераспределенный остаток бюджетных ассигнований на цели, указанные в </w:t>
      </w:r>
      <w:hyperlink w:anchor="P46" w:history="1">
        <w:r>
          <w:rPr>
            <w:color w:val="0000FF"/>
          </w:rPr>
          <w:t>пункте 2</w:t>
        </w:r>
      </w:hyperlink>
      <w:r>
        <w:t xml:space="preserve"> настоящего Порядка, финансируется в сумме указанного остатка.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 xml:space="preserve">15. Направлением расходов, источником финансового </w:t>
      </w:r>
      <w:proofErr w:type="gramStart"/>
      <w:r>
        <w:t>обеспечения</w:t>
      </w:r>
      <w:proofErr w:type="gramEnd"/>
      <w:r>
        <w:t xml:space="preserve"> части которых является субсидия, для целей настоящего Порядка признаются расходы получателя субсидии на: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1) осуществление мероприятий, связанных с предпринимательской деятельностью получателя субсидии (оплата обязательных платежей и/или 50% коммунальных услуг);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2) выплату заработной платы и начислений на заработную плату;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3) оплату аренды помещений, используемых получателем субсидии для осуществления предпринимательской деятельности.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Не допускается приобретение получателем субсидии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Часть средств субсидии в размере 15000 (пятнадцати тысяч) рублей предоставляется на осуществление мероприятий, связанных с предпринимательской деятельностью (оплата обязательных платежей и/или 50% коммунальных платежей).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 xml:space="preserve">Часть средств субсидии в размере, превышающем 15000 (пятнадцать тысяч) рублей, предоставляется на частичное финансовое обеспечение расходов </w:t>
      </w:r>
      <w:proofErr w:type="gramStart"/>
      <w:r>
        <w:t>на</w:t>
      </w:r>
      <w:proofErr w:type="gramEnd"/>
      <w:r>
        <w:t>: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1) выплату заработной платы и начислений на заработную плату;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lastRenderedPageBreak/>
        <w:t>2) оплату аренды помещений, используемых получателем субсидии для осуществления предпринимательской деятельности.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Общий размер субсидии, предоставляемой получателю субсидии, не может превышать 100000 (ста тысяч) рублей.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16. Размер субсидии, предоставляемой СМСП, рассчитывается по следующей формуле:</w:t>
      </w:r>
    </w:p>
    <w:p w:rsidR="00F418E4" w:rsidRDefault="00F418E4">
      <w:pPr>
        <w:pStyle w:val="ConsPlusNormal"/>
        <w:jc w:val="both"/>
      </w:pPr>
    </w:p>
    <w:p w:rsidR="00F418E4" w:rsidRDefault="00F418E4">
      <w:pPr>
        <w:pStyle w:val="ConsPlusNormal"/>
        <w:jc w:val="center"/>
      </w:pPr>
      <w:proofErr w:type="spellStart"/>
      <w:r>
        <w:t>Р</w:t>
      </w:r>
      <w:r>
        <w:rPr>
          <w:vertAlign w:val="subscript"/>
        </w:rPr>
        <w:t>суб</w:t>
      </w:r>
      <w:proofErr w:type="spellEnd"/>
      <w:r>
        <w:rPr>
          <w:vertAlign w:val="subscript"/>
        </w:rPr>
        <w:t>. общ.</w:t>
      </w:r>
      <w:r>
        <w:t xml:space="preserve"> = </w:t>
      </w:r>
      <w:proofErr w:type="spellStart"/>
      <w:r>
        <w:t>Р</w:t>
      </w:r>
      <w:r>
        <w:rPr>
          <w:vertAlign w:val="subscript"/>
        </w:rPr>
        <w:t>суб</w:t>
      </w:r>
      <w:proofErr w:type="spellEnd"/>
      <w:r>
        <w:rPr>
          <w:vertAlign w:val="subscript"/>
        </w:rPr>
        <w:t>.</w:t>
      </w:r>
      <w:r>
        <w:t xml:space="preserve"> + (</w:t>
      </w:r>
      <w:proofErr w:type="spellStart"/>
      <w:r>
        <w:t>Р</w:t>
      </w:r>
      <w:r>
        <w:rPr>
          <w:vertAlign w:val="subscript"/>
        </w:rPr>
        <w:t>суб</w:t>
      </w:r>
      <w:proofErr w:type="spellEnd"/>
      <w:r>
        <w:rPr>
          <w:vertAlign w:val="subscript"/>
        </w:rPr>
        <w:t>. ср.</w:t>
      </w:r>
      <w:r>
        <w:t xml:space="preserve"> x </w:t>
      </w:r>
      <w:proofErr w:type="spellStart"/>
      <w:r>
        <w:t>Ч</w:t>
      </w:r>
      <w:r>
        <w:rPr>
          <w:vertAlign w:val="subscript"/>
        </w:rPr>
        <w:t>факт</w:t>
      </w:r>
      <w:proofErr w:type="spellEnd"/>
      <w:r>
        <w:rPr>
          <w:vertAlign w:val="subscript"/>
        </w:rPr>
        <w:t>.</w:t>
      </w:r>
      <w:r>
        <w:t>) +</w:t>
      </w:r>
    </w:p>
    <w:p w:rsidR="00F418E4" w:rsidRDefault="00F418E4">
      <w:pPr>
        <w:pStyle w:val="ConsPlusNormal"/>
        <w:jc w:val="center"/>
      </w:pPr>
      <w:r>
        <w:t>+ (</w:t>
      </w:r>
      <w:proofErr w:type="spellStart"/>
      <w:r>
        <w:t>Р</w:t>
      </w:r>
      <w:r>
        <w:rPr>
          <w:vertAlign w:val="subscript"/>
        </w:rPr>
        <w:t>суб</w:t>
      </w:r>
      <w:proofErr w:type="spellEnd"/>
      <w:r>
        <w:rPr>
          <w:vertAlign w:val="subscript"/>
        </w:rPr>
        <w:t>. ср.</w:t>
      </w:r>
      <w:r>
        <w:t xml:space="preserve"> x 2 x А),</w:t>
      </w:r>
    </w:p>
    <w:p w:rsidR="00F418E4" w:rsidRDefault="00F418E4">
      <w:pPr>
        <w:pStyle w:val="ConsPlusNormal"/>
        <w:jc w:val="both"/>
      </w:pPr>
    </w:p>
    <w:p w:rsidR="00F418E4" w:rsidRDefault="00F418E4">
      <w:pPr>
        <w:pStyle w:val="ConsPlusNormal"/>
        <w:ind w:firstLine="540"/>
        <w:jc w:val="both"/>
      </w:pPr>
      <w:r>
        <w:t>где:</w:t>
      </w:r>
    </w:p>
    <w:p w:rsidR="00F418E4" w:rsidRDefault="00F418E4">
      <w:pPr>
        <w:pStyle w:val="ConsPlusNormal"/>
        <w:spacing w:before="220"/>
        <w:ind w:firstLine="540"/>
        <w:jc w:val="both"/>
      </w:pPr>
      <w:proofErr w:type="spellStart"/>
      <w:r>
        <w:t>Р</w:t>
      </w:r>
      <w:r>
        <w:rPr>
          <w:vertAlign w:val="subscript"/>
        </w:rPr>
        <w:t>суб</w:t>
      </w:r>
      <w:proofErr w:type="spellEnd"/>
      <w:r>
        <w:rPr>
          <w:vertAlign w:val="subscript"/>
        </w:rPr>
        <w:t>. общ</w:t>
      </w:r>
      <w:proofErr w:type="gramStart"/>
      <w:r>
        <w:rPr>
          <w:vertAlign w:val="subscript"/>
        </w:rPr>
        <w:t>.</w:t>
      </w:r>
      <w:proofErr w:type="gramEnd"/>
      <w:r>
        <w:t xml:space="preserve"> - </w:t>
      </w:r>
      <w:proofErr w:type="gramStart"/>
      <w:r>
        <w:t>о</w:t>
      </w:r>
      <w:proofErr w:type="gramEnd"/>
      <w:r>
        <w:t>бщий размер субсидии, предоставляемой получателю субсидии, но не более 100000 (ста тысяч) рублей;</w:t>
      </w:r>
    </w:p>
    <w:p w:rsidR="00F418E4" w:rsidRDefault="00F418E4">
      <w:pPr>
        <w:pStyle w:val="ConsPlusNormal"/>
        <w:spacing w:before="220"/>
        <w:ind w:firstLine="540"/>
        <w:jc w:val="both"/>
      </w:pPr>
      <w:proofErr w:type="spellStart"/>
      <w:r>
        <w:t>Р</w:t>
      </w:r>
      <w:r>
        <w:rPr>
          <w:vertAlign w:val="subscript"/>
        </w:rPr>
        <w:t>суб</w:t>
      </w:r>
      <w:proofErr w:type="spellEnd"/>
      <w:r>
        <w:rPr>
          <w:vertAlign w:val="subscript"/>
        </w:rPr>
        <w:t>.</w:t>
      </w:r>
      <w:r>
        <w:t xml:space="preserve"> - размер субсидии, предоставляемый на мероприятия, связанные с предпринимательской деятельностью (оплата обязательных платежей и/или 50% коммунальных платежей), без привлечения наемных работников, который составляет 15000 (пятнадцать тысяч) рублей;</w:t>
      </w:r>
    </w:p>
    <w:p w:rsidR="00F418E4" w:rsidRDefault="00F418E4">
      <w:pPr>
        <w:pStyle w:val="ConsPlusNormal"/>
        <w:spacing w:before="220"/>
        <w:ind w:firstLine="540"/>
        <w:jc w:val="both"/>
      </w:pPr>
      <w:proofErr w:type="spellStart"/>
      <w:r>
        <w:t>Р</w:t>
      </w:r>
      <w:r>
        <w:rPr>
          <w:vertAlign w:val="subscript"/>
        </w:rPr>
        <w:t>суб</w:t>
      </w:r>
      <w:proofErr w:type="spellEnd"/>
      <w:r>
        <w:rPr>
          <w:vertAlign w:val="subscript"/>
        </w:rPr>
        <w:t>. ср.</w:t>
      </w:r>
      <w:r>
        <w:t xml:space="preserve"> - средний размер субсидии на одного наемного работника, который составляет 5000 (пять тысяч) рублей;</w:t>
      </w:r>
    </w:p>
    <w:p w:rsidR="00F418E4" w:rsidRDefault="00F418E4">
      <w:pPr>
        <w:pStyle w:val="ConsPlusNormal"/>
        <w:spacing w:before="220"/>
        <w:ind w:firstLine="540"/>
        <w:jc w:val="both"/>
      </w:pPr>
      <w:proofErr w:type="spellStart"/>
      <w:r>
        <w:t>Ч</w:t>
      </w:r>
      <w:r>
        <w:rPr>
          <w:vertAlign w:val="subscript"/>
        </w:rPr>
        <w:t>факт</w:t>
      </w:r>
      <w:proofErr w:type="spellEnd"/>
      <w:r>
        <w:rPr>
          <w:vertAlign w:val="subscript"/>
        </w:rPr>
        <w:t>.</w:t>
      </w:r>
      <w:r>
        <w:t xml:space="preserve"> - фактическая численность работников;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А = 1 - в случае наличия договоров аренды помещений, используемых для осуществления предпринимательской деятельности;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А = 0 - в случае отсутствия договоров аренды помещений, используемых для осуществления предпринимательской деятельности.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17. Для заключения соглашения СМСП на первое число месяца, предшествующего месяцу, в котором подано заявление и документы на участие в отборе, должны соответствовать следующим требованиям: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у СМСП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 xml:space="preserve">у СМСП отсутствует просроченная задолженность по возврату в бюджет Тульской области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и иная просроченная задолженность перед бюджетом Тульской области;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СМСП - юридические лица не находятся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СМСП - индивидуальные предприниматели не прекратили деятельность в качестве индивидуального предпринимателя;</w:t>
      </w:r>
    </w:p>
    <w:p w:rsidR="00F418E4" w:rsidRDefault="00F418E4">
      <w:pPr>
        <w:pStyle w:val="ConsPlusNormal"/>
        <w:spacing w:before="220"/>
        <w:ind w:firstLine="540"/>
        <w:jc w:val="both"/>
      </w:pPr>
      <w:proofErr w:type="gramStart"/>
      <w:r>
        <w:t xml:space="preserve">СМСП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являются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(офшорные </w:t>
      </w:r>
      <w:r>
        <w:lastRenderedPageBreak/>
        <w:t>зоны) в отношении</w:t>
      </w:r>
      <w:proofErr w:type="gramEnd"/>
      <w:r>
        <w:t xml:space="preserve"> таких юридических лиц, в совокупности превышает 50 процентов;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 xml:space="preserve">СМСП не получает средства из бюджета Тульской области на основании иных нормативных правовых актов на цели, указанные в </w:t>
      </w:r>
      <w:hyperlink w:anchor="P46" w:history="1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 xml:space="preserve">18. </w:t>
      </w:r>
      <w:proofErr w:type="gramStart"/>
      <w:r>
        <w:t>В случае принятия по результатам отбора Комитетом решения о предоставлении субсидий Комитет заключает с СМСП соглашения о предоставлении субсидий (далее - соглашения), предусматривающие согласие их получателей на осуществление главным распорядителем бюджетных средств, предоставившим субсидии, и органами государственного финансового контроля проверок соблюдения получателями субсидий условий, целей и порядка их предоставления, по форме, утверждаемой министерством финансов Тульской области.</w:t>
      </w:r>
      <w:proofErr w:type="gramEnd"/>
    </w:p>
    <w:p w:rsidR="00F418E4" w:rsidRDefault="00F418E4">
      <w:pPr>
        <w:pStyle w:val="ConsPlusNormal"/>
        <w:spacing w:before="220"/>
        <w:ind w:firstLine="540"/>
        <w:jc w:val="both"/>
      </w:pPr>
      <w:r>
        <w:t xml:space="preserve">Соглашения, указанные в настоящем пункте, заключаются не позднее 5 рабочих дней со дня направления Комитетом уведомления о принятии решения о предоставлении субсидий в соответствии с </w:t>
      </w:r>
      <w:hyperlink w:anchor="P88" w:history="1">
        <w:r>
          <w:rPr>
            <w:color w:val="0000FF"/>
          </w:rPr>
          <w:t>пунктом 13</w:t>
        </w:r>
      </w:hyperlink>
      <w:r>
        <w:t xml:space="preserve"> настоящего Порядка.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 xml:space="preserve">В случаях если СМСП уклоняется от заключения соглашения либо заключение соглашения невозможно по независящим от него причинам, Комитет аннулирует решение о предоставлении субсидии в отношении указанного СМСП по истечении 5 рабочих дней со дня направления Комитетом уведомления о </w:t>
      </w:r>
      <w:proofErr w:type="gramStart"/>
      <w:r>
        <w:t>решении</w:t>
      </w:r>
      <w:proofErr w:type="gramEnd"/>
      <w:r>
        <w:t xml:space="preserve"> о предоставлении субсидий.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19. Субсидии перечисляются на расчетный счет, открытый получателю субсидии в учреждениях Центрального банка Российской Федерации или кредитных организациях, указанный СМСП в заявлении об участии в отборе, не позднее 10 рабочих дней со дня заключения соглашения о предоставлении субсидии.</w:t>
      </w:r>
    </w:p>
    <w:p w:rsidR="00F418E4" w:rsidRDefault="00F418E4">
      <w:pPr>
        <w:pStyle w:val="ConsPlusNormal"/>
        <w:spacing w:before="220"/>
        <w:ind w:firstLine="540"/>
        <w:jc w:val="both"/>
      </w:pPr>
      <w:bookmarkStart w:id="7" w:name="P128"/>
      <w:bookmarkEnd w:id="7"/>
      <w:r>
        <w:t>20. Результатами предоставления субсидии на 1 октября 2020 года являются: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1) осуществление получателем субсидии предпринимательской деятельности;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2) сохранение получателем субсидии рабочих мест (в случае наличия наемных работников).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Показателем, необходимым для достижения результатов предоставления субсидии на 1 октября 2020 года, является: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1) запись о получателе субсидии в ЕГРЮЛ/ЕГРИП о юридическом лице/индивидуальном предпринимателе, осуществляющем предпринимательскую деятельность;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2) сохранение получателем субсидии численности работников в количестве, указанном в соглашении о предоставлении субсидии, в случае наличия наемных работников;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3) отсутствие у получателя субсидии задолженности перед работниками по выплате заработной платы и начислений на заработную плату в случае наличия наемных работников;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4) отсутствие задолженности по оплате аренды помещений, используемых получателем субсидии для осуществления предпринимательской деятельности, в случае наличия договоров аренды помещений;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5) отсутствие задолженности по оплате коммунальных услуг (при наличии договоров на оказание коммунальных услуг).</w:t>
      </w:r>
    </w:p>
    <w:p w:rsidR="00F418E4" w:rsidRDefault="00F418E4">
      <w:pPr>
        <w:pStyle w:val="ConsPlusNormal"/>
        <w:jc w:val="both"/>
      </w:pPr>
    </w:p>
    <w:p w:rsidR="00F418E4" w:rsidRDefault="00F418E4">
      <w:pPr>
        <w:pStyle w:val="ConsPlusTitle"/>
        <w:jc w:val="center"/>
        <w:outlineLvl w:val="1"/>
      </w:pPr>
      <w:r>
        <w:t>3. Требования к отчетности</w:t>
      </w:r>
    </w:p>
    <w:p w:rsidR="00F418E4" w:rsidRDefault="00F418E4">
      <w:pPr>
        <w:pStyle w:val="ConsPlusNormal"/>
        <w:jc w:val="both"/>
      </w:pPr>
    </w:p>
    <w:p w:rsidR="00F418E4" w:rsidRDefault="00F418E4">
      <w:pPr>
        <w:pStyle w:val="ConsPlusNormal"/>
        <w:ind w:firstLine="540"/>
        <w:jc w:val="both"/>
      </w:pPr>
      <w:r>
        <w:t xml:space="preserve">21. Комитет устанавливает в соглашении порядок, сроки и формы представления СМСП отчетности о достижении результатов, значений показателей, указанных в </w:t>
      </w:r>
      <w:hyperlink w:anchor="P128" w:history="1">
        <w:r>
          <w:rPr>
            <w:color w:val="0000FF"/>
          </w:rPr>
          <w:t>пункте 20</w:t>
        </w:r>
      </w:hyperlink>
      <w:r>
        <w:t xml:space="preserve"> настоящего Порядка. Комитет имеет право устанавливать в соглашении сроки и формы представления СМСП </w:t>
      </w:r>
      <w:r>
        <w:lastRenderedPageBreak/>
        <w:t>дополнительной отчетности.</w:t>
      </w:r>
    </w:p>
    <w:p w:rsidR="00F418E4" w:rsidRDefault="00F418E4">
      <w:pPr>
        <w:pStyle w:val="ConsPlusNormal"/>
        <w:jc w:val="both"/>
      </w:pPr>
    </w:p>
    <w:p w:rsidR="00F418E4" w:rsidRDefault="00F418E4">
      <w:pPr>
        <w:pStyle w:val="ConsPlusTitle"/>
        <w:jc w:val="center"/>
        <w:outlineLvl w:val="1"/>
      </w:pPr>
      <w:r>
        <w:t xml:space="preserve">4. Требования об осуществлении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F418E4" w:rsidRDefault="00F418E4">
      <w:pPr>
        <w:pStyle w:val="ConsPlusTitle"/>
        <w:jc w:val="center"/>
      </w:pPr>
      <w:r>
        <w:t>условий, целей и порядка предоставления субсидий и</w:t>
      </w:r>
    </w:p>
    <w:p w:rsidR="00F418E4" w:rsidRDefault="00F418E4">
      <w:pPr>
        <w:pStyle w:val="ConsPlusTitle"/>
        <w:jc w:val="center"/>
      </w:pPr>
      <w:r>
        <w:t>ответственности за их нарушение</w:t>
      </w:r>
    </w:p>
    <w:p w:rsidR="00F418E4" w:rsidRDefault="00F418E4">
      <w:pPr>
        <w:pStyle w:val="ConsPlusNormal"/>
        <w:jc w:val="both"/>
      </w:pPr>
    </w:p>
    <w:p w:rsidR="00F418E4" w:rsidRDefault="00F418E4">
      <w:pPr>
        <w:pStyle w:val="ConsPlusNormal"/>
        <w:ind w:firstLine="540"/>
        <w:jc w:val="both"/>
      </w:pPr>
      <w:r>
        <w:t xml:space="preserve">22. Комитет и уполномоченный орган государственного финансового контроля осуществляют проверку соблюдения СМСП условий, целей и порядка, установленных при предоставлении субсидий, а также достижения СМСП результатов предоставления субсидий, значений показателей, указанных в </w:t>
      </w:r>
      <w:hyperlink w:anchor="P128" w:history="1">
        <w:r>
          <w:rPr>
            <w:color w:val="0000FF"/>
          </w:rPr>
          <w:t>пункте 20</w:t>
        </w:r>
      </w:hyperlink>
      <w:r>
        <w:t xml:space="preserve"> настоящего Порядка.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23. Ответственность за достоверность представляемых в Комитет сведений и документов возлагается на СМСП.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 xml:space="preserve">Комитет в течение 10 рабочих дней со дня установления факта нарушения СМСП условий, установленных при предоставлении субсидии, а также </w:t>
      </w:r>
      <w:proofErr w:type="spellStart"/>
      <w:r>
        <w:t>недостижения</w:t>
      </w:r>
      <w:proofErr w:type="spellEnd"/>
      <w:r>
        <w:t xml:space="preserve"> результатов предоставления субсидии, показателей, установленных в </w:t>
      </w:r>
      <w:hyperlink w:anchor="P128" w:history="1">
        <w:r>
          <w:rPr>
            <w:color w:val="0000FF"/>
          </w:rPr>
          <w:t>пункте 20</w:t>
        </w:r>
      </w:hyperlink>
      <w:r>
        <w:t xml:space="preserve"> настоящего Порядка, направляет СМСП письменное требование о возврате субсидии.</w:t>
      </w:r>
    </w:p>
    <w:p w:rsidR="00F418E4" w:rsidRDefault="00F418E4">
      <w:pPr>
        <w:pStyle w:val="ConsPlusNormal"/>
        <w:spacing w:before="220"/>
        <w:ind w:firstLine="540"/>
        <w:jc w:val="both"/>
      </w:pPr>
      <w:proofErr w:type="gramStart"/>
      <w:r>
        <w:t xml:space="preserve">В случае нарушения СМСП условий, установленных при предоставлении субсидий, а также </w:t>
      </w:r>
      <w:proofErr w:type="spellStart"/>
      <w:r>
        <w:t>недостижения</w:t>
      </w:r>
      <w:proofErr w:type="spellEnd"/>
      <w:r>
        <w:t xml:space="preserve"> результатов предоставления субсидии, значений показателей, указанных в </w:t>
      </w:r>
      <w:hyperlink w:anchor="P128" w:history="1">
        <w:r>
          <w:rPr>
            <w:color w:val="0000FF"/>
          </w:rPr>
          <w:t>пункте 20</w:t>
        </w:r>
      </w:hyperlink>
      <w:r>
        <w:t xml:space="preserve"> настоящего Порядка, СМСП обязан в течение 10 рабочих дней со дня получения письменного требования Комитета о возврате субсидии возвратить ее в доход бюджета Тульской области.</w:t>
      </w:r>
      <w:proofErr w:type="gramEnd"/>
    </w:p>
    <w:p w:rsidR="00F418E4" w:rsidRDefault="00F418E4">
      <w:pPr>
        <w:pStyle w:val="ConsPlusNormal"/>
        <w:spacing w:before="220"/>
        <w:ind w:firstLine="540"/>
        <w:jc w:val="both"/>
      </w:pPr>
      <w:r>
        <w:t>Если СМСП не возвратил субсидию в установленный срок, Комитет осуществляет взыскание субсидии в порядке, установленном законодательством Российской Федерации.</w:t>
      </w:r>
    </w:p>
    <w:p w:rsidR="00F418E4" w:rsidRDefault="00F418E4">
      <w:pPr>
        <w:pStyle w:val="ConsPlusNormal"/>
        <w:spacing w:before="220"/>
        <w:ind w:firstLine="540"/>
        <w:jc w:val="both"/>
      </w:pPr>
      <w:r>
        <w:t>24. Остаток средств субсидии, не использованный получателем субсидии в отчетном финансовом году, подлежит возврату в бюджет Тульской области в течение 5 рабочих дней финансового года, следующего за отчетным финансовым годом, в порядке, установленном законодательством Российской Федерации и Тульской области.</w:t>
      </w:r>
    </w:p>
    <w:p w:rsidR="00F418E4" w:rsidRDefault="00F418E4">
      <w:pPr>
        <w:pStyle w:val="ConsPlusNormal"/>
        <w:jc w:val="both"/>
      </w:pPr>
    </w:p>
    <w:p w:rsidR="00F418E4" w:rsidRDefault="00F418E4">
      <w:pPr>
        <w:pStyle w:val="ConsPlusNormal"/>
        <w:jc w:val="both"/>
      </w:pPr>
    </w:p>
    <w:p w:rsidR="00F418E4" w:rsidRDefault="00F418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291B" w:rsidRDefault="0097291B"/>
    <w:sectPr w:rsidR="0097291B" w:rsidSect="00610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E4"/>
    <w:rsid w:val="0097291B"/>
    <w:rsid w:val="00C42505"/>
    <w:rsid w:val="00F4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8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18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18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8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18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18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F635240DF0B62175847B390D47F7CEDA3DCF2D4CAE4FF61BAC8B4CE97DE57DFDB83070411CEF6FE4AD7BC38C9A4F7C7B4413201C55A14B32971CfEx9I" TargetMode="External"/><Relationship Id="rId13" Type="http://schemas.openxmlformats.org/officeDocument/2006/relationships/hyperlink" Target="consultantplus://offline/ref=45F635240DF0B621758465341B2BA9C5DE3299244DA343A141F3D011BE74EF2AA8F7313E0719F06FE1B779C185fCxEI" TargetMode="External"/><Relationship Id="rId18" Type="http://schemas.openxmlformats.org/officeDocument/2006/relationships/hyperlink" Target="consultantplus://offline/ref=45F635240DF0B621758465341B2BA9C5DC3F962046A343A141F3D011BE74EF2ABAF769320511EE6EE4A22F90C39B133A2657112D1C57A457f3x0I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5F635240DF0B62175847B390D47F7CEDA3DCF2D44A64AFE1DA6D646E124E97FFAB76F675455BB62E6A165C182D01C382Cf4x9I" TargetMode="External"/><Relationship Id="rId12" Type="http://schemas.openxmlformats.org/officeDocument/2006/relationships/hyperlink" Target="consultantplus://offline/ref=45F635240DF0B62175847B390D47F7CEDA3DCF2D44A64AFE1DA6D646E124E97FFAB76F674655E36EE4A97BC086C54A696A1C1C2A0A4BA4502E951EEBf4xBI" TargetMode="External"/><Relationship Id="rId17" Type="http://schemas.openxmlformats.org/officeDocument/2006/relationships/hyperlink" Target="consultantplus://offline/ref=45F635240DF0B621758465341B2BA9C5DC3F952343AF43A141F3D011BE74EF2ABAF769320511EE6EE6A22F90C39B133A2657112D1C57A457f3x0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5F635240DF0B621758465341B2BA9C5DE33932342A543A141F3D011BE74EF2AA8F7313E0719F06FE1B779C185fCxE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F635240DF0B621758465341B2BA9C5DE32902944A143A141F3D011BE74EF2AA8F7313E0719F06FE1B779C185fCxEI" TargetMode="External"/><Relationship Id="rId11" Type="http://schemas.openxmlformats.org/officeDocument/2006/relationships/hyperlink" Target="consultantplus://offline/ref=45F635240DF0B62175847B390D47F7CEDA3DCF2D44A64AFE1DA6D646E124E97FFAB76F675455BB62E6A165C182D01C382Cf4x9I" TargetMode="External"/><Relationship Id="rId5" Type="http://schemas.openxmlformats.org/officeDocument/2006/relationships/hyperlink" Target="consultantplus://offline/ref=45F635240DF0B621758465341B2BA9C5DE33902046A743A141F3D011BE74EF2ABAF769320512ED66EDA22F90C39B133A2657112D1C57A457f3x0I" TargetMode="External"/><Relationship Id="rId15" Type="http://schemas.openxmlformats.org/officeDocument/2006/relationships/hyperlink" Target="consultantplus://offline/ref=45F635240DF0B62175847B390D47F7CEDA3DCF2D44A64AFE1DA6D646E124E97FFAB76F674655E36EE4A97BC086C54A696A1C1C2A0A4BA4502E951EEBf4xBI" TargetMode="External"/><Relationship Id="rId10" Type="http://schemas.openxmlformats.org/officeDocument/2006/relationships/hyperlink" Target="consultantplus://offline/ref=45F635240DF0B621758465341B2BA9C5DE32902944A143A141F3D011BE74EF2AA8F7313E0719F06FE1B779C185fCxEI" TargetMode="External"/><Relationship Id="rId19" Type="http://schemas.openxmlformats.org/officeDocument/2006/relationships/hyperlink" Target="consultantplus://offline/ref=45F635240DF0B621758465341B2BA9C5DE32982140A643A141F3D011BE74EF2AA8F7313E0719F06FE1B779C185fCx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F635240DF0B621758465341B2BA9C5DE33902046A743A141F3D011BE74EF2ABAF769320512ED66EDA22F90C39B133A2657112D1C57A457f3x0I" TargetMode="External"/><Relationship Id="rId14" Type="http://schemas.openxmlformats.org/officeDocument/2006/relationships/hyperlink" Target="consultantplus://offline/ref=45F635240DF0B621758465341B2BA9C5DE32982244A143A141F3D011BE74EF2AA8F7313E0719F06FE1B779C185fCx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4272</Words>
  <Characters>24355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ГОГОВА</dc:creator>
  <cp:lastModifiedBy>Светлана Александровна ГОГОВА</cp:lastModifiedBy>
  <cp:revision>2</cp:revision>
  <dcterms:created xsi:type="dcterms:W3CDTF">2020-05-28T10:53:00Z</dcterms:created>
  <dcterms:modified xsi:type="dcterms:W3CDTF">2020-05-28T10:53:00Z</dcterms:modified>
</cp:coreProperties>
</file>