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0B" w:rsidRPr="00943F0B" w:rsidRDefault="00943F0B" w:rsidP="00943F0B">
      <w:pPr>
        <w:rPr>
          <w:rFonts w:ascii="Times New Roman" w:hAnsi="Times New Roman" w:cs="Times New Roman"/>
          <w:b/>
          <w:sz w:val="24"/>
          <w:szCs w:val="24"/>
        </w:rPr>
      </w:pPr>
      <w:r w:rsidRPr="00943F0B">
        <w:rPr>
          <w:rFonts w:ascii="Times New Roman" w:hAnsi="Times New Roman" w:cs="Times New Roman"/>
          <w:b/>
          <w:sz w:val="24"/>
          <w:szCs w:val="24"/>
        </w:rPr>
        <w:t>Решение Тульской городской Думы от 25.02.2016 № 21/546 «О внесении изменений в Положение «О земельном налоге», утвержденное решением Тульской городской Думы от 13.07.2005 №68/1311»</w:t>
      </w:r>
    </w:p>
    <w:p w:rsid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Тула, Тульская городская Дума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943F0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43F0B">
        <w:rPr>
          <w:rFonts w:ascii="Times New Roman" w:hAnsi="Times New Roman" w:cs="Times New Roman"/>
          <w:sz w:val="24"/>
          <w:szCs w:val="24"/>
        </w:rPr>
        <w:t xml:space="preserve"> Е Ш И Л А: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1. Внести в Положение «О земельном налоге», утвержденное решением Тульской городской Думы от 13.07.2005 № 68/1311, следующие изменения: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1.1. Раздел 3 «Налоговые льготы» изложить в следующей редакции: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«3. Налоговые льготы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3.1. От уплаты налога освобождаются следующие категории налогоплательщиков, использующие земельные участки в целях, не связанных с предпринимательской деятельностью: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а) Учреждения, финансируемые за счет средств местного бюджета.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б) Органы местного самоуправления.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в) Герои Советского Союза, Герои Российской Федерации, полные кавалеры ордена Славы.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г) Инвалиды, имеющие III степень ограничения способности к трудовой деятельности, а также лица, которые имеют I и II группу инвалидности.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д) Инвалиды с детства.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е) Ветераны и инвалиды Великой Отечественной войны, а также ветераны и инвалиды боевых действий.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943F0B">
        <w:rPr>
          <w:rFonts w:ascii="Times New Roman" w:hAnsi="Times New Roman" w:cs="Times New Roman"/>
          <w:sz w:val="24"/>
          <w:szCs w:val="24"/>
        </w:rPr>
        <w:t xml:space="preserve">ж) Физические лица, имеющие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АЭС», в соответствии с Федеральным законом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943F0B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943F0B">
        <w:rPr>
          <w:rFonts w:ascii="Times New Roman" w:hAnsi="Times New Roman" w:cs="Times New Roman"/>
          <w:sz w:val="24"/>
          <w:szCs w:val="24"/>
        </w:rPr>
        <w:t>» и  в соответствии</w:t>
      </w:r>
      <w:proofErr w:type="gramEnd"/>
      <w:r w:rsidRPr="00943F0B">
        <w:rPr>
          <w:rFonts w:ascii="Times New Roman" w:hAnsi="Times New Roman" w:cs="Times New Roman"/>
          <w:sz w:val="24"/>
          <w:szCs w:val="24"/>
        </w:rPr>
        <w:t xml:space="preserve"> с Федеральным законом «О социальных гарантиях гражданам, подвергшимся радиационному воздействию вследствие ядерных испытаний на Семипалатинском полигоне».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з)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lastRenderedPageBreak/>
        <w:t>и)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к) Физические лица, являющиеся членами многодетной семьи, признанной таковой в соответствии с Законом Тульской области от 04.12.2008 № 1154-ЗТО «О мерах социальной поддержки многодетных семей в Тульской области».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л) Физические лица, получающие пенсию по случаю потери кормильца, зарегистрированные на территории сельских округов.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м) Физические лица, являющиеся одинокими родителями, имеющими несовершеннолетних детей, зарегистрированные на территории сельских округов.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н) Физические лица, являющиеся опекунами (попечителями)  несовершеннолетних детей, зарегистрированные на территории сельских округов.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о) Государственные учреждения, оказывающие услуги парков культуры и отдыха.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3.2. Предоставить государственным учреждениям ветеринарии Тульской области льготу по уплате земельного налога в размере 50 процентов.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3.3. Освобождаются от уплаты налога организации и учреждения, перечень которых установлен нормами налогового законодательства.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3.4. Налогоплательщики - физические лица, указанные в пункте 3.1 настоящего Положения, освобождаются от уплаты налога в отношении одного земельного участка.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3.5. Налогоплательщики - физические лица представляют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3.6. Решением Тульской городской Думы могут устанавливаться налоговые льготы по уплате земельного налога налогоплательщикам, не включенным в категории налогоплательщиков, указанных в пунктах 3.1-3.3 настоящего Положения.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3.6.1. Основанием для вынесения на рассмотрение Тульской городской Думы вопроса об установлении налоговой льготы по уплате земельного налога является представление главы администрации города Тулы.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3.6.2. При принятии решения о предоставлении налоговых льгот в обязательном порядке учитывается соответствие предоставляемых налоговых льгот критериям бюджетной и социальной эффективности. Не допускается предоставление налоговых льгот при низкой оценке эффективности.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3.6.3. Оценка бюджетной и социальной эффективности предоставляемых (планируемых к предоставлению) налоговых льгот производится администрацией города Тулы в соответствии с  Порядком оценки бюджетной и социальной эффективности предоставляемых (планируемых к предоставлению) налоговых льгот, утвержденным постановлением администрации города Тулы.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lastRenderedPageBreak/>
        <w:t>3.6.4. Глава администрации города Тулы не выносит на рассмотрение Тульской городской Думы: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- обращения налогоплательщиков, имеющих на момент подачи обращения просроченную более двух месяцев задолженность по платежам в бюджет муниципального образования город Тула;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- обращения налогоплательщиков, поступившие в администрацию города Тулы позднее срока, установленного подпунктом 3.6.5 настоящего Положения;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- повторные обращения налогоплательщиков о предоставлении льгот по тем же налогам на тот же налоговый период, которые были ранее отклонены Тульской городской Думой.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 xml:space="preserve">3.6.5. </w:t>
      </w:r>
      <w:proofErr w:type="gramStart"/>
      <w:r w:rsidRPr="00943F0B">
        <w:rPr>
          <w:rFonts w:ascii="Times New Roman" w:hAnsi="Times New Roman" w:cs="Times New Roman"/>
          <w:sz w:val="24"/>
          <w:szCs w:val="24"/>
        </w:rPr>
        <w:t>Налогоплательщики, претендующие на предоставление налоговой льготы, направляют в администрацию города Тулы в срок не позднее 1 августа года, предшествующего году предоставления льгот, обращение с изложением аргументированных обоснований необходимости предоставления льготы и приложением пакета документов, определенных Порядком оценки бюджетной и социальной эффективности предоставляемых (планируемых к предоставлению) налоговых льгот, утвержденным постановлением администрации города Тулы.».</w:t>
      </w:r>
      <w:proofErr w:type="gramEnd"/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1.2.  Раздел 4 «Порядок и сроки уплаты налога и авансовых платежей по налогу» изложить в следующей редакции: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«4. Порядок и сроки уплаты налога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и авансовых платежей по налогу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4.1. Отчетными периодами для налогоплательщиков-организаций признаются первый квартал, второй квартал и третий квартал календарного года.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4.2. Налогоплательщики-организации уплачивают авансовые платежи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периодом, не позднее последнего числа месяца, следующего за истекшим отчетным периодом.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Сумма налога, подлежащая уплате по истечении налогового периода, уплачивается не позднее 1 февраля года, следующего за истекшим налоговым периодом.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4.3. Авансовые платежи по налогу, уплаченные налогоплательщиками-организациями, засчитываются в счет уплаты налога по окончании налогового периода.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4.4. С налогоплательщиков, освобожденных от уплаты земельного налога в соответствии с пунктами 3.1, 3.2, 3.6 настоящего Положения при передаче ими земельных участков в аренду (пользование) взимается земельный налог с площади, переданной в аренду (пользование).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4.5. Налоговым периодом признается период, определенный частью 1 статьи 393 Налогового кодекса Российской Федерации</w:t>
      </w:r>
      <w:proofErr w:type="gramStart"/>
      <w:r w:rsidRPr="00943F0B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lastRenderedPageBreak/>
        <w:t>2. Опубликовать настоящее решение на официальном сайте муниципального образования город Тула в сети Интернет (http://www.npacity.tula.ru) и разместить на официальных сайтах Тульской городской Думы и администрации города Тулы в сети Интернет.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>3. Решение вступает в силу со дня опубликования, за исключением абзаца 21 подпункта 1.1 пункта 1 настоящего решения, вступа</w:t>
      </w:r>
      <w:r>
        <w:rPr>
          <w:rFonts w:ascii="Times New Roman" w:hAnsi="Times New Roman" w:cs="Times New Roman"/>
          <w:sz w:val="24"/>
          <w:szCs w:val="24"/>
        </w:rPr>
        <w:t>ющего в силу с 01.07.2016 года.</w:t>
      </w: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43F0B" w:rsidRPr="00943F0B" w:rsidRDefault="00943F0B" w:rsidP="00943F0B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3F0B" w:rsidRPr="00943F0B" w:rsidRDefault="00943F0B" w:rsidP="00943F0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3F0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43F0B">
        <w:rPr>
          <w:rFonts w:ascii="Times New Roman" w:hAnsi="Times New Roman" w:cs="Times New Roman"/>
          <w:i/>
          <w:sz w:val="24"/>
          <w:szCs w:val="24"/>
        </w:rPr>
        <w:t xml:space="preserve">Глава </w:t>
      </w:r>
      <w:proofErr w:type="gramStart"/>
      <w:r w:rsidRPr="00943F0B">
        <w:rPr>
          <w:rFonts w:ascii="Times New Roman" w:hAnsi="Times New Roman" w:cs="Times New Roman"/>
          <w:i/>
          <w:sz w:val="24"/>
          <w:szCs w:val="24"/>
        </w:rPr>
        <w:t>муниципального</w:t>
      </w:r>
      <w:proofErr w:type="gramEnd"/>
    </w:p>
    <w:p w:rsidR="00943F0B" w:rsidRPr="00943F0B" w:rsidRDefault="00943F0B" w:rsidP="00943F0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3F0B">
        <w:rPr>
          <w:rFonts w:ascii="Times New Roman" w:hAnsi="Times New Roman" w:cs="Times New Roman"/>
          <w:i/>
          <w:sz w:val="24"/>
          <w:szCs w:val="24"/>
        </w:rPr>
        <w:t xml:space="preserve">         образования город Тула                                                                        </w:t>
      </w:r>
    </w:p>
    <w:p w:rsidR="00F32A6E" w:rsidRPr="00943F0B" w:rsidRDefault="00943F0B" w:rsidP="00943F0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Ю.И. </w:t>
      </w:r>
      <w:proofErr w:type="spellStart"/>
      <w:r w:rsidRPr="00943F0B">
        <w:rPr>
          <w:rFonts w:ascii="Times New Roman" w:hAnsi="Times New Roman" w:cs="Times New Roman"/>
          <w:i/>
          <w:sz w:val="24"/>
          <w:szCs w:val="24"/>
        </w:rPr>
        <w:t>Цкипури</w:t>
      </w:r>
      <w:proofErr w:type="spellEnd"/>
    </w:p>
    <w:sectPr w:rsidR="00F32A6E" w:rsidRPr="0094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B"/>
    <w:rsid w:val="00943F0B"/>
    <w:rsid w:val="00A2217E"/>
    <w:rsid w:val="00A746AB"/>
    <w:rsid w:val="00C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2016-03-21T09:58:00Z</dcterms:created>
  <dcterms:modified xsi:type="dcterms:W3CDTF">2016-03-21T10:01:00Z</dcterms:modified>
</cp:coreProperties>
</file>