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B2" w:rsidRPr="004E5FE8" w:rsidRDefault="006B21B2">
      <w:pPr>
        <w:pStyle w:val="ConsPlusTitlePage"/>
      </w:pPr>
    </w:p>
    <w:p w:rsidR="006B21B2" w:rsidRPr="004E5FE8" w:rsidRDefault="006B21B2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6B21B2" w:rsidRPr="004E5FE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B21B2" w:rsidRPr="004E5FE8" w:rsidRDefault="006B21B2">
            <w:pPr>
              <w:pStyle w:val="ConsPlusNormal"/>
              <w:rPr>
                <w:b/>
              </w:rPr>
            </w:pPr>
            <w:r w:rsidRPr="004E5FE8">
              <w:rPr>
                <w:b/>
              </w:rPr>
              <w:t>28 ноября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B21B2" w:rsidRPr="004E5FE8" w:rsidRDefault="006B21B2">
            <w:pPr>
              <w:pStyle w:val="ConsPlusNormal"/>
              <w:jc w:val="right"/>
              <w:rPr>
                <w:b/>
              </w:rPr>
            </w:pPr>
            <w:r w:rsidRPr="004E5FE8">
              <w:rPr>
                <w:b/>
              </w:rPr>
              <w:t>N 2379-ЗТО</w:t>
            </w:r>
          </w:p>
        </w:tc>
      </w:tr>
    </w:tbl>
    <w:p w:rsidR="006B21B2" w:rsidRPr="004E5FE8" w:rsidRDefault="006B21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21B2" w:rsidRPr="004E5FE8" w:rsidRDefault="006B21B2">
      <w:pPr>
        <w:pStyle w:val="ConsPlusNormal"/>
        <w:jc w:val="both"/>
      </w:pPr>
    </w:p>
    <w:p w:rsidR="006B21B2" w:rsidRPr="004E5FE8" w:rsidRDefault="006B21B2">
      <w:pPr>
        <w:pStyle w:val="ConsPlusTitle"/>
        <w:jc w:val="center"/>
      </w:pPr>
      <w:r w:rsidRPr="004E5FE8">
        <w:t>ЗАКОН</w:t>
      </w:r>
    </w:p>
    <w:p w:rsidR="006B21B2" w:rsidRPr="004E5FE8" w:rsidRDefault="006B21B2">
      <w:pPr>
        <w:pStyle w:val="ConsPlusTitle"/>
        <w:jc w:val="center"/>
      </w:pPr>
      <w:r w:rsidRPr="004E5FE8">
        <w:t>ТУЛЬСКОЙ ОБЛАСТИ</w:t>
      </w:r>
    </w:p>
    <w:p w:rsidR="006B21B2" w:rsidRPr="004E5FE8" w:rsidRDefault="006B21B2">
      <w:pPr>
        <w:pStyle w:val="ConsPlusTitle"/>
        <w:jc w:val="center"/>
      </w:pPr>
    </w:p>
    <w:p w:rsidR="006B21B2" w:rsidRPr="004E5FE8" w:rsidRDefault="006B21B2">
      <w:pPr>
        <w:pStyle w:val="ConsPlusTitle"/>
        <w:jc w:val="center"/>
      </w:pPr>
      <w:r w:rsidRPr="004E5FE8">
        <w:t>О ВНЕСЕНИИ ИЗМЕНЕНИЙ В ЗАКОН ТУЛЬСКОЙ ОБЛАСТИ</w:t>
      </w:r>
    </w:p>
    <w:p w:rsidR="006B21B2" w:rsidRPr="004E5FE8" w:rsidRDefault="006B21B2">
      <w:pPr>
        <w:pStyle w:val="ConsPlusTitle"/>
        <w:jc w:val="center"/>
      </w:pPr>
      <w:r w:rsidRPr="004E5FE8">
        <w:t xml:space="preserve">"ОБ УСТАНОВЛЕНИИ РАЗМЕРОВ ПОТЕНЦИАЛЬНО </w:t>
      </w:r>
      <w:proofErr w:type="gramStart"/>
      <w:r w:rsidRPr="004E5FE8">
        <w:t>ВОЗМОЖНОГО</w:t>
      </w:r>
      <w:proofErr w:type="gramEnd"/>
    </w:p>
    <w:p w:rsidR="006B21B2" w:rsidRPr="004E5FE8" w:rsidRDefault="006B21B2">
      <w:pPr>
        <w:pStyle w:val="ConsPlusTitle"/>
        <w:jc w:val="center"/>
      </w:pPr>
      <w:r w:rsidRPr="004E5FE8">
        <w:t>К ПОЛУЧЕНИЮ ИНДИВИДУАЛЬНЫМ ПРЕДПРИНИМАТЕЛЕМ ГОДОВОГО ДОХОДА</w:t>
      </w:r>
    </w:p>
    <w:p w:rsidR="006B21B2" w:rsidRPr="004E5FE8" w:rsidRDefault="006B21B2">
      <w:pPr>
        <w:pStyle w:val="ConsPlusTitle"/>
        <w:jc w:val="center"/>
      </w:pPr>
      <w:r w:rsidRPr="004E5FE8">
        <w:t>ПО ВИДАМ ПРЕДПРИНИМАТЕЛЬСКОЙ ДЕЯТЕЛЬНОСТИ, В ОТНОШЕНИИ</w:t>
      </w:r>
    </w:p>
    <w:p w:rsidR="006B21B2" w:rsidRDefault="006B21B2">
      <w:pPr>
        <w:pStyle w:val="ConsPlusTitle"/>
        <w:jc w:val="center"/>
        <w:rPr>
          <w:lang w:val="en-US"/>
        </w:rPr>
      </w:pPr>
      <w:proofErr w:type="gramStart"/>
      <w:r w:rsidRPr="004E5FE8">
        <w:t>КОТОРЫХ</w:t>
      </w:r>
      <w:proofErr w:type="gramEnd"/>
      <w:r w:rsidRPr="004E5FE8">
        <w:t xml:space="preserve"> ПРИМЕНЯЕТСЯ ПАТЕНТНАЯ СИСТЕМА НАЛОГООБЛОЖЕНИЯ"</w:t>
      </w:r>
    </w:p>
    <w:p w:rsidR="00EE1C29" w:rsidRPr="00EE1C29" w:rsidRDefault="00EE1C29">
      <w:pPr>
        <w:pStyle w:val="ConsPlusTitle"/>
        <w:jc w:val="center"/>
        <w:rPr>
          <w:lang w:val="en-US"/>
        </w:rPr>
      </w:pPr>
    </w:p>
    <w:p w:rsidR="006B21B2" w:rsidRPr="004E5FE8" w:rsidRDefault="006B21B2">
      <w:pPr>
        <w:pStyle w:val="ConsPlusNormal"/>
        <w:jc w:val="both"/>
      </w:pPr>
    </w:p>
    <w:p w:rsidR="006B21B2" w:rsidRPr="004E5FE8" w:rsidRDefault="006B21B2">
      <w:pPr>
        <w:pStyle w:val="ConsPlusNormal"/>
        <w:jc w:val="right"/>
      </w:pPr>
      <w:proofErr w:type="gramStart"/>
      <w:r w:rsidRPr="004E5FE8">
        <w:t>Принят</w:t>
      </w:r>
      <w:proofErr w:type="gramEnd"/>
    </w:p>
    <w:p w:rsidR="006B21B2" w:rsidRPr="004E5FE8" w:rsidRDefault="006B21B2">
      <w:pPr>
        <w:pStyle w:val="ConsPlusNormal"/>
        <w:jc w:val="right"/>
      </w:pPr>
      <w:r w:rsidRPr="004E5FE8">
        <w:t>Тульской областной Думой</w:t>
      </w:r>
    </w:p>
    <w:p w:rsidR="006B21B2" w:rsidRPr="004E5FE8" w:rsidRDefault="006B21B2">
      <w:pPr>
        <w:pStyle w:val="ConsPlusNormal"/>
        <w:jc w:val="right"/>
      </w:pPr>
      <w:r w:rsidRPr="004E5FE8">
        <w:t>26 ноября 2015 года</w:t>
      </w:r>
    </w:p>
    <w:p w:rsidR="006B21B2" w:rsidRPr="004E5FE8" w:rsidRDefault="006B21B2">
      <w:pPr>
        <w:pStyle w:val="ConsPlusNormal"/>
        <w:jc w:val="both"/>
      </w:pPr>
    </w:p>
    <w:p w:rsidR="006B21B2" w:rsidRPr="004E5FE8" w:rsidRDefault="006B21B2">
      <w:pPr>
        <w:pStyle w:val="ConsPlusNormal"/>
        <w:ind w:firstLine="540"/>
        <w:jc w:val="both"/>
        <w:rPr>
          <w:b/>
        </w:rPr>
      </w:pPr>
      <w:r w:rsidRPr="004E5FE8">
        <w:rPr>
          <w:b/>
        </w:rPr>
        <w:t>Статья 1</w:t>
      </w:r>
    </w:p>
    <w:p w:rsidR="006B21B2" w:rsidRPr="004E5FE8" w:rsidRDefault="006B21B2">
      <w:pPr>
        <w:pStyle w:val="ConsPlusNormal"/>
        <w:jc w:val="both"/>
      </w:pPr>
    </w:p>
    <w:p w:rsidR="006B21B2" w:rsidRPr="005F22E4" w:rsidRDefault="006B21B2">
      <w:pPr>
        <w:pStyle w:val="ConsPlusNormal"/>
        <w:ind w:firstLine="540"/>
        <w:jc w:val="both"/>
      </w:pPr>
      <w:proofErr w:type="gramStart"/>
      <w:r w:rsidRPr="004E5FE8">
        <w:t xml:space="preserve">Внести в </w:t>
      </w:r>
      <w:hyperlink r:id="rId5" w:history="1">
        <w:r w:rsidRPr="004E5FE8">
          <w:t>приложение</w:t>
        </w:r>
      </w:hyperlink>
      <w:r w:rsidRPr="004E5FE8">
        <w:t xml:space="preserve"> к Закону Тульской области от 28 мая 2015 года </w:t>
      </w:r>
      <w:r w:rsidR="00EE1C29">
        <w:t>№</w:t>
      </w:r>
      <w:bookmarkStart w:id="0" w:name="_GoBack"/>
      <w:bookmarkEnd w:id="0"/>
      <w:r w:rsidRPr="004E5FE8">
        <w:t xml:space="preserve"> 2313-ЗТО "Об установлении размеров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налогообложения" (Сборник правовых актов Тульской области и иной официальной информации (http://npatula.ru), 29 мая 2015 года) изменения, </w:t>
      </w:r>
      <w:r w:rsidRPr="004E5FE8">
        <w:rPr>
          <w:b/>
        </w:rPr>
        <w:t>дополнив его</w:t>
      </w:r>
      <w:r w:rsidRPr="004E5FE8">
        <w:t xml:space="preserve"> </w:t>
      </w:r>
      <w:r w:rsidRPr="004E5FE8">
        <w:rPr>
          <w:b/>
        </w:rPr>
        <w:t>пунктами 48 - 63</w:t>
      </w:r>
      <w:r w:rsidRPr="004E5FE8">
        <w:t xml:space="preserve"> следующего содержания:</w:t>
      </w:r>
      <w:proofErr w:type="gramEnd"/>
    </w:p>
    <w:p w:rsidR="004E5FE8" w:rsidRPr="005F22E4" w:rsidRDefault="004E5FE8">
      <w:pPr>
        <w:pStyle w:val="ConsPlusNormal"/>
        <w:ind w:firstLine="540"/>
        <w:jc w:val="both"/>
      </w:pPr>
    </w:p>
    <w:p w:rsidR="004E5FE8" w:rsidRPr="004E5FE8" w:rsidRDefault="004E5FE8" w:rsidP="004E5FE8">
      <w:pPr>
        <w:pStyle w:val="ConsPlusNormal"/>
        <w:jc w:val="right"/>
        <w:rPr>
          <w:sz w:val="20"/>
        </w:rPr>
      </w:pPr>
      <w:r w:rsidRPr="005F22E4">
        <w:tab/>
      </w:r>
      <w:r w:rsidRPr="004E5FE8">
        <w:rPr>
          <w:sz w:val="20"/>
        </w:rPr>
        <w:t>(тыс. рублей)</w:t>
      </w:r>
    </w:p>
    <w:tbl>
      <w:tblPr>
        <w:tblW w:w="11368" w:type="dxa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12"/>
        <w:gridCol w:w="1417"/>
        <w:gridCol w:w="1418"/>
        <w:gridCol w:w="1418"/>
        <w:gridCol w:w="1444"/>
        <w:gridCol w:w="1417"/>
        <w:gridCol w:w="1418"/>
      </w:tblGrid>
      <w:tr w:rsidR="004E5FE8" w:rsidRPr="004E5FE8" w:rsidTr="004E5F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2" w:rsidRPr="004E5FE8" w:rsidRDefault="006B21B2" w:rsidP="006B21B2">
            <w:pPr>
              <w:pStyle w:val="ConsPlusNormal"/>
              <w:rPr>
                <w:sz w:val="20"/>
              </w:rPr>
            </w:pPr>
            <w:r w:rsidRPr="004E5FE8">
              <w:rPr>
                <w:sz w:val="20"/>
              </w:rPr>
              <w:t xml:space="preserve">N </w:t>
            </w:r>
            <w:proofErr w:type="gramStart"/>
            <w:r w:rsidRPr="004E5FE8">
              <w:rPr>
                <w:sz w:val="20"/>
              </w:rPr>
              <w:t>п</w:t>
            </w:r>
            <w:proofErr w:type="gramEnd"/>
            <w:r w:rsidRPr="004E5FE8">
              <w:rPr>
                <w:sz w:val="20"/>
              </w:rPr>
              <w:t>/п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2" w:rsidRPr="004E5FE8" w:rsidRDefault="006B21B2" w:rsidP="006B21B2">
            <w:pPr>
              <w:pStyle w:val="ConsPlusNormal"/>
              <w:rPr>
                <w:sz w:val="20"/>
              </w:rPr>
            </w:pPr>
            <w:r w:rsidRPr="004E5FE8">
              <w:rPr>
                <w:sz w:val="20"/>
              </w:rPr>
              <w:t>Вид предпринимательской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2" w:rsidRPr="004E5FE8" w:rsidRDefault="006B21B2" w:rsidP="006B21B2">
            <w:pPr>
              <w:pStyle w:val="ConsPlusNormal"/>
              <w:rPr>
                <w:sz w:val="20"/>
              </w:rPr>
            </w:pPr>
            <w:r w:rsidRPr="004E5FE8">
              <w:rPr>
                <w:sz w:val="20"/>
              </w:rPr>
              <w:t>Размер потенциально возможного годового дохода без привлечения наемных работников</w:t>
            </w:r>
          </w:p>
          <w:p w:rsidR="006B21B2" w:rsidRPr="004E5FE8" w:rsidRDefault="006B21B2" w:rsidP="004E5F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2" w:rsidRPr="004E5FE8" w:rsidRDefault="006B21B2" w:rsidP="006B21B2">
            <w:pPr>
              <w:pStyle w:val="ConsPlusNormal"/>
              <w:rPr>
                <w:sz w:val="20"/>
              </w:rPr>
            </w:pPr>
            <w:r w:rsidRPr="004E5FE8">
              <w:rPr>
                <w:sz w:val="20"/>
              </w:rPr>
              <w:t>Размер потенциально возможного годового дохода с привлечением от 1 до 3 наемных работников включительно</w:t>
            </w:r>
          </w:p>
          <w:p w:rsidR="006B21B2" w:rsidRPr="004E5FE8" w:rsidRDefault="006B21B2" w:rsidP="004E5F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2" w:rsidRPr="004E5FE8" w:rsidRDefault="006B21B2" w:rsidP="006B21B2">
            <w:pPr>
              <w:pStyle w:val="ConsPlusNormal"/>
              <w:rPr>
                <w:sz w:val="20"/>
              </w:rPr>
            </w:pPr>
            <w:r w:rsidRPr="004E5FE8">
              <w:rPr>
                <w:sz w:val="20"/>
              </w:rPr>
              <w:t>Размер потенциально возможного годового дохода с привлечением от 4 до 6 наемных работников включительно</w:t>
            </w:r>
          </w:p>
          <w:p w:rsidR="006B21B2" w:rsidRPr="004E5FE8" w:rsidRDefault="006B21B2" w:rsidP="004E5F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2" w:rsidRPr="004E5FE8" w:rsidRDefault="006B21B2" w:rsidP="004E5FE8">
            <w:pPr>
              <w:pStyle w:val="ConsPlusNormal"/>
              <w:rPr>
                <w:sz w:val="20"/>
              </w:rPr>
            </w:pPr>
            <w:r w:rsidRPr="004E5FE8">
              <w:rPr>
                <w:sz w:val="20"/>
              </w:rPr>
              <w:t>Размер потенциально возможного годового дохода с привлечением от 7 до 9 наемных работников включитель</w:t>
            </w:r>
            <w:r w:rsidR="004E5FE8">
              <w:rPr>
                <w:sz w:val="20"/>
              </w:rPr>
              <w:t>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2" w:rsidRPr="004E5FE8" w:rsidRDefault="006B21B2" w:rsidP="006B21B2">
            <w:pPr>
              <w:pStyle w:val="ConsPlusNormal"/>
              <w:rPr>
                <w:sz w:val="20"/>
              </w:rPr>
            </w:pPr>
            <w:r w:rsidRPr="004E5FE8">
              <w:rPr>
                <w:sz w:val="20"/>
              </w:rPr>
              <w:t>Размер потенциально возможного годового дохода с привлечением от 10 до 12 наемных работников включительно</w:t>
            </w:r>
          </w:p>
          <w:p w:rsidR="006B21B2" w:rsidRPr="004E5FE8" w:rsidRDefault="006B21B2" w:rsidP="006B21B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2" w:rsidRPr="004E5FE8" w:rsidRDefault="006B21B2" w:rsidP="006B21B2">
            <w:pPr>
              <w:pStyle w:val="ConsPlusNormal"/>
              <w:rPr>
                <w:sz w:val="20"/>
              </w:rPr>
            </w:pPr>
            <w:r w:rsidRPr="004E5FE8">
              <w:rPr>
                <w:sz w:val="20"/>
              </w:rPr>
              <w:t>Размер потенциально возможного годового дохода с привлечением от 13 до 15 наемных работников включительно</w:t>
            </w:r>
          </w:p>
          <w:p w:rsidR="006B21B2" w:rsidRPr="004E5FE8" w:rsidRDefault="006B21B2" w:rsidP="004E5FE8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4E5FE8" w:rsidRPr="004E5FE8" w:rsidTr="004E5F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2" w:rsidRPr="004E5FE8" w:rsidRDefault="006B21B2" w:rsidP="006B21B2">
            <w:pPr>
              <w:pStyle w:val="ConsPlusNormal"/>
            </w:pPr>
            <w:r w:rsidRPr="004E5FE8"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2" w:rsidRPr="004E5FE8" w:rsidRDefault="006B21B2" w:rsidP="006B21B2">
            <w:pPr>
              <w:pStyle w:val="ConsPlusNormal"/>
            </w:pPr>
            <w:r w:rsidRPr="004E5FE8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2" w:rsidRPr="004E5FE8" w:rsidRDefault="006B21B2" w:rsidP="006B21B2">
            <w:pPr>
              <w:pStyle w:val="ConsPlusNormal"/>
            </w:pPr>
            <w:r w:rsidRPr="004E5FE8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2" w:rsidRPr="004E5FE8" w:rsidRDefault="006B21B2" w:rsidP="006B21B2">
            <w:pPr>
              <w:pStyle w:val="ConsPlusNormal"/>
            </w:pPr>
            <w:r w:rsidRPr="004E5FE8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2" w:rsidRPr="004E5FE8" w:rsidRDefault="006B21B2" w:rsidP="006B21B2">
            <w:pPr>
              <w:pStyle w:val="ConsPlusNormal"/>
            </w:pPr>
            <w:r w:rsidRPr="004E5FE8"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2" w:rsidRPr="004E5FE8" w:rsidRDefault="006B21B2" w:rsidP="006B21B2">
            <w:pPr>
              <w:pStyle w:val="ConsPlusNormal"/>
            </w:pPr>
            <w:r w:rsidRPr="004E5FE8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2" w:rsidRPr="004E5FE8" w:rsidRDefault="006B21B2" w:rsidP="006B21B2">
            <w:pPr>
              <w:pStyle w:val="ConsPlusNormal"/>
            </w:pPr>
            <w:r w:rsidRPr="004E5FE8"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2" w:rsidRPr="004E5FE8" w:rsidRDefault="006B21B2" w:rsidP="006B21B2">
            <w:pPr>
              <w:pStyle w:val="ConsPlusNormal"/>
            </w:pPr>
            <w:r w:rsidRPr="004E5FE8">
              <w:t>8</w:t>
            </w:r>
          </w:p>
        </w:tc>
      </w:tr>
      <w:tr w:rsidR="004E5FE8" w:rsidRPr="004E5FE8" w:rsidTr="004E5FE8">
        <w:tc>
          <w:tcPr>
            <w:tcW w:w="624" w:type="dxa"/>
          </w:tcPr>
          <w:p w:rsidR="006B21B2" w:rsidRPr="00E7215D" w:rsidRDefault="006B21B2">
            <w:pPr>
              <w:pStyle w:val="ConsPlusNormal"/>
              <w:jc w:val="center"/>
            </w:pPr>
            <w:r w:rsidRPr="00E7215D">
              <w:t>48</w:t>
            </w:r>
          </w:p>
        </w:tc>
        <w:tc>
          <w:tcPr>
            <w:tcW w:w="2212" w:type="dxa"/>
          </w:tcPr>
          <w:p w:rsidR="006B21B2" w:rsidRPr="004E5FE8" w:rsidRDefault="006B21B2">
            <w:pPr>
              <w:pStyle w:val="ConsPlusNormal"/>
            </w:pPr>
            <w:r w:rsidRPr="004E5FE8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495,0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495,0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495,0</w:t>
            </w:r>
          </w:p>
        </w:tc>
        <w:tc>
          <w:tcPr>
            <w:tcW w:w="144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495,0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495,0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495,0</w:t>
            </w:r>
          </w:p>
        </w:tc>
      </w:tr>
      <w:tr w:rsidR="004E5FE8" w:rsidRPr="004E5FE8" w:rsidTr="004E5FE8">
        <w:tc>
          <w:tcPr>
            <w:tcW w:w="62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49</w:t>
            </w:r>
          </w:p>
        </w:tc>
        <w:tc>
          <w:tcPr>
            <w:tcW w:w="2212" w:type="dxa"/>
          </w:tcPr>
          <w:p w:rsidR="006B21B2" w:rsidRPr="004E5FE8" w:rsidRDefault="006B21B2">
            <w:pPr>
              <w:pStyle w:val="ConsPlusNormal"/>
              <w:ind w:firstLine="10"/>
            </w:pPr>
            <w:r w:rsidRPr="004E5FE8">
              <w:t>Оказание услуг по забою, транспортировке, перегонке, выпасу скота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51,0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102,0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153,0</w:t>
            </w:r>
          </w:p>
        </w:tc>
        <w:tc>
          <w:tcPr>
            <w:tcW w:w="144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204,0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255,0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306,0</w:t>
            </w:r>
          </w:p>
        </w:tc>
      </w:tr>
      <w:tr w:rsidR="004E5FE8" w:rsidRPr="004E5FE8" w:rsidTr="004E5FE8">
        <w:tc>
          <w:tcPr>
            <w:tcW w:w="62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lastRenderedPageBreak/>
              <w:t>50</w:t>
            </w:r>
          </w:p>
        </w:tc>
        <w:tc>
          <w:tcPr>
            <w:tcW w:w="2212" w:type="dxa"/>
          </w:tcPr>
          <w:p w:rsidR="006B21B2" w:rsidRPr="004E5FE8" w:rsidRDefault="006B21B2">
            <w:pPr>
              <w:pStyle w:val="ConsPlusNormal"/>
              <w:ind w:firstLine="10"/>
            </w:pPr>
            <w:r w:rsidRPr="004E5FE8">
              <w:t>Производство кожи и изделий из кожи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66,5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118,0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179,5</w:t>
            </w:r>
          </w:p>
        </w:tc>
        <w:tc>
          <w:tcPr>
            <w:tcW w:w="144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229,0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292,5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347,0</w:t>
            </w:r>
          </w:p>
        </w:tc>
      </w:tr>
      <w:tr w:rsidR="004E5FE8" w:rsidRPr="004E5FE8" w:rsidTr="004E5FE8">
        <w:tc>
          <w:tcPr>
            <w:tcW w:w="62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51</w:t>
            </w:r>
          </w:p>
        </w:tc>
        <w:tc>
          <w:tcPr>
            <w:tcW w:w="2212" w:type="dxa"/>
          </w:tcPr>
          <w:p w:rsidR="006B21B2" w:rsidRPr="004E5FE8" w:rsidRDefault="006B21B2">
            <w:pPr>
              <w:pStyle w:val="ConsPlusNormal"/>
              <w:ind w:firstLine="10"/>
            </w:pPr>
            <w:r w:rsidRPr="004E5FE8">
              <w:t xml:space="preserve">Сбор и заготовка пищевых лесных ресурсов, </w:t>
            </w:r>
            <w:proofErr w:type="spellStart"/>
            <w:r w:rsidRPr="004E5FE8">
              <w:t>недревесных</w:t>
            </w:r>
            <w:proofErr w:type="spellEnd"/>
            <w:r w:rsidRPr="004E5FE8">
              <w:t xml:space="preserve"> лесных ресурсов и лекарственных растений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51,0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102,0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153,0</w:t>
            </w:r>
          </w:p>
        </w:tc>
        <w:tc>
          <w:tcPr>
            <w:tcW w:w="144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204,0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255,0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306,0</w:t>
            </w:r>
          </w:p>
        </w:tc>
      </w:tr>
      <w:tr w:rsidR="004E5FE8" w:rsidRPr="004E5FE8" w:rsidTr="004E5FE8">
        <w:tc>
          <w:tcPr>
            <w:tcW w:w="62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52</w:t>
            </w:r>
          </w:p>
        </w:tc>
        <w:tc>
          <w:tcPr>
            <w:tcW w:w="2212" w:type="dxa"/>
          </w:tcPr>
          <w:p w:rsidR="006B21B2" w:rsidRPr="004E5FE8" w:rsidRDefault="006B21B2">
            <w:pPr>
              <w:pStyle w:val="ConsPlusNormal"/>
              <w:ind w:firstLine="10"/>
            </w:pPr>
            <w:r w:rsidRPr="004E5FE8">
              <w:t>Сушка, переработка и консервирование фруктов и овощей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51,0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102,0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153,0</w:t>
            </w:r>
          </w:p>
        </w:tc>
        <w:tc>
          <w:tcPr>
            <w:tcW w:w="144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204,0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255,0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306,0</w:t>
            </w:r>
          </w:p>
        </w:tc>
      </w:tr>
      <w:tr w:rsidR="004E5FE8" w:rsidRPr="004E5FE8" w:rsidTr="004E5FE8">
        <w:tc>
          <w:tcPr>
            <w:tcW w:w="62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53</w:t>
            </w:r>
          </w:p>
        </w:tc>
        <w:tc>
          <w:tcPr>
            <w:tcW w:w="2212" w:type="dxa"/>
          </w:tcPr>
          <w:p w:rsidR="006B21B2" w:rsidRPr="004E5FE8" w:rsidRDefault="006B21B2">
            <w:pPr>
              <w:pStyle w:val="ConsPlusNormal"/>
            </w:pPr>
            <w:r w:rsidRPr="004E5FE8">
              <w:t>Производство молочной продукции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98,0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102,0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204,0</w:t>
            </w:r>
          </w:p>
        </w:tc>
        <w:tc>
          <w:tcPr>
            <w:tcW w:w="144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306,0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408,0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510,0</w:t>
            </w:r>
          </w:p>
        </w:tc>
      </w:tr>
      <w:tr w:rsidR="004E5FE8" w:rsidRPr="004E5FE8" w:rsidTr="004E5FE8">
        <w:tc>
          <w:tcPr>
            <w:tcW w:w="62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54</w:t>
            </w:r>
          </w:p>
        </w:tc>
        <w:tc>
          <w:tcPr>
            <w:tcW w:w="2212" w:type="dxa"/>
          </w:tcPr>
          <w:p w:rsidR="006B21B2" w:rsidRPr="004E5FE8" w:rsidRDefault="006B21B2">
            <w:pPr>
              <w:pStyle w:val="ConsPlusNormal"/>
              <w:ind w:firstLine="10"/>
            </w:pPr>
            <w:r w:rsidRPr="004E5FE8"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77,0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154,0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231,0</w:t>
            </w:r>
          </w:p>
        </w:tc>
        <w:tc>
          <w:tcPr>
            <w:tcW w:w="144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308,0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385,0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462,0</w:t>
            </w:r>
          </w:p>
        </w:tc>
      </w:tr>
      <w:tr w:rsidR="004E5FE8" w:rsidRPr="004E5FE8" w:rsidTr="004E5FE8">
        <w:tc>
          <w:tcPr>
            <w:tcW w:w="62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55</w:t>
            </w:r>
          </w:p>
        </w:tc>
        <w:tc>
          <w:tcPr>
            <w:tcW w:w="2212" w:type="dxa"/>
          </w:tcPr>
          <w:p w:rsidR="006B21B2" w:rsidRPr="004E5FE8" w:rsidRDefault="006B21B2">
            <w:pPr>
              <w:pStyle w:val="ConsPlusNormal"/>
            </w:pPr>
            <w:r w:rsidRPr="004E5FE8">
              <w:t>Производство хлебобулочных и мучных кондитерских изделий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102,0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204,0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306,0</w:t>
            </w:r>
          </w:p>
        </w:tc>
        <w:tc>
          <w:tcPr>
            <w:tcW w:w="144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408,0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510,0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612,0</w:t>
            </w:r>
          </w:p>
        </w:tc>
      </w:tr>
      <w:tr w:rsidR="004E5FE8" w:rsidRPr="004E5FE8" w:rsidTr="004E5FE8">
        <w:tc>
          <w:tcPr>
            <w:tcW w:w="62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56</w:t>
            </w:r>
          </w:p>
        </w:tc>
        <w:tc>
          <w:tcPr>
            <w:tcW w:w="2212" w:type="dxa"/>
          </w:tcPr>
          <w:p w:rsidR="006B21B2" w:rsidRPr="004E5FE8" w:rsidRDefault="006B21B2">
            <w:pPr>
              <w:pStyle w:val="ConsPlusNormal"/>
              <w:ind w:firstLine="10"/>
            </w:pPr>
            <w:r w:rsidRPr="004E5FE8">
              <w:t>Товарное и спортивное рыболовство и рыбоводство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51,0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102,0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153,0</w:t>
            </w:r>
          </w:p>
        </w:tc>
        <w:tc>
          <w:tcPr>
            <w:tcW w:w="144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204,0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255,0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306,0</w:t>
            </w:r>
          </w:p>
        </w:tc>
      </w:tr>
      <w:tr w:rsidR="004E5FE8" w:rsidRPr="004E5FE8" w:rsidTr="004E5FE8">
        <w:tc>
          <w:tcPr>
            <w:tcW w:w="62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57</w:t>
            </w:r>
          </w:p>
        </w:tc>
        <w:tc>
          <w:tcPr>
            <w:tcW w:w="2212" w:type="dxa"/>
          </w:tcPr>
          <w:p w:rsidR="006B21B2" w:rsidRPr="004E5FE8" w:rsidRDefault="006B21B2">
            <w:pPr>
              <w:pStyle w:val="ConsPlusNormal"/>
              <w:ind w:firstLine="10"/>
            </w:pPr>
            <w:r w:rsidRPr="004E5FE8">
              <w:t>Лесоводство и прочая лесохозяйственная деятельность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51,0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102,0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153,0</w:t>
            </w:r>
          </w:p>
        </w:tc>
        <w:tc>
          <w:tcPr>
            <w:tcW w:w="144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204,0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255,0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306,0</w:t>
            </w:r>
          </w:p>
        </w:tc>
      </w:tr>
      <w:tr w:rsidR="004E5FE8" w:rsidRPr="004E5FE8" w:rsidTr="004E5FE8">
        <w:tc>
          <w:tcPr>
            <w:tcW w:w="62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58</w:t>
            </w:r>
          </w:p>
        </w:tc>
        <w:tc>
          <w:tcPr>
            <w:tcW w:w="2212" w:type="dxa"/>
          </w:tcPr>
          <w:p w:rsidR="006B21B2" w:rsidRPr="004E5FE8" w:rsidRDefault="006B21B2">
            <w:pPr>
              <w:pStyle w:val="ConsPlusNormal"/>
            </w:pPr>
            <w:r w:rsidRPr="004E5FE8">
              <w:t>Деятельность по письменному и устному переводу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63,5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127,0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190,5</w:t>
            </w:r>
          </w:p>
        </w:tc>
        <w:tc>
          <w:tcPr>
            <w:tcW w:w="144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254,0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317,5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381,0</w:t>
            </w:r>
          </w:p>
        </w:tc>
      </w:tr>
      <w:tr w:rsidR="004E5FE8" w:rsidRPr="004E5FE8" w:rsidTr="004E5FE8">
        <w:tc>
          <w:tcPr>
            <w:tcW w:w="62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59</w:t>
            </w:r>
          </w:p>
        </w:tc>
        <w:tc>
          <w:tcPr>
            <w:tcW w:w="2212" w:type="dxa"/>
          </w:tcPr>
          <w:p w:rsidR="006B21B2" w:rsidRPr="004E5FE8" w:rsidRDefault="006B21B2">
            <w:pPr>
              <w:pStyle w:val="ConsPlusNormal"/>
            </w:pPr>
            <w:r w:rsidRPr="004E5FE8">
              <w:t>Деятельность по уходу за престарелыми и инвалидами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76,0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152,0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228,0</w:t>
            </w:r>
          </w:p>
        </w:tc>
        <w:tc>
          <w:tcPr>
            <w:tcW w:w="144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304,0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380,0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456,0</w:t>
            </w:r>
          </w:p>
        </w:tc>
      </w:tr>
      <w:tr w:rsidR="004E5FE8" w:rsidRPr="004E5FE8" w:rsidTr="004E5FE8">
        <w:tc>
          <w:tcPr>
            <w:tcW w:w="62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60</w:t>
            </w:r>
          </w:p>
        </w:tc>
        <w:tc>
          <w:tcPr>
            <w:tcW w:w="2212" w:type="dxa"/>
          </w:tcPr>
          <w:p w:rsidR="006B21B2" w:rsidRPr="004E5FE8" w:rsidRDefault="006B21B2">
            <w:pPr>
              <w:pStyle w:val="ConsPlusNormal"/>
              <w:ind w:firstLine="10"/>
            </w:pPr>
            <w:r w:rsidRPr="004E5FE8">
              <w:t>Сбор, обработка и утилизация отходов, а также обработка вторичного сырья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51,0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102,0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153,0</w:t>
            </w:r>
          </w:p>
        </w:tc>
        <w:tc>
          <w:tcPr>
            <w:tcW w:w="144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204,0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255,0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306,0</w:t>
            </w:r>
          </w:p>
        </w:tc>
      </w:tr>
      <w:tr w:rsidR="004E5FE8" w:rsidRPr="004E5FE8" w:rsidTr="004E5FE8">
        <w:tc>
          <w:tcPr>
            <w:tcW w:w="62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61</w:t>
            </w:r>
          </w:p>
        </w:tc>
        <w:tc>
          <w:tcPr>
            <w:tcW w:w="2212" w:type="dxa"/>
          </w:tcPr>
          <w:p w:rsidR="006B21B2" w:rsidRPr="004E5FE8" w:rsidRDefault="006B21B2">
            <w:pPr>
              <w:pStyle w:val="ConsPlusNormal"/>
            </w:pPr>
            <w:r w:rsidRPr="004E5FE8">
              <w:t>Резка, обработка и отделка камня для памятников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76,0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152,0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228,0</w:t>
            </w:r>
          </w:p>
        </w:tc>
        <w:tc>
          <w:tcPr>
            <w:tcW w:w="144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304,0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380,0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456,0</w:t>
            </w:r>
          </w:p>
        </w:tc>
      </w:tr>
      <w:tr w:rsidR="004E5FE8" w:rsidRPr="004E5FE8" w:rsidTr="004E5FE8">
        <w:tc>
          <w:tcPr>
            <w:tcW w:w="62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62</w:t>
            </w:r>
          </w:p>
        </w:tc>
        <w:tc>
          <w:tcPr>
            <w:tcW w:w="2212" w:type="dxa"/>
          </w:tcPr>
          <w:p w:rsidR="006B21B2" w:rsidRPr="004E5FE8" w:rsidRDefault="006B21B2">
            <w:pPr>
              <w:pStyle w:val="ConsPlusNormal"/>
              <w:ind w:firstLine="10"/>
            </w:pPr>
            <w:r w:rsidRPr="004E5FE8">
              <w:t xml:space="preserve">Оказание услуг </w:t>
            </w:r>
            <w:r w:rsidRPr="004E5FE8">
              <w:lastRenderedPageBreak/>
              <w:t>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lastRenderedPageBreak/>
              <w:t>63,5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127,0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190,5</w:t>
            </w:r>
          </w:p>
        </w:tc>
        <w:tc>
          <w:tcPr>
            <w:tcW w:w="144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254,0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317,5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381,0</w:t>
            </w:r>
          </w:p>
        </w:tc>
      </w:tr>
      <w:tr w:rsidR="004E5FE8" w:rsidRPr="004E5FE8" w:rsidTr="004E5FE8">
        <w:tc>
          <w:tcPr>
            <w:tcW w:w="62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lastRenderedPageBreak/>
              <w:t>63</w:t>
            </w:r>
          </w:p>
        </w:tc>
        <w:tc>
          <w:tcPr>
            <w:tcW w:w="2212" w:type="dxa"/>
          </w:tcPr>
          <w:p w:rsidR="006B21B2" w:rsidRPr="004E5FE8" w:rsidRDefault="006B21B2">
            <w:pPr>
              <w:pStyle w:val="ConsPlusNormal"/>
            </w:pPr>
            <w:r w:rsidRPr="004E5FE8">
              <w:t>Ремонт компьютеров и коммуникационного оборудования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76,0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152,0</w:t>
            </w:r>
          </w:p>
        </w:tc>
        <w:tc>
          <w:tcPr>
            <w:tcW w:w="1418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228,0</w:t>
            </w:r>
          </w:p>
        </w:tc>
        <w:tc>
          <w:tcPr>
            <w:tcW w:w="1444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304,0</w:t>
            </w:r>
          </w:p>
        </w:tc>
        <w:tc>
          <w:tcPr>
            <w:tcW w:w="1417" w:type="dxa"/>
          </w:tcPr>
          <w:p w:rsidR="006B21B2" w:rsidRPr="004E5FE8" w:rsidRDefault="006B21B2">
            <w:pPr>
              <w:pStyle w:val="ConsPlusNormal"/>
              <w:jc w:val="center"/>
            </w:pPr>
            <w:r w:rsidRPr="004E5FE8">
              <w:t>380,0</w:t>
            </w:r>
          </w:p>
        </w:tc>
        <w:tc>
          <w:tcPr>
            <w:tcW w:w="1418" w:type="dxa"/>
          </w:tcPr>
          <w:p w:rsidR="006B21B2" w:rsidRPr="004E5FE8" w:rsidRDefault="006B21B2" w:rsidP="00A31169">
            <w:pPr>
              <w:pStyle w:val="ConsPlusNormal"/>
              <w:jc w:val="center"/>
            </w:pPr>
            <w:r w:rsidRPr="004E5FE8">
              <w:t>456,0</w:t>
            </w:r>
          </w:p>
        </w:tc>
      </w:tr>
    </w:tbl>
    <w:p w:rsidR="006B21B2" w:rsidRPr="004E5FE8" w:rsidRDefault="006B21B2">
      <w:pPr>
        <w:pStyle w:val="ConsPlusNormal"/>
        <w:jc w:val="both"/>
      </w:pPr>
    </w:p>
    <w:p w:rsidR="006B21B2" w:rsidRPr="004E5FE8" w:rsidRDefault="006B21B2" w:rsidP="00281486">
      <w:pPr>
        <w:pStyle w:val="ConsPlusNormal"/>
        <w:ind w:hanging="567"/>
        <w:jc w:val="both"/>
        <w:rPr>
          <w:b/>
        </w:rPr>
      </w:pPr>
      <w:r w:rsidRPr="004E5FE8">
        <w:rPr>
          <w:b/>
        </w:rPr>
        <w:t>Статья 2</w:t>
      </w:r>
    </w:p>
    <w:p w:rsidR="006B21B2" w:rsidRPr="004E5FE8" w:rsidRDefault="006B21B2">
      <w:pPr>
        <w:pStyle w:val="ConsPlusNormal"/>
        <w:jc w:val="both"/>
      </w:pPr>
    </w:p>
    <w:p w:rsidR="006B21B2" w:rsidRDefault="006B21B2" w:rsidP="00281486">
      <w:pPr>
        <w:pStyle w:val="ConsPlusNormal"/>
        <w:ind w:hanging="567"/>
        <w:jc w:val="both"/>
        <w:rPr>
          <w:lang w:val="en-US"/>
        </w:rPr>
      </w:pPr>
      <w:r w:rsidRPr="004E5FE8">
        <w:t>Настоящий Закон вступает в силу со дня его официального опубликования.</w:t>
      </w:r>
    </w:p>
    <w:p w:rsidR="00EE1C29" w:rsidRDefault="00EE1C29" w:rsidP="00281486">
      <w:pPr>
        <w:pStyle w:val="ConsPlusNormal"/>
        <w:ind w:hanging="567"/>
        <w:jc w:val="both"/>
        <w:rPr>
          <w:lang w:val="en-US"/>
        </w:rPr>
      </w:pPr>
    </w:p>
    <w:p w:rsidR="00EE1C29" w:rsidRPr="00EE1C29" w:rsidRDefault="00EE1C29" w:rsidP="00281486">
      <w:pPr>
        <w:pStyle w:val="ConsPlusNormal"/>
        <w:ind w:hanging="567"/>
        <w:jc w:val="both"/>
        <w:rPr>
          <w:lang w:val="en-US"/>
        </w:rPr>
      </w:pPr>
    </w:p>
    <w:p w:rsidR="006B21B2" w:rsidRPr="004E5FE8" w:rsidRDefault="006B21B2">
      <w:pPr>
        <w:pStyle w:val="ConsPlusNormal"/>
        <w:jc w:val="both"/>
      </w:pPr>
    </w:p>
    <w:p w:rsidR="006B21B2" w:rsidRPr="00EE1C29" w:rsidRDefault="006B21B2">
      <w:pPr>
        <w:pStyle w:val="ConsPlusNormal"/>
        <w:jc w:val="right"/>
        <w:rPr>
          <w:i/>
        </w:rPr>
      </w:pPr>
      <w:r w:rsidRPr="00EE1C29">
        <w:rPr>
          <w:i/>
        </w:rPr>
        <w:t>Губернатор</w:t>
      </w:r>
    </w:p>
    <w:p w:rsidR="006B21B2" w:rsidRPr="00EE1C29" w:rsidRDefault="006B21B2">
      <w:pPr>
        <w:pStyle w:val="ConsPlusNormal"/>
        <w:jc w:val="right"/>
        <w:rPr>
          <w:i/>
        </w:rPr>
      </w:pPr>
      <w:r w:rsidRPr="00EE1C29">
        <w:rPr>
          <w:i/>
        </w:rPr>
        <w:t>Тульской области</w:t>
      </w:r>
    </w:p>
    <w:p w:rsidR="006B21B2" w:rsidRPr="00EE1C29" w:rsidRDefault="006B21B2">
      <w:pPr>
        <w:pStyle w:val="ConsPlusNormal"/>
        <w:jc w:val="right"/>
        <w:rPr>
          <w:i/>
        </w:rPr>
      </w:pPr>
      <w:r w:rsidRPr="00EE1C29">
        <w:rPr>
          <w:i/>
        </w:rPr>
        <w:t>В.С.ГРУЗДЕВ</w:t>
      </w:r>
    </w:p>
    <w:p w:rsidR="006B21B2" w:rsidRPr="004E5FE8" w:rsidRDefault="006B21B2">
      <w:pPr>
        <w:pStyle w:val="ConsPlusNormal"/>
      </w:pPr>
      <w:r w:rsidRPr="004E5FE8">
        <w:t>г. Тула</w:t>
      </w:r>
    </w:p>
    <w:p w:rsidR="006B21B2" w:rsidRPr="004E5FE8" w:rsidRDefault="006B21B2">
      <w:pPr>
        <w:pStyle w:val="ConsPlusNormal"/>
        <w:rPr>
          <w:b/>
        </w:rPr>
      </w:pPr>
      <w:r w:rsidRPr="004E5FE8">
        <w:rPr>
          <w:b/>
        </w:rPr>
        <w:t>28 ноября 2015 года</w:t>
      </w:r>
    </w:p>
    <w:p w:rsidR="006B21B2" w:rsidRPr="004E5FE8" w:rsidRDefault="006B21B2">
      <w:pPr>
        <w:pStyle w:val="ConsPlusNormal"/>
        <w:rPr>
          <w:b/>
        </w:rPr>
      </w:pPr>
      <w:r w:rsidRPr="004E5FE8">
        <w:rPr>
          <w:b/>
        </w:rPr>
        <w:t>N 2379-ЗТО</w:t>
      </w:r>
    </w:p>
    <w:p w:rsidR="006B21B2" w:rsidRPr="004E5FE8" w:rsidRDefault="006B21B2">
      <w:pPr>
        <w:pStyle w:val="ConsPlusNormal"/>
        <w:jc w:val="both"/>
      </w:pPr>
    </w:p>
    <w:p w:rsidR="006B21B2" w:rsidRPr="004E5FE8" w:rsidRDefault="006B21B2">
      <w:pPr>
        <w:pStyle w:val="ConsPlusNormal"/>
        <w:jc w:val="both"/>
      </w:pPr>
    </w:p>
    <w:p w:rsidR="006B21B2" w:rsidRPr="004E5FE8" w:rsidRDefault="006B21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663D" w:rsidRPr="004E5FE8" w:rsidRDefault="0047663D"/>
    <w:sectPr w:rsidR="0047663D" w:rsidRPr="004E5FE8" w:rsidSect="001D4190">
      <w:type w:val="continuous"/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1B2"/>
    <w:rsid w:val="001D4190"/>
    <w:rsid w:val="00281486"/>
    <w:rsid w:val="0047663D"/>
    <w:rsid w:val="004E5FE8"/>
    <w:rsid w:val="004F4408"/>
    <w:rsid w:val="005F22E4"/>
    <w:rsid w:val="006B21B2"/>
    <w:rsid w:val="00A31169"/>
    <w:rsid w:val="00E7215D"/>
    <w:rsid w:val="00EE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6865BF15B87DCB33FF11907C934DEEAAA98CE19B0982A5CA355BF3E126019E15BA11EE50F5C45352FB8B92Ez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 Викторовна Хвойницкая</dc:creator>
  <cp:lastModifiedBy>Светлана Александровна ГОГОВА</cp:lastModifiedBy>
  <cp:revision>3</cp:revision>
  <dcterms:created xsi:type="dcterms:W3CDTF">2015-12-17T13:42:00Z</dcterms:created>
  <dcterms:modified xsi:type="dcterms:W3CDTF">2015-12-17T13:43:00Z</dcterms:modified>
</cp:coreProperties>
</file>