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04" w:rsidRPr="00E1491F" w:rsidRDefault="00DD2204" w:rsidP="00DD2204">
      <w:pPr>
        <w:jc w:val="center"/>
        <w:rPr>
          <w:b/>
          <w:noProof/>
        </w:rPr>
      </w:pPr>
      <w:r w:rsidRPr="00E1491F">
        <w:rPr>
          <w:b/>
          <w:noProof/>
        </w:rPr>
        <w:t>СПРАВКА</w:t>
      </w:r>
    </w:p>
    <w:p w:rsidR="00DD2204" w:rsidRPr="00E1491F" w:rsidRDefault="00DD2204" w:rsidP="00DD2204">
      <w:pPr>
        <w:jc w:val="center"/>
        <w:rPr>
          <w:noProof/>
        </w:rPr>
      </w:pPr>
      <w:r w:rsidRPr="00E1491F">
        <w:rPr>
          <w:noProof/>
        </w:rPr>
        <w:t>входящей корреспонденции по тематике обращений граждан</w:t>
      </w:r>
    </w:p>
    <w:p w:rsidR="00DD2204" w:rsidRPr="00E1491F" w:rsidRDefault="00DD2204" w:rsidP="00DD2204">
      <w:pPr>
        <w:jc w:val="center"/>
        <w:rPr>
          <w:noProof/>
        </w:rPr>
      </w:pPr>
      <w:r w:rsidRPr="00E1491F">
        <w:rPr>
          <w:noProof/>
        </w:rPr>
        <w:t>c 01.02.2016 по 29.02.2016</w:t>
      </w:r>
    </w:p>
    <w:p w:rsidR="00DD2204" w:rsidRPr="00E1491F" w:rsidRDefault="00DD2204" w:rsidP="00DD2204">
      <w:pPr>
        <w:jc w:val="center"/>
        <w:rPr>
          <w:noProof/>
        </w:rPr>
      </w:pPr>
      <w:r w:rsidRPr="00E1491F"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DD2204" w:rsidRPr="00E1491F" w:rsidRDefault="00DD2204" w:rsidP="00DD2204">
      <w:pPr>
        <w:tabs>
          <w:tab w:val="left" w:pos="5565"/>
        </w:tabs>
        <w:rPr>
          <w:bCs/>
          <w:color w:val="000000"/>
        </w:rPr>
      </w:pPr>
      <w:r w:rsidRPr="00E1491F">
        <w:rPr>
          <w:bCs/>
          <w:color w:val="000000"/>
        </w:rPr>
        <w:tab/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146"/>
        <w:gridCol w:w="754"/>
      </w:tblGrid>
      <w:tr w:rsidR="00DD2204" w:rsidTr="00FB4E4D">
        <w:trPr>
          <w:trHeight w:val="412"/>
          <w:tblHeader/>
        </w:trPr>
        <w:tc>
          <w:tcPr>
            <w:tcW w:w="1348" w:type="pct"/>
            <w:shd w:val="clear" w:color="auto" w:fill="auto"/>
            <w:hideMark/>
          </w:tcPr>
          <w:p w:rsidR="00DD2204" w:rsidRPr="00E1491F" w:rsidRDefault="00DD2204" w:rsidP="00FB4E4D">
            <w:pPr>
              <w:jc w:val="center"/>
              <w:rPr>
                <w:b/>
              </w:rPr>
            </w:pPr>
            <w:r w:rsidRPr="00E1491F">
              <w:rPr>
                <w:b/>
              </w:rPr>
              <w:t>Код</w:t>
            </w:r>
          </w:p>
        </w:tc>
        <w:tc>
          <w:tcPr>
            <w:tcW w:w="3253" w:type="pct"/>
            <w:shd w:val="clear" w:color="auto" w:fill="auto"/>
            <w:hideMark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Наименование тематики документа</w:t>
            </w:r>
          </w:p>
        </w:tc>
        <w:tc>
          <w:tcPr>
            <w:tcW w:w="399" w:type="pct"/>
          </w:tcPr>
          <w:p w:rsidR="00DD2204" w:rsidRPr="00E1491F" w:rsidRDefault="00DD2204" w:rsidP="00FB4E4D">
            <w:pPr>
              <w:jc w:val="center"/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Итого</w:t>
            </w:r>
          </w:p>
        </w:tc>
      </w:tr>
      <w:tr w:rsidR="00DD2204" w:rsidRPr="00E14833" w:rsidTr="00FB4E4D">
        <w:trPr>
          <w:trHeight w:val="267"/>
        </w:trPr>
        <w:tc>
          <w:tcPr>
            <w:tcW w:w="1348" w:type="pct"/>
            <w:shd w:val="clear" w:color="auto" w:fill="FFFF00"/>
            <w:noWrap/>
            <w:vAlign w:val="center"/>
          </w:tcPr>
          <w:p w:rsidR="00DD2204" w:rsidRPr="00E1491F" w:rsidRDefault="00DD2204" w:rsidP="00FB4E4D">
            <w:pPr>
              <w:rPr>
                <w:b/>
                <w:bCs/>
              </w:rPr>
            </w:pPr>
            <w:r w:rsidRPr="00E1491F">
              <w:rPr>
                <w:b/>
              </w:rPr>
              <w:t>0001.0000.0000.0000</w:t>
            </w:r>
          </w:p>
        </w:tc>
        <w:tc>
          <w:tcPr>
            <w:tcW w:w="3652" w:type="pct"/>
            <w:gridSpan w:val="2"/>
            <w:shd w:val="clear" w:color="auto" w:fill="FFFF00"/>
            <w:vAlign w:val="center"/>
          </w:tcPr>
          <w:p w:rsidR="00DD2204" w:rsidRPr="00E1491F" w:rsidRDefault="00DD2204" w:rsidP="00FB4E4D">
            <w:pPr>
              <w:ind w:right="113"/>
              <w:jc w:val="center"/>
              <w:rPr>
                <w:b/>
                <w:bCs/>
              </w:rPr>
            </w:pPr>
            <w:r w:rsidRPr="00E1491F">
              <w:rPr>
                <w:b/>
                <w:bCs/>
              </w:rPr>
              <w:t>Государство, общество, политика</w:t>
            </w:r>
          </w:p>
        </w:tc>
      </w:tr>
      <w:tr w:rsidR="00DD2204" w:rsidRPr="00E14833" w:rsidTr="00FB4E4D">
        <w:trPr>
          <w:trHeight w:val="271"/>
        </w:trPr>
        <w:tc>
          <w:tcPr>
            <w:tcW w:w="1348" w:type="pct"/>
            <w:shd w:val="clear" w:color="auto" w:fill="92D050"/>
            <w:noWrap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0001.0002.0000.0000</w:t>
            </w:r>
          </w:p>
        </w:tc>
        <w:tc>
          <w:tcPr>
            <w:tcW w:w="3652" w:type="pct"/>
            <w:gridSpan w:val="2"/>
            <w:shd w:val="clear" w:color="auto" w:fill="92D050"/>
            <w:vAlign w:val="center"/>
          </w:tcPr>
          <w:p w:rsidR="00DD2204" w:rsidRPr="00E1491F" w:rsidRDefault="00DD2204" w:rsidP="00FB4E4D">
            <w:pPr>
              <w:ind w:right="113"/>
              <w:rPr>
                <w:b/>
              </w:rPr>
            </w:pPr>
            <w:r w:rsidRPr="00E1491F">
              <w:rPr>
                <w:b/>
              </w:rPr>
              <w:t>Основы государственного управления</w:t>
            </w:r>
          </w:p>
        </w:tc>
      </w:tr>
      <w:tr w:rsidR="00DD2204" w:rsidRPr="00E14833" w:rsidTr="00FB4E4D">
        <w:trPr>
          <w:trHeight w:val="403"/>
        </w:trPr>
        <w:tc>
          <w:tcPr>
            <w:tcW w:w="1348" w:type="pct"/>
            <w:shd w:val="clear" w:color="auto" w:fill="D9D9D9"/>
            <w:noWrap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0001.0002.0027.0000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 xml:space="preserve">Обращения, заявления и жалобы граждан 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403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0001.0002.0027.0111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Рассмотрения обращения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30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0001.0002.0027.0120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Запросы архивных данных (за исключением зарубежных стран)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</w:t>
            </w:r>
          </w:p>
        </w:tc>
      </w:tr>
      <w:tr w:rsidR="00DD2204" w:rsidRPr="00E14833" w:rsidTr="00FB4E4D">
        <w:trPr>
          <w:trHeight w:val="247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0001.0002.0027.0123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Обработка персональных данных‚ содержащихся в обращении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187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 xml:space="preserve">0001.0002.0027.0654 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>Несогласие с результатами рассмотрения обращения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</w:t>
            </w:r>
          </w:p>
        </w:tc>
      </w:tr>
      <w:tr w:rsidR="00DD2204" w:rsidRPr="00E14833" w:rsidTr="00FB4E4D">
        <w:trPr>
          <w:trHeight w:val="28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0001.0002.0027.0758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Заявление о прекращении рассмотрения обращения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</w:t>
            </w:r>
          </w:p>
        </w:tc>
      </w:tr>
      <w:tr w:rsidR="00DD2204" w:rsidRPr="006B2D16" w:rsidTr="00FB4E4D">
        <w:trPr>
          <w:trHeight w:val="317"/>
        </w:trPr>
        <w:tc>
          <w:tcPr>
            <w:tcW w:w="1348" w:type="pct"/>
            <w:shd w:val="clear" w:color="auto" w:fill="92D050"/>
            <w:noWrap/>
            <w:vAlign w:val="center"/>
          </w:tcPr>
          <w:p w:rsidR="00DD2204" w:rsidRPr="00E1491F" w:rsidRDefault="00DD2204" w:rsidP="00FB4E4D">
            <w:pPr>
              <w:rPr>
                <w:b/>
                <w:lang w:val="en-US"/>
              </w:rPr>
            </w:pPr>
            <w:r w:rsidRPr="00E1491F">
              <w:rPr>
                <w:b/>
              </w:rPr>
              <w:t>0001.0003.0000.0000</w:t>
            </w:r>
          </w:p>
        </w:tc>
        <w:tc>
          <w:tcPr>
            <w:tcW w:w="3652" w:type="pct"/>
            <w:gridSpan w:val="2"/>
            <w:shd w:val="clear" w:color="auto" w:fill="92D050"/>
            <w:vAlign w:val="center"/>
          </w:tcPr>
          <w:p w:rsidR="00DD2204" w:rsidRPr="00E1491F" w:rsidRDefault="00DD2204" w:rsidP="00FB4E4D">
            <w:pPr>
              <w:ind w:right="113"/>
              <w:rPr>
                <w:b/>
              </w:rPr>
            </w:pPr>
            <w:r w:rsidRPr="00E1491F">
              <w:rPr>
                <w:b/>
              </w:rPr>
              <w:t>Гражданское право</w:t>
            </w:r>
          </w:p>
        </w:tc>
      </w:tr>
      <w:tr w:rsidR="00DD2204" w:rsidRPr="006B2D16" w:rsidTr="00FB4E4D">
        <w:trPr>
          <w:trHeight w:val="317"/>
        </w:trPr>
        <w:tc>
          <w:tcPr>
            <w:tcW w:w="1348" w:type="pct"/>
            <w:shd w:val="clear" w:color="auto" w:fill="D9D9D9"/>
            <w:noWrap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0001.0003.0030.0000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Граждане (физические лица)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317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0001.0003.0030.0471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Проблемы предпринимателей, работающих без образования юридического лица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</w:t>
            </w:r>
          </w:p>
        </w:tc>
      </w:tr>
      <w:tr w:rsidR="00DD2204" w:rsidRPr="00E14833" w:rsidTr="00FB4E4D">
        <w:trPr>
          <w:trHeight w:val="335"/>
        </w:trPr>
        <w:tc>
          <w:tcPr>
            <w:tcW w:w="1348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0001.0003.0031.0000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Юридические лица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704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0001.0003.0031.0472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3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 xml:space="preserve">0001.0003.0031.0475 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217"/>
        </w:trPr>
        <w:tc>
          <w:tcPr>
            <w:tcW w:w="1348" w:type="pct"/>
            <w:shd w:val="clear" w:color="auto" w:fill="FFFF0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0003.0000.0000.0000</w:t>
            </w:r>
          </w:p>
        </w:tc>
        <w:tc>
          <w:tcPr>
            <w:tcW w:w="3652" w:type="pct"/>
            <w:gridSpan w:val="2"/>
            <w:shd w:val="clear" w:color="auto" w:fill="FFFF00"/>
            <w:vAlign w:val="center"/>
          </w:tcPr>
          <w:p w:rsidR="00DD2204" w:rsidRPr="00E1491F" w:rsidRDefault="00DD2204" w:rsidP="00FB4E4D">
            <w:pPr>
              <w:rPr>
                <w:b/>
                <w:color w:val="C00000"/>
              </w:rPr>
            </w:pPr>
            <w:r w:rsidRPr="00E1491F">
              <w:rPr>
                <w:b/>
                <w:bCs/>
              </w:rPr>
              <w:t>Экономика</w:t>
            </w:r>
          </w:p>
        </w:tc>
      </w:tr>
      <w:tr w:rsidR="00DD2204" w:rsidRPr="00E14833" w:rsidTr="00FB4E4D">
        <w:trPr>
          <w:trHeight w:val="207"/>
        </w:trPr>
        <w:tc>
          <w:tcPr>
            <w:tcW w:w="1348" w:type="pct"/>
            <w:shd w:val="clear" w:color="auto" w:fill="92D050"/>
            <w:vAlign w:val="center"/>
          </w:tcPr>
          <w:p w:rsidR="00DD2204" w:rsidRPr="00E1491F" w:rsidRDefault="00DD2204" w:rsidP="00FB4E4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1F">
              <w:rPr>
                <w:rFonts w:ascii="Times New Roman" w:hAnsi="Times New Roman" w:cs="Times New Roman"/>
                <w:b/>
                <w:sz w:val="24"/>
                <w:szCs w:val="24"/>
              </w:rPr>
              <w:t>0003.0008.0000.0000</w:t>
            </w:r>
          </w:p>
        </w:tc>
        <w:tc>
          <w:tcPr>
            <w:tcW w:w="3652" w:type="pct"/>
            <w:gridSpan w:val="2"/>
            <w:shd w:val="clear" w:color="auto" w:fill="92D05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Финансы</w:t>
            </w:r>
          </w:p>
        </w:tc>
      </w:tr>
      <w:tr w:rsidR="00DD2204" w:rsidRPr="00E14833" w:rsidTr="00FB4E4D">
        <w:trPr>
          <w:trHeight w:val="395"/>
        </w:trPr>
        <w:tc>
          <w:tcPr>
            <w:tcW w:w="1348" w:type="pct"/>
            <w:shd w:val="clear" w:color="auto" w:fill="D9D9D9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0003.0008.0077.0000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DD2204" w:rsidRPr="00E1491F" w:rsidRDefault="00DD2204" w:rsidP="00FB4E4D">
            <w:pPr>
              <w:rPr>
                <w:noProof/>
              </w:rPr>
            </w:pPr>
            <w:r w:rsidRPr="00E1491F">
              <w:rPr>
                <w:b/>
              </w:rPr>
              <w:t>Общие положения финансовой системы</w:t>
            </w:r>
          </w:p>
        </w:tc>
        <w:tc>
          <w:tcPr>
            <w:tcW w:w="399" w:type="pct"/>
            <w:shd w:val="clear" w:color="auto" w:fill="D9D9D9"/>
            <w:vAlign w:val="center"/>
          </w:tcPr>
          <w:p w:rsidR="00DD2204" w:rsidRPr="00E1491F" w:rsidRDefault="00DD2204" w:rsidP="00FB4E4D">
            <w:pPr>
              <w:rPr>
                <w:noProof/>
              </w:rPr>
            </w:pPr>
          </w:p>
        </w:tc>
      </w:tr>
      <w:tr w:rsidR="00DD2204" w:rsidRPr="00E14833" w:rsidTr="00FB4E4D">
        <w:trPr>
          <w:trHeight w:val="383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0003.0008.0077.0683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Стратегия и перспективы развития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1</w:t>
            </w:r>
          </w:p>
        </w:tc>
      </w:tr>
      <w:tr w:rsidR="00DD2204" w:rsidRPr="00E14833" w:rsidTr="00FB4E4D">
        <w:trPr>
          <w:trHeight w:val="269"/>
        </w:trPr>
        <w:tc>
          <w:tcPr>
            <w:tcW w:w="1348" w:type="pct"/>
            <w:shd w:val="clear" w:color="auto" w:fill="D9D9D9"/>
            <w:noWrap/>
          </w:tcPr>
          <w:p w:rsidR="00DD2204" w:rsidRPr="00E1491F" w:rsidRDefault="00DD2204" w:rsidP="00FB4E4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1F">
              <w:rPr>
                <w:rFonts w:ascii="Times New Roman" w:hAnsi="Times New Roman" w:cs="Times New Roman"/>
                <w:b/>
                <w:sz w:val="24"/>
                <w:szCs w:val="24"/>
              </w:rPr>
              <w:t>0003.0008.0079.0000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Денежная система и денежное обращение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269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0003.0008.0079.0347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Игорный бизнес. Лотереи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1</w:t>
            </w:r>
          </w:p>
        </w:tc>
      </w:tr>
      <w:tr w:rsidR="00DD2204" w:rsidRPr="00E14833" w:rsidTr="00FB4E4D">
        <w:trPr>
          <w:trHeight w:val="275"/>
        </w:trPr>
        <w:tc>
          <w:tcPr>
            <w:tcW w:w="1348" w:type="pct"/>
            <w:shd w:val="clear" w:color="auto" w:fill="D9D9D9"/>
            <w:noWrap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0003.0008.0086.0000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Налоги и сборы</w:t>
            </w:r>
          </w:p>
        </w:tc>
        <w:tc>
          <w:tcPr>
            <w:tcW w:w="399" w:type="pct"/>
            <w:shd w:val="clear" w:color="auto" w:fill="D9D9D9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275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0003.0008.0086.0332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Федеральные‚ региональные‚ местные налоги и сборы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0003.0008.0086.0333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Налоговая служба: налоги‚ сборы и штрафы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8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0003.0008.0086.0334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Налоговые правонарушения, ответственность за их совершение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37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0003.0008.0086.0542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Обжалование решений государственных органов и должностных лиц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47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0003.0008.0086.0684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Налоговые преференции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199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0003.0008.0086.0760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Земельный налог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252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0003.0008.0086.0761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 на добавленную стоимость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8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0003.0008.0086.0763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Транспортный налог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527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0003.0008.0086.0764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 на имущество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1136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0003.0008.0086.0765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 на доходы физических лиц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1307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lastRenderedPageBreak/>
              <w:t xml:space="preserve">0003.0008.0086.0766 </w:t>
            </w:r>
          </w:p>
        </w:tc>
        <w:tc>
          <w:tcPr>
            <w:tcW w:w="3253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>Налог на прибыль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 xml:space="preserve">0003.0008.0086.0768 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Налогообложение малого бизнеса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1088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0003.0008.0086.0769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Задолженность по налогам и сборам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119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0003.0008.0086.0770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Уклонение от налогообложения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40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 xml:space="preserve">0003.0008.0086.0771 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Применение ККТ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10</w:t>
            </w:r>
          </w:p>
        </w:tc>
      </w:tr>
      <w:tr w:rsidR="00DD2204" w:rsidRPr="00E14833" w:rsidTr="00FB4E4D">
        <w:trPr>
          <w:trHeight w:val="311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Получение и отказ от ИНН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43</w:t>
            </w:r>
          </w:p>
        </w:tc>
      </w:tr>
      <w:tr w:rsidR="00DD2204" w:rsidRPr="00E14833" w:rsidTr="00FB4E4D">
        <w:trPr>
          <w:trHeight w:val="303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0003.0008.0086.0773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Бухгалтерский учет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42</w:t>
            </w:r>
          </w:p>
        </w:tc>
      </w:tr>
      <w:tr w:rsidR="00DD2204" w:rsidRPr="00E14833" w:rsidTr="00FB4E4D">
        <w:trPr>
          <w:trHeight w:val="271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0003.0008.0086.0774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Юридические вопросы по налогам и сборам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13</w:t>
            </w:r>
          </w:p>
        </w:tc>
      </w:tr>
      <w:tr w:rsidR="00DD2204" w:rsidRPr="00E14833" w:rsidTr="00FB4E4D">
        <w:trPr>
          <w:trHeight w:val="245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0003.0008.0086.0775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132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 xml:space="preserve">0003.0008.0086.0776 </w:t>
            </w:r>
          </w:p>
        </w:tc>
        <w:tc>
          <w:tcPr>
            <w:tcW w:w="3253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239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>0003.0008.0086.0777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Организация работы с налогоплательщиками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69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</w:tcPr>
          <w:p w:rsidR="00DD2204" w:rsidRPr="00E1491F" w:rsidRDefault="00DD2204" w:rsidP="00FB4E4D">
            <w:r w:rsidRPr="00E1491F">
              <w:t>0003.0008.0086.0777.0014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 xml:space="preserve">Иные </w:t>
            </w:r>
            <w:proofErr w:type="spellStart"/>
            <w:r w:rsidRPr="00E1491F">
              <w:t>подвопросы</w:t>
            </w:r>
            <w:proofErr w:type="spellEnd"/>
          </w:p>
        </w:tc>
        <w:tc>
          <w:tcPr>
            <w:tcW w:w="399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31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>0003.0008.0086.0777.0015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>Оценка эффективности деятельности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284"/>
        </w:trPr>
        <w:tc>
          <w:tcPr>
            <w:tcW w:w="1348" w:type="pct"/>
            <w:shd w:val="clear" w:color="auto" w:fill="FFFFFF"/>
            <w:noWrap/>
            <w:hideMark/>
          </w:tcPr>
          <w:p w:rsidR="00DD2204" w:rsidRPr="00E1491F" w:rsidRDefault="00DD2204" w:rsidP="00FB4E4D">
            <w:r w:rsidRPr="00E1491F">
              <w:t xml:space="preserve">0003.0008.0086.0777.0298 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Государственная регистрация юридических лиц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49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 xml:space="preserve">0003.0008.0086.0779 </w:t>
            </w:r>
          </w:p>
        </w:tc>
        <w:tc>
          <w:tcPr>
            <w:tcW w:w="3253" w:type="pct"/>
            <w:shd w:val="clear" w:color="auto" w:fill="FFFFFF"/>
            <w:vAlign w:val="bottom"/>
          </w:tcPr>
          <w:p w:rsidR="00DD2204" w:rsidRPr="00E1491F" w:rsidRDefault="00DD2204" w:rsidP="00FB4E4D">
            <w:r w:rsidRPr="00E1491F">
              <w:t xml:space="preserve">Осуществление организации и </w:t>
            </w:r>
            <w:proofErr w:type="gramStart"/>
            <w:r w:rsidRPr="00E1491F">
              <w:t>контроля за</w:t>
            </w:r>
            <w:proofErr w:type="gramEnd"/>
            <w:r w:rsidRPr="00E1491F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0003.0008.0086.1472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Доступ к персонифицированной информации о состоянии расчета с бюджетом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68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0003.0008.0086.1472</w:t>
            </w:r>
          </w:p>
        </w:tc>
        <w:tc>
          <w:tcPr>
            <w:tcW w:w="3253" w:type="pct"/>
            <w:shd w:val="clear" w:color="auto" w:fill="FFFFFF"/>
            <w:hideMark/>
          </w:tcPr>
          <w:p w:rsidR="00DD2204" w:rsidRPr="00E1491F" w:rsidRDefault="00DD2204" w:rsidP="00FB4E4D">
            <w:r w:rsidRPr="00E1491F">
              <w:t>Доступ к персонифицированной информации о состоянии расчета с бюджетом</w:t>
            </w:r>
          </w:p>
        </w:tc>
        <w:tc>
          <w:tcPr>
            <w:tcW w:w="399" w:type="pct"/>
            <w:shd w:val="clear" w:color="auto" w:fill="FFFFFF"/>
            <w:hideMark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20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92D05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0003.0009.0000.0000</w:t>
            </w:r>
          </w:p>
        </w:tc>
        <w:tc>
          <w:tcPr>
            <w:tcW w:w="3652" w:type="pct"/>
            <w:gridSpan w:val="2"/>
            <w:shd w:val="clear" w:color="auto" w:fill="92D05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Хозяйственная деятельность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D9D9D9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0003.0009.0100.0000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DD2204" w:rsidRPr="00E1491F" w:rsidRDefault="00DD2204" w:rsidP="00FB4E4D">
            <w:r w:rsidRPr="00E1491F">
              <w:rPr>
                <w:b/>
              </w:rPr>
              <w:t>Связь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</w:tcPr>
          <w:p w:rsidR="00DD2204" w:rsidRPr="00E1491F" w:rsidRDefault="00DD2204" w:rsidP="00FB4E4D">
            <w:r w:rsidRPr="00E1491F">
              <w:t>0003.0009.0100.0423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>Электронная связь. Интернет</w:t>
            </w:r>
          </w:p>
        </w:tc>
        <w:tc>
          <w:tcPr>
            <w:tcW w:w="399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19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92D05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0003.0012.0000.0000</w:t>
            </w:r>
          </w:p>
        </w:tc>
        <w:tc>
          <w:tcPr>
            <w:tcW w:w="3652" w:type="pct"/>
            <w:gridSpan w:val="2"/>
            <w:shd w:val="clear" w:color="auto" w:fill="92D050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Информация и информатизация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D9D9D9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0003.0012.0133.0000</w:t>
            </w:r>
          </w:p>
        </w:tc>
        <w:tc>
          <w:tcPr>
            <w:tcW w:w="3253" w:type="pct"/>
            <w:shd w:val="clear" w:color="auto" w:fill="FFFFFF"/>
            <w:vAlign w:val="center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Управление в сфере информации и информатизации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</w:tcPr>
          <w:p w:rsidR="00DD2204" w:rsidRPr="00E1491F" w:rsidRDefault="00DD2204" w:rsidP="00FB4E4D">
            <w:r w:rsidRPr="00E1491F">
              <w:t>0003.0012.0133.0695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r w:rsidRPr="00E1491F">
              <w:t>Электронное правительство. Оказание услуг в электронном виде</w:t>
            </w:r>
          </w:p>
        </w:tc>
        <w:tc>
          <w:tcPr>
            <w:tcW w:w="399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2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0003.0012.0134.0000</w:t>
            </w:r>
          </w:p>
        </w:tc>
        <w:tc>
          <w:tcPr>
            <w:tcW w:w="3253" w:type="pct"/>
            <w:shd w:val="clear" w:color="auto" w:fill="FFFFFF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399" w:type="pct"/>
            <w:shd w:val="clear" w:color="auto" w:fill="D9D9D9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120</w:t>
            </w:r>
          </w:p>
        </w:tc>
      </w:tr>
      <w:tr w:rsidR="00DD2204" w:rsidRPr="00E14833" w:rsidTr="00FB4E4D">
        <w:trPr>
          <w:trHeight w:val="300"/>
        </w:trPr>
        <w:tc>
          <w:tcPr>
            <w:tcW w:w="1348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</w:rPr>
            </w:pPr>
            <w:r w:rsidRPr="00E1491F">
              <w:rPr>
                <w:b/>
              </w:rPr>
              <w:t>ИТОГО</w:t>
            </w:r>
          </w:p>
        </w:tc>
        <w:tc>
          <w:tcPr>
            <w:tcW w:w="3253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</w:rPr>
            </w:pPr>
          </w:p>
        </w:tc>
        <w:tc>
          <w:tcPr>
            <w:tcW w:w="399" w:type="pct"/>
            <w:shd w:val="clear" w:color="auto" w:fill="FFFFFF"/>
            <w:vAlign w:val="bottom"/>
          </w:tcPr>
          <w:p w:rsidR="00DD2204" w:rsidRPr="00E1491F" w:rsidRDefault="00DD2204" w:rsidP="00FB4E4D">
            <w:pPr>
              <w:rPr>
                <w:b/>
                <w:color w:val="000000"/>
              </w:rPr>
            </w:pPr>
            <w:r w:rsidRPr="00E1491F">
              <w:rPr>
                <w:b/>
                <w:color w:val="000000"/>
              </w:rPr>
              <w:t>5624</w:t>
            </w:r>
          </w:p>
        </w:tc>
      </w:tr>
    </w:tbl>
    <w:p w:rsidR="0044375B" w:rsidRDefault="0044375B">
      <w:bookmarkStart w:id="0" w:name="_GoBack"/>
      <w:bookmarkEnd w:id="0"/>
    </w:p>
    <w:sectPr w:rsidR="0044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3"/>
    <w:rsid w:val="0044375B"/>
    <w:rsid w:val="007E47F3"/>
    <w:rsid w:val="00D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2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2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2016-04-12T05:16:00Z</dcterms:created>
  <dcterms:modified xsi:type="dcterms:W3CDTF">2016-04-12T05:16:00Z</dcterms:modified>
</cp:coreProperties>
</file>