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40" w:rsidRPr="000D3240" w:rsidRDefault="000D3240" w:rsidP="000D3240">
      <w:pPr>
        <w:pStyle w:val="ConsPlusTitle"/>
        <w:jc w:val="center"/>
        <w:outlineLvl w:val="0"/>
      </w:pPr>
      <w:r w:rsidRPr="000D3240">
        <w:t>ДУМА ЯРКОВСКОГО МУНИЦИПАЛЬНОГО РАЙОНА</w:t>
      </w:r>
    </w:p>
    <w:p w:rsidR="000D3240" w:rsidRPr="000D3240" w:rsidRDefault="000D3240" w:rsidP="000D3240">
      <w:pPr>
        <w:pStyle w:val="ConsPlusTitle"/>
        <w:jc w:val="center"/>
      </w:pPr>
    </w:p>
    <w:p w:rsidR="000D3240" w:rsidRPr="000D3240" w:rsidRDefault="000D3240" w:rsidP="000D3240">
      <w:pPr>
        <w:pStyle w:val="ConsPlusTitle"/>
        <w:jc w:val="center"/>
      </w:pPr>
      <w:r w:rsidRPr="000D3240">
        <w:t>РЕШЕНИЕ</w:t>
      </w:r>
    </w:p>
    <w:p w:rsidR="000D3240" w:rsidRPr="000D3240" w:rsidRDefault="000D3240" w:rsidP="000D3240">
      <w:pPr>
        <w:pStyle w:val="ConsPlusTitle"/>
        <w:jc w:val="center"/>
      </w:pPr>
      <w:r w:rsidRPr="000D3240">
        <w:t>от 31 октября 2007 г. N 18</w:t>
      </w:r>
    </w:p>
    <w:p w:rsidR="000D3240" w:rsidRPr="000D3240" w:rsidRDefault="000D3240" w:rsidP="000D3240">
      <w:pPr>
        <w:pStyle w:val="ConsPlusTitle"/>
        <w:jc w:val="center"/>
      </w:pPr>
    </w:p>
    <w:p w:rsidR="000D3240" w:rsidRPr="000D3240" w:rsidRDefault="000D3240" w:rsidP="000D3240">
      <w:pPr>
        <w:pStyle w:val="ConsPlusTitle"/>
        <w:jc w:val="center"/>
      </w:pPr>
      <w:r w:rsidRPr="000D3240">
        <w:t>О СИСТЕМЕ НАЛОГООБЛОЖЕНИЯ В ВИДЕ ЕДИНОГО НАЛОГА</w:t>
      </w:r>
    </w:p>
    <w:p w:rsidR="000D3240" w:rsidRPr="000D3240" w:rsidRDefault="000D3240" w:rsidP="000D3240">
      <w:pPr>
        <w:pStyle w:val="ConsPlusTitle"/>
        <w:jc w:val="center"/>
      </w:pPr>
      <w:r w:rsidRPr="000D3240">
        <w:t>НА ВМЕНЕННЫЙ ДОХОД ДЛЯ ОТДЕЛЬНЫХ ВИДОВ ДЕЯТЕЛЬНОСТИ</w:t>
      </w:r>
    </w:p>
    <w:p w:rsidR="000D3240" w:rsidRPr="000D3240" w:rsidRDefault="000D3240" w:rsidP="000D3240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3240" w:rsidRPr="000D3240" w:rsidTr="000D3240">
        <w:trPr>
          <w:jc w:val="center"/>
        </w:trPr>
        <w:tc>
          <w:tcPr>
            <w:tcW w:w="9294" w:type="dxa"/>
            <w:shd w:val="clear" w:color="auto" w:fill="auto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Список изменяющих документов</w:t>
            </w:r>
          </w:p>
          <w:p w:rsidR="000D3240" w:rsidRPr="000D3240" w:rsidRDefault="000D3240" w:rsidP="000D3240">
            <w:pPr>
              <w:pStyle w:val="ConsPlusNormal"/>
              <w:jc w:val="center"/>
            </w:pPr>
            <w:proofErr w:type="gramStart"/>
            <w:r w:rsidRPr="000D3240">
              <w:t xml:space="preserve">(в ред. решений Думы </w:t>
            </w:r>
            <w:proofErr w:type="spellStart"/>
            <w:r w:rsidRPr="000D3240">
              <w:t>Ярковского</w:t>
            </w:r>
            <w:proofErr w:type="spellEnd"/>
            <w:r w:rsidRPr="000D3240">
              <w:t xml:space="preserve"> муниципального района от 07.11.2008 N 160,</w:t>
            </w:r>
            <w:proofErr w:type="gramEnd"/>
          </w:p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от 11.12.2009 N 40, от 10.02.2010 N 86, от 15.11.2011 N 275,</w:t>
            </w:r>
          </w:p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от 11.04.2012 N 312, от 14.11.2013 N 435, от 16.11.2015 N 9,</w:t>
            </w:r>
          </w:p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от 27.10.2017 N 160, от 20.04.2018 N 191)</w:t>
            </w:r>
          </w:p>
        </w:tc>
      </w:tr>
    </w:tbl>
    <w:p w:rsidR="000D3240" w:rsidRPr="000D3240" w:rsidRDefault="000D3240" w:rsidP="000D3240">
      <w:pPr>
        <w:pStyle w:val="ConsPlusNormal"/>
        <w:ind w:firstLine="540"/>
        <w:jc w:val="both"/>
      </w:pPr>
      <w:proofErr w:type="gramStart"/>
      <w:r w:rsidRPr="000D3240">
        <w:t>В соответствии с Федеральным законом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законом от 17.05.2007 N 85-ФЗ "О внесении изменений в главы 21, 26.1, 26.2 и 26.3 части второй Налогового кодекса Российской Федерации", Федеральным</w:t>
      </w:r>
      <w:proofErr w:type="gramEnd"/>
      <w:r w:rsidRPr="000D3240">
        <w:t xml:space="preserve"> законом от 06.10.2003 N 131-ФЗ "Об общих принципах местного самоуправления в Российской Федерации" и Уставом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района, Дума района решила: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 xml:space="preserve">1. Ввести на территории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образования систему налогообложения в виде единого налога на вмененный доход для отдельных видов деятельности, установленных главой 26.3 Налогового кодекса РФ в отношении следующих видов предпринимательской деятельности: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bookmarkStart w:id="0" w:name="P16"/>
      <w:bookmarkEnd w:id="0"/>
      <w:r w:rsidRPr="000D3240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D3240" w:rsidRPr="000D3240" w:rsidRDefault="000D3240" w:rsidP="000D3240">
      <w:pPr>
        <w:pStyle w:val="ConsPlusNormal"/>
        <w:jc w:val="both"/>
      </w:pPr>
      <w:r w:rsidRPr="000D3240">
        <w:t xml:space="preserve">(п. 1 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27.10.2017 N 160)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bookmarkStart w:id="1" w:name="P18"/>
      <w:bookmarkEnd w:id="1"/>
      <w:r w:rsidRPr="000D3240">
        <w:t>2) оказания ветеринарных услуг;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bookmarkStart w:id="2" w:name="P19"/>
      <w:bookmarkEnd w:id="2"/>
      <w:r w:rsidRPr="000D3240">
        <w:t>3) оказания услуг по ремонту, техническому обслуживанию и мойке автомототранспортных средств;</w:t>
      </w:r>
    </w:p>
    <w:p w:rsidR="000D3240" w:rsidRPr="000D3240" w:rsidRDefault="000D3240" w:rsidP="000D3240">
      <w:pPr>
        <w:pStyle w:val="ConsPlusNormal"/>
        <w:jc w:val="both"/>
      </w:pPr>
      <w:r w:rsidRPr="000D3240">
        <w:t>(</w:t>
      </w:r>
      <w:proofErr w:type="spellStart"/>
      <w:r w:rsidRPr="000D3240">
        <w:t>пп</w:t>
      </w:r>
      <w:proofErr w:type="spellEnd"/>
      <w:r w:rsidRPr="000D3240">
        <w:t xml:space="preserve">. 3 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14.11.2013 N 435)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4) оказания услуг по предос</w:t>
      </w:r>
      <w:bookmarkStart w:id="3" w:name="_GoBack"/>
      <w:bookmarkEnd w:id="3"/>
      <w:r w:rsidRPr="000D3240">
        <w:t>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D3240" w:rsidRPr="000D3240" w:rsidRDefault="000D3240" w:rsidP="000D3240">
      <w:pPr>
        <w:pStyle w:val="ConsPlusNormal"/>
        <w:jc w:val="both"/>
      </w:pPr>
      <w:r w:rsidRPr="000D3240">
        <w:t>(</w:t>
      </w:r>
      <w:proofErr w:type="spellStart"/>
      <w:r w:rsidRPr="000D3240">
        <w:t>пп</w:t>
      </w:r>
      <w:proofErr w:type="spellEnd"/>
      <w:r w:rsidRPr="000D3240">
        <w:t xml:space="preserve">. 4 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14.11.2013 N 435)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владения, и (или) распоряжения) не более 20 транспортных средств, предназначенных для оказания таких услуг;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D3240" w:rsidRPr="000D3240" w:rsidRDefault="000D3240" w:rsidP="000D3240">
      <w:pPr>
        <w:pStyle w:val="ConsPlusNormal"/>
        <w:jc w:val="both"/>
      </w:pPr>
      <w:r w:rsidRPr="000D3240">
        <w:t xml:space="preserve">(в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07.11.2008 N 160)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D3240" w:rsidRPr="000D3240" w:rsidRDefault="000D3240" w:rsidP="000D3240">
      <w:pPr>
        <w:pStyle w:val="ConsPlusNormal"/>
        <w:jc w:val="both"/>
      </w:pPr>
      <w:r w:rsidRPr="000D3240">
        <w:t xml:space="preserve">(в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07.11.2008 N 160)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10) распространения наружной рекламы с использованием рекламных конструкций;</w:t>
      </w:r>
    </w:p>
    <w:p w:rsidR="000D3240" w:rsidRPr="000D3240" w:rsidRDefault="000D3240" w:rsidP="000D3240">
      <w:pPr>
        <w:pStyle w:val="ConsPlusNormal"/>
        <w:jc w:val="both"/>
      </w:pPr>
      <w:r w:rsidRPr="000D3240">
        <w:t xml:space="preserve">(п. 10 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07.11.2008 N 160)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D3240" w:rsidRPr="000D3240" w:rsidRDefault="000D3240" w:rsidP="000D3240">
      <w:pPr>
        <w:pStyle w:val="ConsPlusNormal"/>
        <w:jc w:val="both"/>
      </w:pPr>
      <w:r w:rsidRPr="000D3240">
        <w:t xml:space="preserve">(в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07.11.2008 N 160)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bookmarkStart w:id="4" w:name="P35"/>
      <w:bookmarkEnd w:id="4"/>
      <w:r w:rsidRPr="000D3240">
        <w:t>13)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0D3240" w:rsidRPr="000D3240" w:rsidRDefault="000D3240" w:rsidP="000D3240">
      <w:pPr>
        <w:pStyle w:val="ConsPlusNormal"/>
        <w:jc w:val="both"/>
      </w:pPr>
      <w:r w:rsidRPr="000D3240">
        <w:t xml:space="preserve">(п. 13 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07.11.2008 N 160)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bookmarkStart w:id="5" w:name="P37"/>
      <w:bookmarkEnd w:id="5"/>
      <w:r w:rsidRPr="000D3240">
        <w:t>14) размещения рекламы с использованием внешних и внутренних поверхностей транспортных средств.</w:t>
      </w:r>
    </w:p>
    <w:p w:rsidR="000D3240" w:rsidRPr="000D3240" w:rsidRDefault="000D3240" w:rsidP="000D3240">
      <w:pPr>
        <w:pStyle w:val="ConsPlusNormal"/>
        <w:jc w:val="both"/>
      </w:pPr>
      <w:r w:rsidRPr="000D3240">
        <w:t>(</w:t>
      </w:r>
      <w:proofErr w:type="spellStart"/>
      <w:r w:rsidRPr="000D3240">
        <w:t>пп</w:t>
      </w:r>
      <w:proofErr w:type="spellEnd"/>
      <w:r w:rsidRPr="000D3240">
        <w:t xml:space="preserve">. 14 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14.11.2013 N 435)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2. Установить значения корректирующего коэффициента К</w:t>
      </w:r>
      <w:proofErr w:type="gramStart"/>
      <w:r w:rsidRPr="000D3240">
        <w:t>2</w:t>
      </w:r>
      <w:proofErr w:type="gramEnd"/>
      <w:r w:rsidRPr="000D3240">
        <w:t xml:space="preserve">, учитывающего совокупность особенностей ведения предпринимательской деятельности на территории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района, согласно приложению 1.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3. Опубликовать настоящее решение в СМИ.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4. Настоящее решение вступает в силу с 1 января 2008 года, но не ранее чем по истечении одного месяца со дня его официального опубликования.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 xml:space="preserve">5. С момента вступления в силу настоящего решения считать утратившими силу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района: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- от 28.10.2005 N 175 "О системе налогообложения в виде единого налога на вмененный доход для отдельных видов деятельности";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proofErr w:type="gramStart"/>
      <w:r w:rsidRPr="000D3240">
        <w:t xml:space="preserve">- от 23.11.2005 N 181 "О внесении изменений и дополнений в решение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"О системе налогообложения в виде единого налога на вмененный доход для отдельных видов деятельности";</w:t>
      </w:r>
      <w:proofErr w:type="gramEnd"/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 xml:space="preserve">- от 02.11.2006 N 268 "О внесении изменений и дополнений в решение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"О системе налогообложения в виде единого налога на вмененный доход для отдельных видов деятельности".</w:t>
      </w:r>
    </w:p>
    <w:p w:rsidR="000D3240" w:rsidRPr="000D3240" w:rsidRDefault="000D3240" w:rsidP="000D3240">
      <w:pPr>
        <w:pStyle w:val="ConsPlusNormal"/>
        <w:jc w:val="right"/>
      </w:pPr>
      <w:r w:rsidRPr="000D3240">
        <w:t>Председатель Думы</w:t>
      </w:r>
    </w:p>
    <w:p w:rsidR="000D3240" w:rsidRPr="000D3240" w:rsidRDefault="000D3240" w:rsidP="000D3240">
      <w:pPr>
        <w:pStyle w:val="ConsPlusNormal"/>
        <w:jc w:val="right"/>
      </w:pPr>
      <w:r w:rsidRPr="000D3240">
        <w:t>В.Л.ЗАЛЕСОВ</w:t>
      </w:r>
    </w:p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jc w:val="right"/>
        <w:outlineLvl w:val="0"/>
      </w:pPr>
      <w:bookmarkStart w:id="6" w:name="P54"/>
      <w:bookmarkEnd w:id="6"/>
      <w:r w:rsidRPr="000D3240">
        <w:lastRenderedPageBreak/>
        <w:t>Приложение</w:t>
      </w:r>
    </w:p>
    <w:p w:rsidR="000D3240" w:rsidRPr="000D3240" w:rsidRDefault="000D3240" w:rsidP="000D3240">
      <w:pPr>
        <w:pStyle w:val="ConsPlusNormal"/>
        <w:jc w:val="right"/>
      </w:pPr>
      <w:r w:rsidRPr="000D3240">
        <w:t>к решению Думы</w:t>
      </w:r>
    </w:p>
    <w:p w:rsidR="000D3240" w:rsidRPr="000D3240" w:rsidRDefault="000D3240" w:rsidP="000D3240">
      <w:pPr>
        <w:pStyle w:val="ConsPlusNormal"/>
        <w:jc w:val="right"/>
      </w:pPr>
      <w:proofErr w:type="spellStart"/>
      <w:r w:rsidRPr="000D3240">
        <w:t>Ярковского</w:t>
      </w:r>
      <w:proofErr w:type="spellEnd"/>
      <w:r w:rsidRPr="000D3240">
        <w:t xml:space="preserve"> муниципального района</w:t>
      </w:r>
    </w:p>
    <w:p w:rsidR="000D3240" w:rsidRPr="000D3240" w:rsidRDefault="000D3240" w:rsidP="000D3240">
      <w:pPr>
        <w:pStyle w:val="ConsPlusNormal"/>
        <w:jc w:val="right"/>
      </w:pPr>
      <w:r w:rsidRPr="000D3240">
        <w:t>от 31 октября 2007 г. N 18</w:t>
      </w:r>
    </w:p>
    <w:p w:rsidR="000D3240" w:rsidRPr="000D3240" w:rsidRDefault="000D3240" w:rsidP="000D3240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D3240" w:rsidRPr="000D3240" w:rsidTr="000D3240">
        <w:trPr>
          <w:jc w:val="center"/>
        </w:trPr>
        <w:tc>
          <w:tcPr>
            <w:tcW w:w="9294" w:type="dxa"/>
            <w:shd w:val="clear" w:color="auto" w:fill="auto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Список изменяющих документов</w:t>
            </w:r>
          </w:p>
          <w:p w:rsidR="000D3240" w:rsidRPr="000D3240" w:rsidRDefault="000D3240" w:rsidP="000D3240">
            <w:pPr>
              <w:pStyle w:val="ConsPlusNormal"/>
              <w:jc w:val="center"/>
            </w:pPr>
            <w:proofErr w:type="gramStart"/>
            <w:r w:rsidRPr="000D3240">
              <w:t xml:space="preserve">(в ред. решений Думы </w:t>
            </w:r>
            <w:proofErr w:type="spellStart"/>
            <w:r w:rsidRPr="000D3240">
              <w:t>Ярковского</w:t>
            </w:r>
            <w:proofErr w:type="spellEnd"/>
            <w:r w:rsidRPr="000D3240">
              <w:t xml:space="preserve"> муниципального района от 07.11.2008 N 160,</w:t>
            </w:r>
            <w:proofErr w:type="gramEnd"/>
          </w:p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от 11.12.2009 N 40, от 10.02.2010 N 86, от 15.11.2011 N 275,</w:t>
            </w:r>
          </w:p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от 11.04.2012 N 312, от 16.11.2015 N 9, от 27.10.2017 N 160,</w:t>
            </w:r>
          </w:p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от 20.04.2018 N 191)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>Корректирующий коэффициент К</w:t>
      </w:r>
      <w:proofErr w:type="gramStart"/>
      <w:r w:rsidRPr="000D3240">
        <w:t>2</w:t>
      </w:r>
      <w:proofErr w:type="gramEnd"/>
      <w:r w:rsidRPr="000D3240">
        <w:t xml:space="preserve"> определяется как произведение значений, учитывающих влияние на результат предпринимательской деятельности факторов, установленных данным приложением, и не может быть менее 0,005 и превышать 1,0.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Для исчисления налога значение корректирующего коэффициента К</w:t>
      </w:r>
      <w:proofErr w:type="gramStart"/>
      <w:r w:rsidRPr="000D3240">
        <w:t>2</w:t>
      </w:r>
      <w:proofErr w:type="gramEnd"/>
      <w:r w:rsidRPr="000D3240">
        <w:t xml:space="preserve"> округляется до тысячных значений по арифметическому принципу.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0D3240">
        <w:t>2</w:t>
      </w:r>
      <w:proofErr w:type="gramEnd"/>
      <w:r w:rsidRPr="000D3240">
        <w:t xml:space="preserve"> не установлено, К2 применяется в размере, равном 1,0.</w:t>
      </w:r>
    </w:p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1"/>
      </w:pPr>
      <w:r w:rsidRPr="000D3240">
        <w:t>1. Коэффициент, учитывающий виды экономической деятельности и виды услуг, относящихся к бытовым услугам (К2-1)</w:t>
      </w: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 xml:space="preserve">(в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27.10.2017 N 160)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572"/>
        <w:gridCol w:w="1948"/>
      </w:tblGrid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Наименование видов экономической деятельности и коды по ОКВЭД</w:t>
            </w:r>
            <w:proofErr w:type="gramStart"/>
            <w:r w:rsidRPr="000D3240">
              <w:t>2</w:t>
            </w:r>
            <w:proofErr w:type="gramEnd"/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Наименование видов услуг и коды по ОКПД</w:t>
            </w:r>
            <w:proofErr w:type="gramStart"/>
            <w:r w:rsidRPr="000D3240">
              <w:t>2</w:t>
            </w:r>
            <w:proofErr w:type="gramEnd"/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Пошив готовых текстильных изделий по индивидуальному заказу населения, кроме одежды (13.92.2)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пошиву готовых текстильных изделий по индивидуальному заказу населения (13.92.99.200 - 250)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Изготовление прочих текстильных изделий по индивидуальному заказу населения, не включенных в другие группировки (13.99.4)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пошиву прочих текстильных изделий, не включенных в другие группировки по индивидуальному заказу населения (13.99.99.200 - 240)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Пошив одежды из кожи по индивидуальному заказу населения (14.11.2)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пошиву одежды из натуральной и искусственной кожи, замши по индивидуальному заказу населения (14.11.99.200)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Пошив производственной одежды по индивидуальному заказу населения (14.12.2)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пошиву производственной одежды по индивидуальному заказу населения (14.12.99.200, 220)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Пошив и вязание прочей верхней одежды по индивидуальному заказу населения (14.13.3)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пошиву верхней одежды по индивидуальному заказу населения (14.13.99.200 - 250)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lastRenderedPageBreak/>
              <w:t>Пошив нательного белья по индивидуальному заказу населения (14.14.4)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пошиву нательного белья по индивидуальному заказу населения (14.14.99.200 - 230)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Пошив и вязание прочей одежды и аксессуаров одежды, головных уборов по индивидуальному заказу населения (14.19.5)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пошиву прочей одежды и аксессуаров по индивидуальному заказу населения (14.19.99.200 - 290)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Пошив меховых изделий по индивидуальному заказу населения (14.20.2)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пошиву меховых изделий по индивидуальному заказу населения (14.20.99.200 - 220)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Изготовление вязаных и трикотажных чулочно-носочных изделий по индивидуальному заказу населения (14.31.2)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изготовлению трикотажных и вязаных чулочно-носочных изделий по индивидуальному заказу населения (14.31.99.200)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Изготовление прочих вязаных и трикотажных изделий, не включенных в другие группировки, по индивидуальному заказу населения (14.39.2)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изготовлению прочих трикотажных и вязаных изделий, не включенные в другие группировки по индивидуальному заказу населения (14.39.99.200)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Ремонт одежды (95.29.11)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 xml:space="preserve">Услуги по ремонту и подгонке/перешиву одежды, </w:t>
            </w:r>
            <w:proofErr w:type="gramStart"/>
            <w:r w:rsidRPr="000D3240">
              <w:t>кроме</w:t>
            </w:r>
            <w:proofErr w:type="gramEnd"/>
            <w:r w:rsidRPr="000D3240">
              <w:t xml:space="preserve"> трикотажной (95.29.11.100 - 195)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Ремонт текстильных изделий (95.29.12)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 xml:space="preserve">Услуги по ремонту и подгонке/перешиву бытовых текстильных изделий, </w:t>
            </w:r>
            <w:proofErr w:type="gramStart"/>
            <w:r w:rsidRPr="000D3240">
              <w:t>кроме</w:t>
            </w:r>
            <w:proofErr w:type="gramEnd"/>
            <w:r w:rsidRPr="000D3240">
              <w:t xml:space="preserve"> трикотажных (95.29.11.200 - 290)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Ремонт трикотажных изделий (95.29.13)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обновлению одежды, в том числе трикотажной (95.29.11.300, 400 - 460, 490)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Пошив обуви и различных дополнений к обуви по индивидуальному заказу населения (15.20.5)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пошиву обуви по индивидуальному заказу населения (15.20.99.200 - 230)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Ремонт обуви и прочих изделий из кожи (95.23)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ремонту обуви (95.23.10.100 - 199)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Предоставление услуг по ковке, прессованию, объемной и листовой штамповке и профилированию листового металла (25.50.1)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ковке металлов (25.50.11.110)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 xml:space="preserve">Изготовление готовых металлических изделий хозяйственного назначения по </w:t>
            </w:r>
            <w:r w:rsidRPr="000D3240">
              <w:lastRenderedPageBreak/>
              <w:t>индивидуальному заказу населения (25.99.3)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lastRenderedPageBreak/>
              <w:t xml:space="preserve">Услуги по изготовлению готовых металлических изделий хозяйственного назначения по </w:t>
            </w:r>
            <w:r w:rsidRPr="000D3240">
              <w:lastRenderedPageBreak/>
              <w:t>индивидуальному заказу населения (25.99.99.200 - 229)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lastRenderedPageBreak/>
              <w:t>0,7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lastRenderedPageBreak/>
              <w:t>Ремонт металлоизделий бытового и хозяйственного назначения (95.29.4)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ремонту металлоизделий (95.29.19.200 - 217, 221 - 225, 229)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Утилизация отсортированных материалов (38.32)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сортировке материалов для восстановления (38.32.1)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 w:val="restart"/>
          </w:tcPr>
          <w:p w:rsidR="000D3240" w:rsidRPr="000D3240" w:rsidRDefault="000D3240" w:rsidP="000D3240">
            <w:pPr>
              <w:pStyle w:val="ConsPlusNormal"/>
            </w:pPr>
            <w:r w:rsidRPr="000D3240">
              <w:t>Строительство жилых и нежилых зданий (41.20)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по возведению жилых зданий (41.20.30)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 (41.20.40)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 w:val="restart"/>
          </w:tcPr>
          <w:p w:rsidR="000D3240" w:rsidRPr="000D3240" w:rsidRDefault="000D3240" w:rsidP="000D3240">
            <w:pPr>
              <w:pStyle w:val="ConsPlusNormal"/>
            </w:pPr>
            <w:r w:rsidRPr="000D3240">
              <w:t>Строительство инженерных коммуникаций для водоснабжения и водоотведения, газоснабжения (42.21)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строительные по прокладке местных трубопроводов (41.21.22)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 xml:space="preserve">Работы по бурению водозаборных скважин или </w:t>
            </w:r>
            <w:proofErr w:type="gramStart"/>
            <w:r w:rsidRPr="000D3240">
              <w:t>отрывке</w:t>
            </w:r>
            <w:proofErr w:type="gramEnd"/>
            <w:r w:rsidRPr="000D3240">
              <w:t xml:space="preserve"> колодцев, требующие специальной квалификации (42.21.24.110)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Производство электромонтажных работ (43.21)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электромонтажные (43.21.10)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Производство санитарно-технических работ, монтаж отопительных систем и систем кондиционирования воздуха (43.22)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по монтажу санитарно-технических приборов (43.22.11.120)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 w:val="restart"/>
          </w:tcPr>
          <w:p w:rsidR="000D3240" w:rsidRPr="000D3240" w:rsidRDefault="000D3240" w:rsidP="000D3240">
            <w:pPr>
              <w:pStyle w:val="ConsPlusNormal"/>
            </w:pPr>
            <w:r w:rsidRPr="000D3240">
              <w:t>Производство прочих строительно-монтажных работ (43.29)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изоляционные (43.29.11)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по установке оград, заборов, защитных перильных и аналогичных ограждений (43.29.12.110)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штукатурные (43.31)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штукатурные (43.31.10)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столярные и плотничные (43.32.)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столярные и плотничные (43.32.10)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 w:val="restart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по устройству покрытий полов и облицовке стен (43.33)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по облицовке полов и стен плитками (43.33.10)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по устройству покрытий полов и стен прочие, включая работы обойные (43.33.2)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lastRenderedPageBreak/>
              <w:t>Производство малярных и стекольных работ (43.34)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малярные и стекольные (43.34)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Производство прочих отделочных и завершающих работ (43.39)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отделочные декоративные (43.39.11)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Производство кровельных работ (43.91)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кровельные прочие (43.91.19)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 w:val="restart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строительные специализированные прочие, не включенные в другие группировки (43.99)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гидроизоляционные (43.99.10)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бетонные и железобетонные (43.99.40)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каменные и кирпичные (кладка печей, очагов, дымоходов, газоходов; облицовка наружных стен кирпичом, декоративной бетонной плиткой) (43.99.60) 1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Работы каменные и кирпичные (ремонт и перекладка печей, очагов, дымоходов, газоходов) (43.99.60)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  <w:vMerge w:val="restart"/>
          </w:tcPr>
          <w:p w:rsidR="000D3240" w:rsidRPr="000D3240" w:rsidRDefault="000D3240" w:rsidP="000D3240">
            <w:pPr>
              <w:pStyle w:val="ConsPlusNormal"/>
            </w:pPr>
            <w:r w:rsidRPr="000D3240">
              <w:t>Деятельность в области фотографии (74.20)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портретной фотографии (74.20.21.111 - 116, 119)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в области фото- и видеосъемки событий (74.20.23)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обработке фотоматериалов (74.20.31)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восстановлению и ретушированию фотографий (74.20.32)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в области фотографии прочие, не включенные в другие группировки (74.20.39)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Прокат и аренда товаров для отдыха и спортивных товаров (77.21)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прокату оборудования для отдыха, развлечений и занятий спортом (77.21.10)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0,3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Прокат видеокассет и аудиокассет, грампластинок, компакт-дисков (CD), цифровых видеодисков (DVD) (77.22)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прокату видеокассет и аудиокассет, грампластинок, компакт-дисков (CD), цифровых видеодисков (DVD) (77.22.10)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0,3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Прокат и аренда прочих предметов личного пользования и хозяйственно-бытового назначения (77.29)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прокату прочих бытовых изделий и предметов личного пользования (77.29)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0,3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lastRenderedPageBreak/>
              <w:t>Деятельность по уборке квартир и частных домов (81.21.1)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общей уборке зданий (81.21.10)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Деятельность по чистке и уборке жилых зданий и нежилых помещений прочая (81.22)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чистке печей и дымоходов (81.22.13)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Деятельность по чистке и уборке прочая, не включенная в другие группировки (81.29.1)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санитарно-гигиенические прочие (81.29.13)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Предоставление услуг по дневному уходу за детьми (88.91)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няни по уходу за ребенком (88.91.13)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Организация обрядов (свадеб, юбилеев), в том числе музыкальное сопровождение (93.29.3)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организации отдыха и развлечений прочие, не включенные в другие группировки (93.29.19)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Ремонт компьютеров и периферийного компьютерного оборудования (95.11)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ремонту компьютеров и периферийного оборудования</w:t>
            </w:r>
          </w:p>
          <w:p w:rsidR="000D3240" w:rsidRPr="000D3240" w:rsidRDefault="000D3240" w:rsidP="000D3240">
            <w:pPr>
              <w:pStyle w:val="ConsPlusNormal"/>
            </w:pPr>
            <w:r w:rsidRPr="000D3240">
              <w:t>(95.11.10.110 - 130, 190)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Ремонт коммуникационного оборудования (95.12)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ремонту коммуникационного оборудования (95.12.10)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Ремонт электронной бытовой техники (95.21)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ремонту приборов бытовой электроники</w:t>
            </w:r>
          </w:p>
          <w:p w:rsidR="000D3240" w:rsidRPr="000D3240" w:rsidRDefault="000D3240" w:rsidP="000D3240">
            <w:pPr>
              <w:pStyle w:val="ConsPlusNormal"/>
            </w:pPr>
            <w:r w:rsidRPr="000D3240">
              <w:t>(95.21.10.100 - 300)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 w:val="restart"/>
          </w:tcPr>
          <w:p w:rsidR="000D3240" w:rsidRPr="000D3240" w:rsidRDefault="000D3240" w:rsidP="000D3240">
            <w:pPr>
              <w:pStyle w:val="ConsPlusNormal"/>
            </w:pPr>
            <w:r w:rsidRPr="000D3240">
              <w:t>Ремонт бытовых приборов, домашнего и садового инвентаря (95.22)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ремонту бытовых машин, узлов и деталей к ним (95.22.10.100 - 190)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ремонту бытовых приборов (95.22.10.200 - 259)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ремонту домашнего и садового инвентаря</w:t>
            </w:r>
          </w:p>
          <w:p w:rsidR="000D3240" w:rsidRPr="000D3240" w:rsidRDefault="000D3240" w:rsidP="000D3240">
            <w:pPr>
              <w:pStyle w:val="ConsPlusNormal"/>
            </w:pPr>
            <w:r w:rsidRPr="000D3240">
              <w:t>(95.22.10.300 - 320, 390)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Ремонт часов (95.25.1)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ремонту часов (95.25.11.100 - 129)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Ремонт ювелирных изделий (95.25.2)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ремонту ювелирных изделий, бижутерии (95.25.12.110)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3515" w:type="dxa"/>
            <w:vMerge w:val="restart"/>
          </w:tcPr>
          <w:p w:rsidR="000D3240" w:rsidRPr="000D3240" w:rsidRDefault="000D3240" w:rsidP="000D3240">
            <w:pPr>
              <w:pStyle w:val="ConsPlusNormal"/>
            </w:pPr>
            <w:r w:rsidRPr="000D3240">
              <w:t>Стирка и химическая чистка текстильных и меховых изделий (96.01)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химчистки (96.01.12.111, 113 - 129, 131 - 139, 141 - 145, 200 - 219, 221 - 229, 231 - 237)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0,7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прачечных</w:t>
            </w:r>
          </w:p>
          <w:p w:rsidR="000D3240" w:rsidRPr="000D3240" w:rsidRDefault="000D3240" w:rsidP="000D3240">
            <w:pPr>
              <w:pStyle w:val="ConsPlusNormal"/>
            </w:pPr>
            <w:r w:rsidRPr="000D3240">
              <w:t>(96.01.19.114 - 119, 121 - 129, 131 - 132, 139)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0,7</w:t>
            </w:r>
          </w:p>
        </w:tc>
      </w:tr>
      <w:tr w:rsidR="000D3240" w:rsidRPr="000D3240">
        <w:tc>
          <w:tcPr>
            <w:tcW w:w="3515" w:type="dxa"/>
            <w:vMerge w:val="restart"/>
          </w:tcPr>
          <w:p w:rsidR="000D3240" w:rsidRPr="000D3240" w:rsidRDefault="000D3240" w:rsidP="000D3240">
            <w:pPr>
              <w:pStyle w:val="ConsPlusNormal"/>
            </w:pPr>
            <w:r w:rsidRPr="000D3240">
              <w:lastRenderedPageBreak/>
              <w:t>Предоставление услуг парикмахерскими и салонами красоты (96.02)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парикмахерские для женщин и девочек (96.02.11)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парикмахерские для мужчин и мальчиков (96.02.12)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косметические, услуги по маникюру и педикюру (96.02.13.111 - 96.02.13.117, 120, 130)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косметические прочие (96.02.19.110 - 112)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  <w:tr w:rsidR="000D3240" w:rsidRPr="000D3240">
        <w:tc>
          <w:tcPr>
            <w:tcW w:w="3515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Деятельность физкультурно-оздоровительная (96.04.)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в области физкультурно-оздоровительной деятельности (96.04.10)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  <w:vMerge w:val="restart"/>
          </w:tcPr>
          <w:p w:rsidR="000D3240" w:rsidRPr="000D3240" w:rsidRDefault="000D3240" w:rsidP="000D3240">
            <w:pPr>
              <w:pStyle w:val="ConsPlusNormal"/>
            </w:pPr>
            <w:r w:rsidRPr="000D3240">
              <w:t>Предоставление прочих персональных услуг, не включенных в другие группировки (96.09)</w:t>
            </w:r>
          </w:p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 (96.09.19.111)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копировально-множительные по индивидуальному заказу населения (96.09.19.113)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вспашке огородов, распиловке дров по индивидуальному заказу населения (96.09.19.125)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3515" w:type="dxa"/>
            <w:vMerge/>
          </w:tcPr>
          <w:p w:rsidR="000D3240" w:rsidRPr="000D3240" w:rsidRDefault="000D3240" w:rsidP="000D3240"/>
        </w:tc>
        <w:tc>
          <w:tcPr>
            <w:tcW w:w="3572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по изготовлению с/х инвентаря из материала заказчика по индивидуальному заказу населения (96.09.19.129)</w:t>
            </w:r>
          </w:p>
        </w:tc>
        <w:tc>
          <w:tcPr>
            <w:tcW w:w="194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1"/>
      </w:pPr>
      <w:r w:rsidRPr="000D3240">
        <w:t>2. Коэффициент, учитывающий ассортимент товаров (К2-2)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Группы (виды) товаров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blPrEx>
          <w:tblBorders>
            <w:insideH w:val="nil"/>
          </w:tblBorders>
        </w:tblPrEx>
        <w:tc>
          <w:tcPr>
            <w:tcW w:w="6860" w:type="dxa"/>
            <w:tcBorders>
              <w:bottom w:val="nil"/>
            </w:tcBorders>
          </w:tcPr>
          <w:p w:rsidR="000D3240" w:rsidRPr="000D3240" w:rsidRDefault="000D3240" w:rsidP="000D3240">
            <w:pPr>
              <w:pStyle w:val="ConsPlusNormal"/>
            </w:pPr>
            <w:proofErr w:type="gramStart"/>
            <w:r w:rsidRPr="000D3240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0D3240">
              <w:t>л.с</w:t>
            </w:r>
            <w:proofErr w:type="spellEnd"/>
            <w:r w:rsidRPr="000D3240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изделия; вычислительная и оргтехника; мобильные телефоны и аксессуары к ним; бытовые машины и бытовые приборы;</w:t>
            </w:r>
            <w:proofErr w:type="gramEnd"/>
            <w:r w:rsidRPr="000D3240">
              <w:t xml:space="preserve"> бытовая радиоэлектронная аппаратура; строительные и отделочные материалы; электротовары; оружие и патроны к нему; ковры и ковровые покрытия</w:t>
            </w:r>
          </w:p>
        </w:tc>
        <w:tc>
          <w:tcPr>
            <w:tcW w:w="2098" w:type="dxa"/>
            <w:tcBorders>
              <w:bottom w:val="nil"/>
            </w:tcBorders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blPrEx>
          <w:tblBorders>
            <w:insideH w:val="nil"/>
          </w:tblBorders>
        </w:tblPrEx>
        <w:tc>
          <w:tcPr>
            <w:tcW w:w="8958" w:type="dxa"/>
            <w:gridSpan w:val="2"/>
            <w:tcBorders>
              <w:top w:val="nil"/>
            </w:tcBorders>
          </w:tcPr>
          <w:p w:rsidR="000D3240" w:rsidRPr="000D3240" w:rsidRDefault="000D3240" w:rsidP="000D3240">
            <w:pPr>
              <w:pStyle w:val="ConsPlusNormal"/>
              <w:jc w:val="both"/>
            </w:pPr>
            <w:r w:rsidRPr="000D3240">
              <w:lastRenderedPageBreak/>
              <w:t xml:space="preserve">(в ред. решения Думы </w:t>
            </w:r>
            <w:proofErr w:type="spellStart"/>
            <w:r w:rsidRPr="000D3240">
              <w:t>Ярковского</w:t>
            </w:r>
            <w:proofErr w:type="spellEnd"/>
            <w:r w:rsidRPr="000D3240">
              <w:t xml:space="preserve"> муниципального района от 10.02.2010 N 86)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Продовольственные и непродовольственные товары детского ассортимента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Иные продовольственные и непродовольственные товары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>Коэффициент К2-2 применяется для розничной торговли.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1"/>
      </w:pPr>
      <w:r w:rsidRPr="000D3240">
        <w:t>3. Коэффициент, учитывающий площадь торгового зала (К2-3)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Площадь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До 10 кв. м включительно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Свыше 10 кв. м до 40 кв. м включительно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Свыше 40 кв. м до 90 кв. м включительно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0,7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Свыше 90 кв. м до 150 кв. м включительно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0,6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>Коэффициент К2-3 применяется для розничной торговли.</w:t>
      </w:r>
    </w:p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2"/>
      </w:pPr>
      <w:r w:rsidRPr="000D3240">
        <w:t>3.1. Коэффициент, учитывающий площадь торгового места (К2-3.1)</w:t>
      </w: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>(</w:t>
      </w:r>
      <w:proofErr w:type="gramStart"/>
      <w:r w:rsidRPr="000D3240">
        <w:t>введен</w:t>
      </w:r>
      <w:proofErr w:type="gramEnd"/>
      <w:r w:rsidRPr="000D3240">
        <w:t xml:space="preserve"> решением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20.04.2018 N 191)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720"/>
      </w:tblGrid>
      <w:tr w:rsidR="000D3240" w:rsidRPr="000D3240">
        <w:tc>
          <w:tcPr>
            <w:tcW w:w="5329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Площадь торгового места</w:t>
            </w:r>
          </w:p>
        </w:tc>
        <w:tc>
          <w:tcPr>
            <w:tcW w:w="372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5329" w:type="dxa"/>
          </w:tcPr>
          <w:p w:rsidR="000D3240" w:rsidRPr="000D3240" w:rsidRDefault="000D3240" w:rsidP="000D3240">
            <w:pPr>
              <w:pStyle w:val="ConsPlusNormal"/>
              <w:jc w:val="both"/>
            </w:pPr>
            <w:r w:rsidRPr="000D3240">
              <w:t>От 5 кв. м до 10 кв. м включительно</w:t>
            </w:r>
          </w:p>
        </w:tc>
        <w:tc>
          <w:tcPr>
            <w:tcW w:w="3720" w:type="dxa"/>
          </w:tcPr>
          <w:p w:rsidR="000D3240" w:rsidRPr="000D3240" w:rsidRDefault="000D3240" w:rsidP="000D3240">
            <w:pPr>
              <w:pStyle w:val="ConsPlusNormal"/>
              <w:jc w:val="both"/>
            </w:pPr>
            <w:r w:rsidRPr="000D3240">
              <w:t>0,9</w:t>
            </w:r>
          </w:p>
        </w:tc>
      </w:tr>
      <w:tr w:rsidR="000D3240" w:rsidRPr="000D3240">
        <w:tc>
          <w:tcPr>
            <w:tcW w:w="5329" w:type="dxa"/>
          </w:tcPr>
          <w:p w:rsidR="000D3240" w:rsidRPr="000D3240" w:rsidRDefault="000D3240" w:rsidP="000D3240">
            <w:pPr>
              <w:pStyle w:val="ConsPlusNormal"/>
              <w:jc w:val="both"/>
            </w:pPr>
            <w:r w:rsidRPr="000D3240">
              <w:t>Свыше 10 кв. м</w:t>
            </w:r>
          </w:p>
        </w:tc>
        <w:tc>
          <w:tcPr>
            <w:tcW w:w="3720" w:type="dxa"/>
          </w:tcPr>
          <w:p w:rsidR="000D3240" w:rsidRPr="000D3240" w:rsidRDefault="000D3240" w:rsidP="000D3240">
            <w:pPr>
              <w:pStyle w:val="ConsPlusNormal"/>
              <w:jc w:val="both"/>
            </w:pPr>
            <w:r w:rsidRPr="000D3240">
              <w:t>0,8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>Коэффициент К2-3.1 применяется для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метров.</w:t>
      </w:r>
    </w:p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1"/>
      </w:pPr>
      <w:r w:rsidRPr="000D3240">
        <w:t>4. Коэффициент, учитывающий особенности предпринимательской деятельности в сфере услуг общественного питания (К2-4)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Услуги общественного питания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Ресторан, кафе, бар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Прочие услуги общественного питания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Услуги общественного питания по обслуживанию школьных столовых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1"/>
      </w:pPr>
      <w:r w:rsidRPr="000D3240">
        <w:lastRenderedPageBreak/>
        <w:t>5. Коэффициент, учитывающий грузоподъемность грузового автомобиля (К2-5)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 xml:space="preserve">Грузоподъемность, </w:t>
            </w:r>
            <w:proofErr w:type="gramStart"/>
            <w:r w:rsidRPr="000D3240">
              <w:t>т</w:t>
            </w:r>
            <w:proofErr w:type="gramEnd"/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До 3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От 3 до 7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0,9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Свыше 7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>Коэффициент К2-5 применяется для автотранспортных услуг по перевозке грузов.</w:t>
      </w:r>
    </w:p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1"/>
      </w:pPr>
      <w:r w:rsidRPr="000D3240">
        <w:t>6. Коэффициент, учитывающий количество мест для сидения (К2-6)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Количество мест для сидения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До 15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Свыше 15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>Коэффициент К2-6 применяется для автотранспортных услуг по перевозке пассажиров.</w:t>
      </w:r>
    </w:p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1"/>
      </w:pPr>
      <w:r w:rsidRPr="000D3240">
        <w:t>7. Коэффициент, учитывающий особенности торговли в открытых местах (К2-7)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Вид торговли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ассортимент товаров, К2-2, равный 0,8.</w:t>
      </w:r>
    </w:p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1"/>
      </w:pPr>
      <w:r w:rsidRPr="000D3240">
        <w:t>8. Коэффициент, учитывающий социальную категорию налогоплательщиков (К2-8)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Социальная категория налогоплательщиков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0,7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 xml:space="preserve">Коэффициент К2-8 применяется в отношении всех видов деятельности </w:t>
      </w:r>
      <w:proofErr w:type="gramStart"/>
      <w:r w:rsidRPr="000D3240">
        <w:t>для</w:t>
      </w:r>
      <w:proofErr w:type="gramEnd"/>
      <w:r w:rsidRPr="000D3240">
        <w:t>: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 xml:space="preserve">- индивидуальных предпринимателей, непосредственно осуществляющих </w:t>
      </w:r>
      <w:r w:rsidRPr="000D3240">
        <w:lastRenderedPageBreak/>
        <w:t>предпринимательскую деятельность без применения наемного труда;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proofErr w:type="gramStart"/>
      <w:r w:rsidRPr="000D3240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0D3240">
        <w:t xml:space="preserve"> менее 25 процентов.</w:t>
      </w:r>
    </w:p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1"/>
      </w:pPr>
      <w:r w:rsidRPr="000D3240">
        <w:t xml:space="preserve">9. Коэффициент, учитывающий тип </w:t>
      </w:r>
      <w:proofErr w:type="spellStart"/>
      <w:r w:rsidRPr="000D3240">
        <w:t>рекламоносителя</w:t>
      </w:r>
      <w:proofErr w:type="spellEnd"/>
      <w:r w:rsidRPr="000D3240">
        <w:t xml:space="preserve"> (К2-9)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 xml:space="preserve">Тип </w:t>
            </w:r>
            <w:proofErr w:type="spellStart"/>
            <w:r w:rsidRPr="000D3240">
              <w:t>рекламоносителя</w:t>
            </w:r>
            <w:proofErr w:type="spellEnd"/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Плакаты: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</w:pP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- настенные панно, крышные установки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0,3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Стенды, световые табло: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</w:pP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 xml:space="preserve">- отдельно стоящие технические средства - </w:t>
            </w:r>
            <w:proofErr w:type="spellStart"/>
            <w:r w:rsidRPr="000D3240">
              <w:t>рекламоносители</w:t>
            </w:r>
            <w:proofErr w:type="spellEnd"/>
            <w:r w:rsidRPr="000D3240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0,4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 xml:space="preserve">- иные виды технических средств - стационарных </w:t>
            </w:r>
            <w:proofErr w:type="spellStart"/>
            <w:r w:rsidRPr="000D3240">
              <w:t>рекламоносителей</w:t>
            </w:r>
            <w:proofErr w:type="spellEnd"/>
            <w:r w:rsidRPr="000D3240">
              <w:t xml:space="preserve">, в </w:t>
            </w:r>
            <w:proofErr w:type="spellStart"/>
            <w:r w:rsidRPr="000D3240">
              <w:t>т.ч</w:t>
            </w:r>
            <w:proofErr w:type="spellEnd"/>
            <w:r w:rsidRPr="000D3240">
              <w:t>. электронные табло и экраны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proofErr w:type="spellStart"/>
            <w:r w:rsidRPr="000D3240">
              <w:t>Рекламоносители</w:t>
            </w:r>
            <w:proofErr w:type="spellEnd"/>
            <w:r w:rsidRPr="000D3240">
              <w:t xml:space="preserve">, </w:t>
            </w:r>
            <w:proofErr w:type="gramStart"/>
            <w:r w:rsidRPr="000D3240">
              <w:t>размещенные</w:t>
            </w:r>
            <w:proofErr w:type="gramEnd"/>
            <w:r w:rsidRPr="000D3240">
              <w:t xml:space="preserve"> на любых видах автомобильного и речного транспорта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0,55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>Коэффициент К2-9 применяется для услуг по распространению (размещению) рекламы.</w:t>
      </w:r>
    </w:p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1"/>
      </w:pPr>
      <w:r w:rsidRPr="000D3240">
        <w:t>10. Коэффициент, учитывающий вид права налогоплательщика на имущество, необходимое для осуществления деятельности (К2-10)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Вид права налогоплательщика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Право собственности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1,0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0,8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 xml:space="preserve">Коэффициент К2-10 применяется </w:t>
      </w:r>
      <w:proofErr w:type="gramStart"/>
      <w:r w:rsidRPr="000D3240">
        <w:t>для</w:t>
      </w:r>
      <w:proofErr w:type="gramEnd"/>
      <w:r w:rsidRPr="000D3240">
        <w:t>: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- бытовых услуг;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- розничной торговли продовольственными и непродовольственными товарами, для которых настоящим решением установлен корректирующий коэффициент, учитывающий ассортимент товаров, К2-2, равный 0,8;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- услуг общественного питания, для которых настоящим решением установлен корректирующий коэффициент, учитывающий особенности предпринимательской деятельности в сфере услуг общественного питания, К2-4, равный 0,8.</w:t>
      </w:r>
    </w:p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  <w:outlineLvl w:val="1"/>
      </w:pPr>
      <w:r w:rsidRPr="000D3240">
        <w:t>11. Коэффициент, учитывающий особенности места ведения предпринимательской деятельности (К2-11):</w:t>
      </w:r>
    </w:p>
    <w:p w:rsidR="000D3240" w:rsidRPr="000D3240" w:rsidRDefault="000D3240" w:rsidP="000D3240">
      <w:pPr>
        <w:pStyle w:val="ConsPlusNormal"/>
        <w:spacing w:before="220"/>
        <w:ind w:firstLine="540"/>
        <w:jc w:val="both"/>
      </w:pPr>
      <w:r w:rsidRPr="000D3240">
        <w:t>- для организаций и индивидуальных предпринимателей, осуществляющих виды предпринимательской деятельности, определенные пунктами 1, 2 статьи 1 настоящего решения:</w:t>
      </w:r>
    </w:p>
    <w:p w:rsidR="000D3240" w:rsidRPr="000D3240" w:rsidRDefault="000D3240" w:rsidP="000D3240">
      <w:pPr>
        <w:pStyle w:val="ConsPlusNormal"/>
        <w:jc w:val="both"/>
      </w:pPr>
      <w:r w:rsidRPr="000D3240">
        <w:t xml:space="preserve">(в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27.10.2017 N 160)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Тип населенного пункта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с. Ярково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0,2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Другие населенные пункты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0,1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</w:p>
    <w:p w:rsidR="000D3240" w:rsidRPr="000D3240" w:rsidRDefault="000D3240" w:rsidP="000D3240">
      <w:pPr>
        <w:pStyle w:val="ConsPlusNormal"/>
        <w:ind w:firstLine="540"/>
        <w:jc w:val="both"/>
      </w:pPr>
      <w:r w:rsidRPr="000D3240">
        <w:t>- для организаций и предпринимателей, осуществляющих виды предпринимательской деятельности, определенные пунктами 3 - 14 настоящего решения:</w:t>
      </w:r>
    </w:p>
    <w:p w:rsidR="000D3240" w:rsidRPr="000D3240" w:rsidRDefault="000D3240" w:rsidP="000D3240">
      <w:pPr>
        <w:pStyle w:val="ConsPlusNormal"/>
        <w:jc w:val="both"/>
      </w:pPr>
      <w:r w:rsidRPr="000D3240">
        <w:t xml:space="preserve">(в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27.10.2017 N 160)</w:t>
      </w:r>
    </w:p>
    <w:p w:rsidR="000D3240" w:rsidRPr="000D3240" w:rsidRDefault="000D3240" w:rsidP="000D32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Тип населенного пункта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Корректирующий коэффициент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с. Ярково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0,5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r w:rsidRPr="000D3240">
              <w:t>Другие населенные пункты</w:t>
            </w:r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0,1</w:t>
            </w:r>
          </w:p>
        </w:tc>
      </w:tr>
      <w:tr w:rsidR="000D3240" w:rsidRPr="000D3240">
        <w:tc>
          <w:tcPr>
            <w:tcW w:w="6860" w:type="dxa"/>
          </w:tcPr>
          <w:p w:rsidR="000D3240" w:rsidRPr="000D3240" w:rsidRDefault="000D3240" w:rsidP="000D3240">
            <w:pPr>
              <w:pStyle w:val="ConsPlusNormal"/>
            </w:pPr>
            <w:proofErr w:type="gramStart"/>
            <w:r w:rsidRPr="000D3240">
              <w:t xml:space="preserve">д. Антипина, д. Березов Яр, д. </w:t>
            </w:r>
            <w:proofErr w:type="spellStart"/>
            <w:r w:rsidRPr="000D3240">
              <w:t>Бачкун</w:t>
            </w:r>
            <w:proofErr w:type="spellEnd"/>
            <w:r w:rsidRPr="000D3240">
              <w:t xml:space="preserve">, д. Дуброва, д. Щучья, д. </w:t>
            </w:r>
            <w:proofErr w:type="spellStart"/>
            <w:r w:rsidRPr="000D3240">
              <w:t>Чеганова</w:t>
            </w:r>
            <w:proofErr w:type="spellEnd"/>
            <w:r w:rsidRPr="000D3240">
              <w:t xml:space="preserve">, д. </w:t>
            </w:r>
            <w:proofErr w:type="spellStart"/>
            <w:r w:rsidRPr="000D3240">
              <w:t>Плавнова</w:t>
            </w:r>
            <w:proofErr w:type="spellEnd"/>
            <w:r w:rsidRPr="000D3240">
              <w:t xml:space="preserve">, д. </w:t>
            </w:r>
            <w:proofErr w:type="spellStart"/>
            <w:r w:rsidRPr="000D3240">
              <w:t>Новокурская</w:t>
            </w:r>
            <w:proofErr w:type="spellEnd"/>
            <w:r w:rsidRPr="000D3240">
              <w:t xml:space="preserve">, д. Бор, д. </w:t>
            </w:r>
            <w:proofErr w:type="spellStart"/>
            <w:r w:rsidRPr="000D3240">
              <w:t>Бигила</w:t>
            </w:r>
            <w:proofErr w:type="spellEnd"/>
            <w:r w:rsidRPr="000D3240">
              <w:t xml:space="preserve">, д. </w:t>
            </w:r>
            <w:proofErr w:type="spellStart"/>
            <w:r w:rsidRPr="000D3240">
              <w:t>Матмассы</w:t>
            </w:r>
            <w:proofErr w:type="spellEnd"/>
            <w:r w:rsidRPr="000D3240">
              <w:t xml:space="preserve">, д. </w:t>
            </w:r>
            <w:proofErr w:type="spellStart"/>
            <w:r w:rsidRPr="000D3240">
              <w:t>Агалья</w:t>
            </w:r>
            <w:proofErr w:type="spellEnd"/>
            <w:r w:rsidRPr="000D3240">
              <w:t xml:space="preserve">, д. Новотроицкая, д. </w:t>
            </w:r>
            <w:proofErr w:type="spellStart"/>
            <w:r w:rsidRPr="000D3240">
              <w:t>Сакандыкова</w:t>
            </w:r>
            <w:proofErr w:type="spellEnd"/>
            <w:r w:rsidRPr="000D3240">
              <w:t xml:space="preserve">, д. Тараканова, д. Малый </w:t>
            </w:r>
            <w:proofErr w:type="spellStart"/>
            <w:r w:rsidRPr="000D3240">
              <w:t>Эсаул</w:t>
            </w:r>
            <w:proofErr w:type="spellEnd"/>
            <w:r w:rsidRPr="000D3240">
              <w:t xml:space="preserve">, д. </w:t>
            </w:r>
            <w:proofErr w:type="spellStart"/>
            <w:r w:rsidRPr="000D3240">
              <w:t>Дулепина</w:t>
            </w:r>
            <w:proofErr w:type="spellEnd"/>
            <w:r w:rsidRPr="000D3240">
              <w:t xml:space="preserve">, д. </w:t>
            </w:r>
            <w:proofErr w:type="spellStart"/>
            <w:r w:rsidRPr="000D3240">
              <w:t>Липовка</w:t>
            </w:r>
            <w:proofErr w:type="spellEnd"/>
            <w:r w:rsidRPr="000D3240">
              <w:t xml:space="preserve">, д. Мазурова, с. </w:t>
            </w:r>
            <w:proofErr w:type="spellStart"/>
            <w:r w:rsidRPr="000D3240">
              <w:t>Сеиты</w:t>
            </w:r>
            <w:proofErr w:type="spellEnd"/>
            <w:r w:rsidRPr="000D3240">
              <w:t xml:space="preserve">, д. Малая </w:t>
            </w:r>
            <w:proofErr w:type="spellStart"/>
            <w:r w:rsidRPr="000D3240">
              <w:t>Чечкина</w:t>
            </w:r>
            <w:proofErr w:type="spellEnd"/>
            <w:r w:rsidRPr="000D3240">
              <w:t xml:space="preserve">, д. Тарханы, д. </w:t>
            </w:r>
            <w:proofErr w:type="spellStart"/>
            <w:r w:rsidRPr="000D3240">
              <w:t>Юртобор</w:t>
            </w:r>
            <w:proofErr w:type="spellEnd"/>
            <w:r w:rsidRPr="000D3240">
              <w:t xml:space="preserve">, д. Иска, пос. </w:t>
            </w:r>
            <w:proofErr w:type="spellStart"/>
            <w:r w:rsidRPr="000D3240">
              <w:t>Шпалозоводской</w:t>
            </w:r>
            <w:proofErr w:type="spellEnd"/>
            <w:r w:rsidRPr="000D3240">
              <w:t>, п. Мостовой</w:t>
            </w:r>
            <w:proofErr w:type="gramEnd"/>
          </w:p>
        </w:tc>
        <w:tc>
          <w:tcPr>
            <w:tcW w:w="2098" w:type="dxa"/>
          </w:tcPr>
          <w:p w:rsidR="000D3240" w:rsidRPr="000D3240" w:rsidRDefault="000D3240" w:rsidP="000D3240">
            <w:pPr>
              <w:pStyle w:val="ConsPlusNormal"/>
              <w:jc w:val="center"/>
            </w:pPr>
            <w:r w:rsidRPr="000D3240">
              <w:t>0,05</w:t>
            </w:r>
          </w:p>
        </w:tc>
      </w:tr>
    </w:tbl>
    <w:p w:rsidR="000D3240" w:rsidRPr="000D3240" w:rsidRDefault="000D3240" w:rsidP="000D3240">
      <w:pPr>
        <w:pStyle w:val="ConsPlusNormal"/>
        <w:jc w:val="both"/>
      </w:pPr>
      <w:r w:rsidRPr="000D3240">
        <w:t xml:space="preserve">(таблица 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11.04.2012 N 312)</w:t>
      </w:r>
    </w:p>
    <w:p w:rsidR="000D3240" w:rsidRPr="000D3240" w:rsidRDefault="000D3240" w:rsidP="000D3240">
      <w:pPr>
        <w:pStyle w:val="ConsPlusNormal"/>
        <w:spacing w:before="280"/>
        <w:ind w:firstLine="540"/>
        <w:jc w:val="both"/>
      </w:pPr>
      <w:r w:rsidRPr="000D3240">
        <w:t xml:space="preserve">При осуществлении нескольких видов деятельности, облагаемых единым налогом на вмененный доход, для которых установлен различный коэффициент К2-11, организации и индивидуальные предприниматели обязаны вести раздельный учет показателей, необходимых для исчисления налога. При отсутствии раздельного учета применяется К2-11, </w:t>
      </w:r>
      <w:proofErr w:type="gramStart"/>
      <w:r w:rsidRPr="000D3240">
        <w:t>установленный</w:t>
      </w:r>
      <w:proofErr w:type="gramEnd"/>
      <w:r w:rsidRPr="000D3240">
        <w:t xml:space="preserve"> для видов предпринимательской деятельности, определенных пунктами 3 - 13, подпунктом 11 пункта 1 настоящего решения.</w:t>
      </w:r>
    </w:p>
    <w:p w:rsidR="000D3240" w:rsidRPr="000D3240" w:rsidRDefault="000D3240" w:rsidP="000D3240">
      <w:pPr>
        <w:pStyle w:val="ConsPlusNormal"/>
        <w:jc w:val="both"/>
      </w:pPr>
      <w:r w:rsidRPr="000D3240">
        <w:t xml:space="preserve">(в ред. решения Думы </w:t>
      </w:r>
      <w:proofErr w:type="spellStart"/>
      <w:r w:rsidRPr="000D3240">
        <w:t>Ярковского</w:t>
      </w:r>
      <w:proofErr w:type="spellEnd"/>
      <w:r w:rsidRPr="000D3240">
        <w:t xml:space="preserve"> муниципального района от 07.11.2008 N 160)</w:t>
      </w:r>
    </w:p>
    <w:p w:rsidR="000D3240" w:rsidRPr="000D3240" w:rsidRDefault="000D3240" w:rsidP="000D3240">
      <w:pPr>
        <w:pStyle w:val="ConsPlusNormal"/>
        <w:jc w:val="both"/>
      </w:pPr>
    </w:p>
    <w:sectPr w:rsidR="000D3240" w:rsidRPr="000D3240" w:rsidSect="0078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40"/>
    <w:rsid w:val="000713C6"/>
    <w:rsid w:val="000D3240"/>
    <w:rsid w:val="00441103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3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2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3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2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3504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2018-07-19T05:46:00Z</dcterms:created>
  <dcterms:modified xsi:type="dcterms:W3CDTF">2018-07-19T05:49:00Z</dcterms:modified>
</cp:coreProperties>
</file>