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EF" w:rsidRPr="009D5EEF" w:rsidRDefault="009D5EEF">
      <w:pPr>
        <w:pStyle w:val="ConsPlusNormal"/>
        <w:jc w:val="right"/>
        <w:outlineLvl w:val="0"/>
      </w:pPr>
      <w:bookmarkStart w:id="0" w:name="_GoBack"/>
      <w:bookmarkEnd w:id="0"/>
      <w:r w:rsidRPr="009D5EEF">
        <w:t>Приложение</w:t>
      </w:r>
    </w:p>
    <w:p w:rsidR="009D5EEF" w:rsidRPr="009D5EEF" w:rsidRDefault="009D5EEF">
      <w:pPr>
        <w:pStyle w:val="ConsPlusNormal"/>
        <w:jc w:val="right"/>
      </w:pPr>
      <w:r w:rsidRPr="009D5EEF">
        <w:t>к решению</w:t>
      </w:r>
    </w:p>
    <w:p w:rsidR="009D5EEF" w:rsidRPr="009D5EEF" w:rsidRDefault="009D5EEF">
      <w:pPr>
        <w:pStyle w:val="ConsPlusNormal"/>
        <w:jc w:val="right"/>
      </w:pPr>
      <w:r w:rsidRPr="009D5EEF">
        <w:t>Тюменской городской Думы</w:t>
      </w:r>
    </w:p>
    <w:p w:rsidR="009D5EEF" w:rsidRPr="009D5EEF" w:rsidRDefault="009D5EEF">
      <w:pPr>
        <w:pStyle w:val="ConsPlusNormal"/>
        <w:jc w:val="right"/>
      </w:pPr>
      <w:r w:rsidRPr="009D5EEF">
        <w:t>от 25.11.2005 N 259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Title"/>
        <w:jc w:val="center"/>
      </w:pPr>
      <w:bookmarkStart w:id="1" w:name="P46"/>
      <w:bookmarkEnd w:id="1"/>
      <w:r w:rsidRPr="009D5EEF">
        <w:t>ПОЛОЖЕНИЕ</w:t>
      </w:r>
    </w:p>
    <w:p w:rsidR="009D5EEF" w:rsidRPr="009D5EEF" w:rsidRDefault="009D5EEF">
      <w:pPr>
        <w:pStyle w:val="ConsPlusTitle"/>
        <w:jc w:val="center"/>
      </w:pPr>
      <w:r w:rsidRPr="009D5EEF">
        <w:t>О МЕСТНЫХ НАЛОГАХ ГОРОДА ТЮМЕНИ</w:t>
      </w:r>
    </w:p>
    <w:p w:rsidR="009D5EEF" w:rsidRPr="009D5EEF" w:rsidRDefault="009D5EEF">
      <w:pPr>
        <w:pStyle w:val="ConsPlusNormal"/>
        <w:jc w:val="center"/>
      </w:pPr>
    </w:p>
    <w:p w:rsidR="009D5EEF" w:rsidRPr="009D5EEF" w:rsidRDefault="009D5EEF">
      <w:pPr>
        <w:pStyle w:val="ConsPlusNormal"/>
        <w:jc w:val="center"/>
      </w:pPr>
      <w:r w:rsidRPr="009D5EEF">
        <w:t>Список изменяющих документов</w:t>
      </w:r>
    </w:p>
    <w:p w:rsidR="009D5EEF" w:rsidRPr="009D5EEF" w:rsidRDefault="009D5EEF">
      <w:pPr>
        <w:pStyle w:val="ConsPlusNormal"/>
        <w:jc w:val="center"/>
      </w:pPr>
      <w:proofErr w:type="gramStart"/>
      <w:r w:rsidRPr="009D5EEF">
        <w:t xml:space="preserve">(в ред. решений Тюменской городской Думы от 28.05.2012 </w:t>
      </w:r>
      <w:hyperlink r:id="rId5" w:history="1">
        <w:r w:rsidRPr="009D5EEF">
          <w:t>N 858</w:t>
        </w:r>
      </w:hyperlink>
      <w:r w:rsidRPr="009D5EEF">
        <w:t>,</w:t>
      </w:r>
      <w:proofErr w:type="gramEnd"/>
    </w:p>
    <w:p w:rsidR="009D5EEF" w:rsidRPr="009D5EEF" w:rsidRDefault="009D5EEF">
      <w:pPr>
        <w:pStyle w:val="ConsPlusNormal"/>
        <w:jc w:val="center"/>
      </w:pPr>
      <w:r w:rsidRPr="009D5EEF">
        <w:t xml:space="preserve">от 26.10.2012 </w:t>
      </w:r>
      <w:hyperlink r:id="rId6" w:history="1">
        <w:r w:rsidRPr="009D5EEF">
          <w:t>N 927</w:t>
        </w:r>
      </w:hyperlink>
      <w:r w:rsidRPr="009D5EEF">
        <w:t xml:space="preserve">, от 25.04.2013 </w:t>
      </w:r>
      <w:hyperlink r:id="rId7" w:history="1">
        <w:r w:rsidRPr="009D5EEF">
          <w:t>N 1036</w:t>
        </w:r>
      </w:hyperlink>
      <w:r w:rsidRPr="009D5EEF">
        <w:t xml:space="preserve">, от 31.10.2013 </w:t>
      </w:r>
      <w:hyperlink r:id="rId8" w:history="1">
        <w:r w:rsidRPr="009D5EEF">
          <w:t>N 16</w:t>
        </w:r>
      </w:hyperlink>
      <w:r w:rsidRPr="009D5EEF">
        <w:t>,</w:t>
      </w:r>
    </w:p>
    <w:p w:rsidR="009D5EEF" w:rsidRPr="009D5EEF" w:rsidRDefault="009D5EEF">
      <w:pPr>
        <w:pStyle w:val="ConsPlusNormal"/>
        <w:jc w:val="center"/>
      </w:pPr>
      <w:r w:rsidRPr="009D5EEF">
        <w:t xml:space="preserve">от 28.11.2013 </w:t>
      </w:r>
      <w:hyperlink r:id="rId9" w:history="1">
        <w:r w:rsidRPr="009D5EEF">
          <w:t>N 48</w:t>
        </w:r>
      </w:hyperlink>
      <w:r w:rsidRPr="009D5EEF">
        <w:t xml:space="preserve">, от 25.09.2014 </w:t>
      </w:r>
      <w:hyperlink r:id="rId10" w:history="1">
        <w:r w:rsidRPr="009D5EEF">
          <w:t>N 175</w:t>
        </w:r>
      </w:hyperlink>
      <w:r w:rsidRPr="009D5EEF">
        <w:t xml:space="preserve">, от 30.10.2014 </w:t>
      </w:r>
      <w:hyperlink r:id="rId11" w:history="1">
        <w:r w:rsidRPr="009D5EEF">
          <w:t>N 198</w:t>
        </w:r>
      </w:hyperlink>
      <w:r w:rsidRPr="009D5EEF">
        <w:t>,</w:t>
      </w:r>
    </w:p>
    <w:p w:rsidR="009D5EEF" w:rsidRPr="009D5EEF" w:rsidRDefault="009D5EEF">
      <w:pPr>
        <w:pStyle w:val="ConsPlusNormal"/>
        <w:jc w:val="center"/>
      </w:pPr>
      <w:r w:rsidRPr="009D5EEF">
        <w:t xml:space="preserve">от 25.12.2014 </w:t>
      </w:r>
      <w:hyperlink r:id="rId12" w:history="1">
        <w:r w:rsidRPr="009D5EEF">
          <w:t>N 242</w:t>
        </w:r>
      </w:hyperlink>
      <w:r w:rsidRPr="009D5EEF">
        <w:t xml:space="preserve">, от 24.03.2016 </w:t>
      </w:r>
      <w:hyperlink r:id="rId13" w:history="1">
        <w:r w:rsidRPr="009D5EEF">
          <w:t>N 437</w:t>
        </w:r>
      </w:hyperlink>
      <w:r w:rsidRPr="009D5EEF">
        <w:t xml:space="preserve">, от 29.09.2016 </w:t>
      </w:r>
      <w:hyperlink r:id="rId14" w:history="1">
        <w:r w:rsidRPr="009D5EEF">
          <w:t>N 501</w:t>
        </w:r>
      </w:hyperlink>
      <w:r w:rsidRPr="009D5EEF">
        <w:t>,</w:t>
      </w:r>
    </w:p>
    <w:p w:rsidR="009D5EEF" w:rsidRPr="009D5EEF" w:rsidRDefault="009D5EEF">
      <w:pPr>
        <w:pStyle w:val="ConsPlusNormal"/>
        <w:jc w:val="center"/>
      </w:pPr>
      <w:r w:rsidRPr="009D5EEF">
        <w:t xml:space="preserve">от 30.03.2017 </w:t>
      </w:r>
      <w:hyperlink r:id="rId15" w:history="1">
        <w:r w:rsidRPr="009D5EEF">
          <w:t>N 575</w:t>
        </w:r>
      </w:hyperlink>
      <w:r w:rsidRPr="009D5EEF">
        <w:t>)</w:t>
      </w:r>
    </w:p>
    <w:p w:rsidR="009D5EEF" w:rsidRPr="009D5EEF" w:rsidRDefault="009D5EEF">
      <w:pPr>
        <w:pStyle w:val="ConsPlusNormal"/>
        <w:jc w:val="center"/>
      </w:pPr>
    </w:p>
    <w:p w:rsidR="009D5EEF" w:rsidRPr="009D5EEF" w:rsidRDefault="009D5EEF">
      <w:pPr>
        <w:pStyle w:val="ConsPlusNormal"/>
        <w:jc w:val="center"/>
        <w:outlineLvl w:val="1"/>
      </w:pPr>
      <w:r w:rsidRPr="009D5EEF">
        <w:t>Раздел I. ОБЩИЕ ПОЛОЖЕНИЯ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Преамбула утратила силу с 1 января 2015 года. - </w:t>
      </w:r>
      <w:hyperlink r:id="rId16" w:history="1">
        <w:r w:rsidRPr="009D5EEF">
          <w:t>Решение</w:t>
        </w:r>
      </w:hyperlink>
      <w:r w:rsidRPr="009D5EEF">
        <w:t xml:space="preserve"> Тюменской городской Думы от 30.10.2014 N 198.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1. Местные налоги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На территории города Тюмени установлены следующие местные налоги:</w:t>
      </w:r>
    </w:p>
    <w:p w:rsidR="009D5EEF" w:rsidRPr="009D5EEF" w:rsidRDefault="009D5EEF">
      <w:pPr>
        <w:pStyle w:val="ConsPlusNormal"/>
        <w:jc w:val="both"/>
      </w:pPr>
      <w:r w:rsidRPr="009D5EEF">
        <w:t xml:space="preserve">(в ред. </w:t>
      </w:r>
      <w:hyperlink r:id="rId17" w:history="1">
        <w:r w:rsidRPr="009D5EEF">
          <w:t>решения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а) земельный налог;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налог на имущество физических лиц.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1.1. Внесение изменений в муниципальные правовые акты о местных налогах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(</w:t>
      </w:r>
      <w:proofErr w:type="gramStart"/>
      <w:r w:rsidRPr="009D5EEF">
        <w:t>введена</w:t>
      </w:r>
      <w:proofErr w:type="gramEnd"/>
      <w:r w:rsidRPr="009D5EEF">
        <w:t xml:space="preserve"> </w:t>
      </w:r>
      <w:hyperlink r:id="rId18" w:history="1">
        <w:r w:rsidRPr="009D5EEF">
          <w:t>решением</w:t>
        </w:r>
      </w:hyperlink>
      <w:r w:rsidRPr="009D5EEF">
        <w:t xml:space="preserve"> Тюменской городской Думы от 30.03.2017 N 575)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proofErr w:type="gramStart"/>
      <w:r w:rsidRPr="009D5EEF">
        <w:t>Решения Тюменской городской Думы о внесении изменений в муниципальные правовые акты о местных налогах, об установлении налоговых льгот по местным налогам, приводящие к изменению доходов бюджета города Тюмени, вступающие в силу в очередном финансовом году и плановом периоде, должны быть приняты до дня внесения в Тюменскую городскую Думу проекта решения о бюджете города Тюмени на очередной финансовый год и плановый</w:t>
      </w:r>
      <w:proofErr w:type="gramEnd"/>
      <w:r w:rsidRPr="009D5EEF">
        <w:t xml:space="preserve"> период.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jc w:val="center"/>
        <w:outlineLvl w:val="1"/>
      </w:pPr>
      <w:r w:rsidRPr="009D5EEF">
        <w:t>Раздел II. ЗЕМЕЛЬНЫЙ НАЛОГ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2. Налоговые ставки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1. Налоговая ставка в размере 0,25 процента устанавливается в отношении земельных участков, занятых сооружениями, используемыми в целях коллективного и (или) индивидуального хранения овощей для личного потребления.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Налоговая ставка в размере 0,3 процента устанавливается в отношении следующих земельных участков: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а) отнесенных к землям сельскохозяйственного назначения или к землям в составе зон сельскохозяйственного использования в городе Тюмени и используемых для сельскохозяйственного производства;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D5EEF" w:rsidRPr="009D5EEF" w:rsidRDefault="009D5EEF">
      <w:pPr>
        <w:pStyle w:val="ConsPlusNormal"/>
        <w:jc w:val="both"/>
      </w:pPr>
      <w:r w:rsidRPr="009D5EEF">
        <w:t xml:space="preserve">(п. 2 в ред. </w:t>
      </w:r>
      <w:hyperlink r:id="rId19" w:history="1">
        <w:r w:rsidRPr="009D5EEF">
          <w:t>решения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3. Налоговая ставка в размере 0,1 процента устанавливается в отношении следующих земельных участков: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lastRenderedPageBreak/>
        <w:t xml:space="preserve">а) </w:t>
      </w:r>
      <w:proofErr w:type="gramStart"/>
      <w:r w:rsidRPr="009D5EEF">
        <w:t>приобретенных</w:t>
      </w:r>
      <w:proofErr w:type="gramEnd"/>
      <w:r w:rsidRPr="009D5EEF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б) </w:t>
      </w:r>
      <w:proofErr w:type="gramStart"/>
      <w:r w:rsidRPr="009D5EEF">
        <w:t>занятых</w:t>
      </w:r>
      <w:proofErr w:type="gramEnd"/>
      <w:r w:rsidRPr="009D5EEF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предоставленных для жилищного строительства, предоставленных (или приобретаемых) для индивидуального жилищного строительства;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в) </w:t>
      </w:r>
      <w:proofErr w:type="gramStart"/>
      <w:r w:rsidRPr="009D5EEF">
        <w:t>занятых</w:t>
      </w:r>
      <w:proofErr w:type="gramEnd"/>
      <w:r w:rsidRPr="009D5EEF">
        <w:t xml:space="preserve"> индивидуальными гаражами, гаражными кооперативами, гаражно-строительными кооперативами, не используемыми для предпринимательской и иной приносящей доход деятельности.</w:t>
      </w:r>
    </w:p>
    <w:p w:rsidR="009D5EEF" w:rsidRPr="009D5EEF" w:rsidRDefault="009D5EEF">
      <w:pPr>
        <w:pStyle w:val="ConsPlusNormal"/>
        <w:jc w:val="both"/>
      </w:pPr>
      <w:r w:rsidRPr="009D5EEF">
        <w:t>(пп. "</w:t>
      </w:r>
      <w:proofErr w:type="gramStart"/>
      <w:r w:rsidRPr="009D5EEF">
        <w:t>в</w:t>
      </w:r>
      <w:proofErr w:type="gramEnd"/>
      <w:r w:rsidRPr="009D5EEF">
        <w:t xml:space="preserve">" введен </w:t>
      </w:r>
      <w:hyperlink r:id="rId20" w:history="1">
        <w:r w:rsidRPr="009D5EEF">
          <w:t>решением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4 - 4.1. Утратили силу с 1 января 2015 года. - </w:t>
      </w:r>
      <w:hyperlink r:id="rId21" w:history="1">
        <w:r w:rsidRPr="009D5EEF">
          <w:t>Решение</w:t>
        </w:r>
      </w:hyperlink>
      <w:r w:rsidRPr="009D5EEF">
        <w:t xml:space="preserve"> Тюменской городской Думы от 30.10.2014 N 198.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5. Налоговая ставка в размере 1,5 процента устанавливается в отношении следующих земельных участков:</w:t>
      </w:r>
    </w:p>
    <w:p w:rsidR="009D5EEF" w:rsidRPr="009D5EEF" w:rsidRDefault="009D5EEF">
      <w:pPr>
        <w:pStyle w:val="ConsPlusNormal"/>
        <w:jc w:val="both"/>
      </w:pPr>
      <w:r w:rsidRPr="009D5EEF">
        <w:t xml:space="preserve">(в ред. </w:t>
      </w:r>
      <w:hyperlink r:id="rId22" w:history="1">
        <w:r w:rsidRPr="009D5EEF">
          <w:t>решения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а) </w:t>
      </w:r>
      <w:proofErr w:type="gramStart"/>
      <w:r w:rsidRPr="009D5EEF">
        <w:t>занятых</w:t>
      </w:r>
      <w:proofErr w:type="gramEnd"/>
      <w:r w:rsidRPr="009D5EEF">
        <w:t xml:space="preserve"> индивидуальными гаражами, гаражными кооперативами, гаражно-строительными кооперативами, используемыми для предпринимательской и иной приносящей доход деятельности;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в отношении прочих земельных участков.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6. За земельные участки, не используемые или используемые не в соответствии с разрешенным видом использования, применяются максимальные ставки земельного налога, предусмотренные действующим законодательством.</w:t>
      </w:r>
    </w:p>
    <w:p w:rsidR="009D5EEF" w:rsidRPr="009D5EEF" w:rsidRDefault="009D5EEF">
      <w:pPr>
        <w:pStyle w:val="ConsPlusNormal"/>
        <w:jc w:val="both"/>
      </w:pPr>
      <w:r w:rsidRPr="009D5EEF">
        <w:t xml:space="preserve">(в ред. </w:t>
      </w:r>
      <w:hyperlink r:id="rId23" w:history="1">
        <w:r w:rsidRPr="009D5EEF">
          <w:t>решения</w:t>
        </w:r>
      </w:hyperlink>
      <w:r w:rsidRPr="009D5EEF">
        <w:t xml:space="preserve"> Тюменской городской Думы от 25.04.2013 N 1036)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Абзац исключен. - </w:t>
      </w:r>
      <w:hyperlink r:id="rId24" w:history="1">
        <w:r w:rsidRPr="009D5EEF">
          <w:t>Решение</w:t>
        </w:r>
      </w:hyperlink>
      <w:r w:rsidRPr="009D5EEF">
        <w:t xml:space="preserve"> Тюменской городской Думы от 25.04.2013 N 1036.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3. Порядок и сроки уплаты земельного налога и авансовых платежей по земельному налогу налогоплательщиками-организациями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(в ред. </w:t>
      </w:r>
      <w:hyperlink r:id="rId25" w:history="1">
        <w:r w:rsidRPr="009D5EEF">
          <w:t>решения</w:t>
        </w:r>
      </w:hyperlink>
      <w:r w:rsidRPr="009D5EEF">
        <w:t xml:space="preserve"> Тюменской городской Думы от 25.12.2014 N 242)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Решениями Тюменской городской Думы от 25.09.2014 </w:t>
      </w:r>
      <w:hyperlink r:id="rId26" w:history="1">
        <w:r w:rsidRPr="009D5EEF">
          <w:t>N 175</w:t>
        </w:r>
      </w:hyperlink>
      <w:r w:rsidRPr="009D5EEF">
        <w:t xml:space="preserve">, от 30.10.2014 </w:t>
      </w:r>
      <w:hyperlink r:id="rId27" w:history="1">
        <w:r w:rsidRPr="009D5EEF">
          <w:t>N 198</w:t>
        </w:r>
      </w:hyperlink>
      <w:r w:rsidRPr="009D5EEF">
        <w:t xml:space="preserve"> и от 25.12.2014 </w:t>
      </w:r>
      <w:hyperlink r:id="rId28" w:history="1">
        <w:r w:rsidRPr="009D5EEF">
          <w:t>N 242</w:t>
        </w:r>
      </w:hyperlink>
      <w:r w:rsidRPr="009D5EEF">
        <w:t xml:space="preserve"> одновременно были внесены изменения в пункт 1 статьи 3.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Редакция пункта 1 статьи 3 с изменением, внесенным </w:t>
      </w:r>
      <w:hyperlink r:id="rId29" w:history="1">
        <w:r w:rsidRPr="009D5EEF">
          <w:t>решением</w:t>
        </w:r>
      </w:hyperlink>
      <w:r w:rsidRPr="009D5EEF">
        <w:t xml:space="preserve"> Тюменской городской Думы от 25.09.2014 N 175: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"1. Земельный налог подлежит уплате налогоплательщиками - физическими лицами в срок, установленный действующим законодательством</w:t>
      </w:r>
      <w:proofErr w:type="gramStart"/>
      <w:r w:rsidRPr="009D5EEF">
        <w:t>.".</w:t>
      </w:r>
      <w:proofErr w:type="gramEnd"/>
    </w:p>
    <w:p w:rsidR="009D5EEF" w:rsidRPr="009D5EEF" w:rsidRDefault="00570C32">
      <w:pPr>
        <w:pStyle w:val="ConsPlusNormal"/>
        <w:ind w:firstLine="540"/>
        <w:jc w:val="both"/>
      </w:pPr>
      <w:hyperlink r:id="rId30" w:history="1">
        <w:r w:rsidR="009D5EEF" w:rsidRPr="009D5EEF">
          <w:t>Решением</w:t>
        </w:r>
      </w:hyperlink>
      <w:r w:rsidR="009D5EEF" w:rsidRPr="009D5EEF">
        <w:t xml:space="preserve"> Тюменской городской Думы от 30.10.2014 N 198 пункт 1 статьи 3 признан утратившим силу.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Редакция пункта 1 статьи 3 с изменением, внесенным </w:t>
      </w:r>
      <w:hyperlink r:id="rId31" w:history="1">
        <w:r w:rsidRPr="009D5EEF">
          <w:t>решением</w:t>
        </w:r>
      </w:hyperlink>
      <w:r w:rsidRPr="009D5EEF">
        <w:t xml:space="preserve"> Тюменской городской Думы от 25.12.2014 N 242, приведена в тексте.</w:t>
      </w: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1. Налогоплательщики-организации уплачивают земельный налог и авансовые платежи в порядке, установленном действующим налоговым законодательством.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Земельный налог уплачивается налогоплательщиками-организациями в срок не позднее 1 февраля года, следующего за истекшим налоговым периодом.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3. В течение налогового периода налогоплательщики-организации уплачивают авансовые платежи по земельному налогу в срок не позднее 1 мая, 1 августа и 1 ноября.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4. Налоговые льготы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bookmarkStart w:id="2" w:name="P113"/>
      <w:bookmarkEnd w:id="2"/>
      <w:r w:rsidRPr="009D5EEF">
        <w:t xml:space="preserve">1. В дополнение к льготам, установленным Налоговым </w:t>
      </w:r>
      <w:hyperlink r:id="rId32" w:history="1">
        <w:r w:rsidRPr="009D5EEF">
          <w:t>кодексом</w:t>
        </w:r>
      </w:hyperlink>
      <w:r w:rsidRPr="009D5EEF">
        <w:t xml:space="preserve"> Российской Федерации, от налогообложения освобождаются: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lastRenderedPageBreak/>
        <w:t>а) физические лица - в отношении земельных участков, затапливаемых паводковыми и (или) грунтовыми водами (на основании актов обследования уполномоченного отраслевого (функционального), территориального органа Администрации города Тюмени);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садоводческие некоммерческие объединения граждан, а также индивидуальные гаражи, гаражные кооперативы, гаражно-строительные кооперативы - в отношении земельных участков, затапливаемых паводковыми и (или) грунтовыми водами (на основании актов обследования уполномоченного отраслевого (функционального), территориального органа Администрации города Тюмени);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в) органы государственной власти Тюменской области и органы местного самоуправления;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г) автономные, бюджетные и казенные учреждения, созданные Тюменской областью и (или) муниципальным образованием городской округ город Тюмень;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д) автономные некоммерческие организации, являющиеся исполнителями по контрактам для обеспечения государственных нужд Тюменской области и (или) муниципальных нужд города Тюмени, и учредителями которых выступают органы государственной власти Тюменской области и (или) органы местного самоуправления городского округа город Тюмень;</w:t>
      </w:r>
    </w:p>
    <w:p w:rsidR="009D5EEF" w:rsidRPr="009D5EEF" w:rsidRDefault="009D5EEF">
      <w:pPr>
        <w:pStyle w:val="ConsPlusNormal"/>
        <w:jc w:val="both"/>
      </w:pPr>
      <w:r w:rsidRPr="009D5EEF">
        <w:t xml:space="preserve">(пп. "д" в ред. </w:t>
      </w:r>
      <w:hyperlink r:id="rId33" w:history="1">
        <w:r w:rsidRPr="009D5EEF">
          <w:t>решения</w:t>
        </w:r>
      </w:hyperlink>
      <w:r w:rsidRPr="009D5EEF">
        <w:t xml:space="preserve"> Тюменской городской Думы от 30.03.2017 N 575)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е) утратил силу с 1 января 2013 года. - </w:t>
      </w:r>
      <w:hyperlink r:id="rId34" w:history="1">
        <w:r w:rsidRPr="009D5EEF">
          <w:t>Решение</w:t>
        </w:r>
      </w:hyperlink>
      <w:r w:rsidRPr="009D5EEF">
        <w:t xml:space="preserve"> Тюменской городской Думы от 26.10.2012 N 927;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ж) организации за земельные участки под имуществом, используемым для оказания услуг дошкольного образования;</w:t>
      </w:r>
    </w:p>
    <w:p w:rsidR="009D5EEF" w:rsidRPr="009D5EEF" w:rsidRDefault="009D5EEF">
      <w:pPr>
        <w:pStyle w:val="ConsPlusNormal"/>
        <w:ind w:firstLine="540"/>
        <w:jc w:val="both"/>
      </w:pPr>
      <w:proofErr w:type="gramStart"/>
      <w:r w:rsidRPr="009D5EEF">
        <w:t>з) организации, уставный капитал которых полностью состоит из вкладов Всероссийского общества инвалидов, Всероссийского общества слепых, Всероссийского общества глухих, если среднесписочная численность инвалидов среди их работников составляет не менее 50 процентов, а их доля в фонде оплаты труда - не менее 25 процентов, в отношении земельных участков под объектами жилищного фонда, находящимися на балансе данных организаций;</w:t>
      </w:r>
      <w:proofErr w:type="gramEnd"/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и) утратил силу с 1 января 2014 года. - </w:t>
      </w:r>
      <w:hyperlink r:id="rId35" w:history="1">
        <w:r w:rsidRPr="009D5EEF">
          <w:t>Решение</w:t>
        </w:r>
      </w:hyperlink>
      <w:r w:rsidRPr="009D5EEF">
        <w:t xml:space="preserve"> Тюменской городской Думы от 31.10.2013 N 16;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к) ветераны и инвалиды Великой Отечественной войны;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л) лица, которым присвоено звание "Почетный гражданин Тюменской области" и (или) "Почетный гражданин города Тюмени".</w:t>
      </w:r>
    </w:p>
    <w:p w:rsidR="009D5EEF" w:rsidRPr="009D5EEF" w:rsidRDefault="009D5EEF">
      <w:pPr>
        <w:pStyle w:val="ConsPlusNormal"/>
        <w:jc w:val="both"/>
      </w:pPr>
      <w:r w:rsidRPr="009D5EEF">
        <w:t xml:space="preserve">(пп. "л" введен </w:t>
      </w:r>
      <w:hyperlink r:id="rId36" w:history="1">
        <w:r w:rsidRPr="009D5EEF">
          <w:t>решением</w:t>
        </w:r>
      </w:hyperlink>
      <w:r w:rsidRPr="009D5EEF">
        <w:t xml:space="preserve"> Тюменской городской Думы от 29.09.2016 N 501)</w:t>
      </w:r>
    </w:p>
    <w:p w:rsidR="009D5EEF" w:rsidRPr="009D5EEF" w:rsidRDefault="009D5EEF">
      <w:pPr>
        <w:pStyle w:val="ConsPlusNormal"/>
        <w:ind w:firstLine="540"/>
        <w:jc w:val="both"/>
      </w:pPr>
      <w:bookmarkStart w:id="3" w:name="P127"/>
      <w:bookmarkEnd w:id="3"/>
      <w:r w:rsidRPr="009D5EEF">
        <w:t xml:space="preserve">2. Налоговая база, уменьшенная в соответствии с Налоговым </w:t>
      </w:r>
      <w:hyperlink r:id="rId37" w:history="1">
        <w:r w:rsidRPr="009D5EEF">
          <w:t>кодексом</w:t>
        </w:r>
      </w:hyperlink>
      <w:r w:rsidRPr="009D5EEF">
        <w:t xml:space="preserve"> Российской Федерации на не облагаемую налогом сумму на одного налогоплательщика, в отношении земельного участка, находящегося в собственности, постоянном (бессрочном) пользовании или пожизненном наследуемом владении, дополнительно уменьшается в размере 590000 рублей для следующих категорий налогоплательщиков: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а) Героев Советского Союза, Героев Российской Федерации, полных кавалеров ордена Славы;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инвалидов I и II групп инвалидности;</w:t>
      </w:r>
    </w:p>
    <w:p w:rsidR="009D5EEF" w:rsidRPr="009D5EEF" w:rsidRDefault="009D5EEF">
      <w:pPr>
        <w:pStyle w:val="ConsPlusNormal"/>
        <w:jc w:val="both"/>
      </w:pPr>
      <w:r w:rsidRPr="009D5EEF">
        <w:t xml:space="preserve">(пп. "б" в ред. </w:t>
      </w:r>
      <w:hyperlink r:id="rId38" w:history="1">
        <w:r w:rsidRPr="009D5EEF">
          <w:t>решения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в) инвалидов с детства;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г) ветеранов и инвалидов боевых действий;</w:t>
      </w:r>
    </w:p>
    <w:p w:rsidR="009D5EEF" w:rsidRPr="009D5EEF" w:rsidRDefault="009D5EEF">
      <w:pPr>
        <w:pStyle w:val="ConsPlusNormal"/>
        <w:ind w:firstLine="540"/>
        <w:jc w:val="both"/>
      </w:pPr>
      <w:proofErr w:type="gramStart"/>
      <w:r w:rsidRPr="009D5EEF">
        <w:t xml:space="preserve">д) физических лиц, имеющих право на получение социальной поддержки в соответствии с </w:t>
      </w:r>
      <w:hyperlink r:id="rId39" w:history="1">
        <w:r w:rsidRPr="009D5EEF">
          <w:t>Законом</w:t>
        </w:r>
      </w:hyperlink>
      <w:r w:rsidRPr="009D5EEF"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40" w:history="1">
        <w:r w:rsidRPr="009D5EEF">
          <w:t>законом</w:t>
        </w:r>
      </w:hyperlink>
      <w:r w:rsidRPr="009D5EEF"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</w:t>
      </w:r>
      <w:proofErr w:type="gramEnd"/>
      <w:r w:rsidRPr="009D5EEF">
        <w:t xml:space="preserve"> отходов в реку </w:t>
      </w:r>
      <w:proofErr w:type="spellStart"/>
      <w:r w:rsidRPr="009D5EEF">
        <w:t>Теча</w:t>
      </w:r>
      <w:proofErr w:type="spellEnd"/>
      <w:r w:rsidRPr="009D5EEF">
        <w:t xml:space="preserve">" и в соответствии с Федеральным </w:t>
      </w:r>
      <w:hyperlink r:id="rId41" w:history="1">
        <w:r w:rsidRPr="009D5EEF">
          <w:t>законом</w:t>
        </w:r>
      </w:hyperlink>
      <w:r w:rsidRPr="009D5EEF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е)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lastRenderedPageBreak/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3. Налоговая база уменьшается каждому налогоплательщику, имеющему право на льготу в соответствии с </w:t>
      </w:r>
      <w:hyperlink w:anchor="P127" w:history="1">
        <w:r w:rsidRPr="009D5EEF">
          <w:t>пунктом 2 статьи 4</w:t>
        </w:r>
      </w:hyperlink>
      <w:r w:rsidRPr="009D5EEF">
        <w:t xml:space="preserve"> настоящего Положения, только по одному земельному участку.</w:t>
      </w:r>
    </w:p>
    <w:p w:rsidR="009D5EEF" w:rsidRPr="009D5EEF" w:rsidRDefault="009D5EEF">
      <w:pPr>
        <w:pStyle w:val="ConsPlusNormal"/>
        <w:ind w:firstLine="540"/>
        <w:jc w:val="both"/>
      </w:pPr>
      <w:bookmarkStart w:id="4" w:name="P137"/>
      <w:bookmarkEnd w:id="4"/>
      <w:r w:rsidRPr="009D5EEF">
        <w:t>4. Налоговая база уменьшается на не облагаемую налогом сумму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владении, в размере 600000 рублей для следующих категорий налогоплательщиков: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а) пенсионеры;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б) садоводческие, огороднические или дачные некоммерческие объединения граждан - в отношении земельных участков, предоставленных пенсионерам - членам указанных объединений (в том числе и за часть земель общего пользования, определяемую как соотношение земель общего пользования к числу членов объединения);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в) утратил силу. - </w:t>
      </w:r>
      <w:hyperlink r:id="rId42" w:history="1">
        <w:r w:rsidRPr="009D5EEF">
          <w:t>Решение</w:t>
        </w:r>
      </w:hyperlink>
      <w:r w:rsidRPr="009D5EEF">
        <w:t xml:space="preserve"> Тюменской городской Думы от 29.09.2016 N 501.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5. Льгота, установленная </w:t>
      </w:r>
      <w:hyperlink w:anchor="P127" w:history="1">
        <w:r w:rsidRPr="009D5EEF">
          <w:t>пунктами 2</w:t>
        </w:r>
      </w:hyperlink>
      <w:r w:rsidRPr="009D5EEF">
        <w:t xml:space="preserve"> и </w:t>
      </w:r>
      <w:hyperlink w:anchor="P137" w:history="1">
        <w:r w:rsidRPr="009D5EEF">
          <w:t>4 статьи 4</w:t>
        </w:r>
      </w:hyperlink>
      <w:r w:rsidRPr="009D5EEF">
        <w:t xml:space="preserve"> настоящего Положения, не применяется в отношении земельных участков, используемых для предпринимательской и иной приносящей доход деятельности.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6. Налоговая база уменьшается каждому налогоплательщику, имеющему право на льготу в соответствии с </w:t>
      </w:r>
      <w:hyperlink w:anchor="P137" w:history="1">
        <w:r w:rsidRPr="009D5EEF">
          <w:t>пунктом 4 статьи 4</w:t>
        </w:r>
      </w:hyperlink>
      <w:r w:rsidRPr="009D5EEF">
        <w:t xml:space="preserve"> настоящего Положения, только по одному земельному участку.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7. Налогоплательщикам, имеющим в соответствии с настоящим Положением право на льготы по нескольким основаниям, льгота предоставляется только по одному из оснований по выбору налогоплательщика, согласно его письменному заявлению.</w:t>
      </w: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В соответствии с </w:t>
      </w:r>
      <w:hyperlink r:id="rId43" w:history="1">
        <w:r w:rsidRPr="009D5EEF">
          <w:t>решением</w:t>
        </w:r>
      </w:hyperlink>
      <w:r w:rsidRPr="009D5EEF">
        <w:t xml:space="preserve"> Тюменской городской Думы от 30.03.2017 N 575 с </w:t>
      </w:r>
      <w:hyperlink r:id="rId44" w:history="1">
        <w:r w:rsidRPr="009D5EEF">
          <w:t>1 января 2018 года</w:t>
        </w:r>
      </w:hyperlink>
      <w:r w:rsidRPr="009D5EEF">
        <w:t xml:space="preserve"> пункт 8 статьи 4 будет изложен в новой редакции: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"8. </w:t>
      </w:r>
      <w:proofErr w:type="gramStart"/>
      <w:r w:rsidRPr="009D5EEF">
        <w:t xml:space="preserve">Работодатели, предоставляющие на территории города Тюмени в соответствии с </w:t>
      </w:r>
      <w:hyperlink r:id="rId45" w:history="1">
        <w:r w:rsidRPr="009D5EEF">
          <w:t>Законом</w:t>
        </w:r>
      </w:hyperlink>
      <w:r w:rsidRPr="009D5EEF">
        <w:t xml:space="preserve"> Тюменской области от 31.03.2000 N 168 "О квотировании рабочих мест в Тюменской области" за счет собственных средств рабочие места, при условии фактического выполнения квоты, подтвержденного государственным учреждением службы занятости Тюменской области (центр занятости населения), уменьшают сумму исчисленного налога, подлежащую внесению в бюджет города Тюмени, на величину, равную произведению количества предоставленных</w:t>
      </w:r>
      <w:proofErr w:type="gramEnd"/>
      <w:r w:rsidRPr="009D5EEF">
        <w:t xml:space="preserve"> рабочих мест на один </w:t>
      </w:r>
      <w:hyperlink r:id="rId46" w:history="1">
        <w:r w:rsidRPr="009D5EEF">
          <w:t xml:space="preserve">минимальный </w:t>
        </w:r>
        <w:proofErr w:type="gramStart"/>
        <w:r w:rsidRPr="009D5EEF">
          <w:t>размер оплаты труда</w:t>
        </w:r>
        <w:proofErr w:type="gramEnd"/>
      </w:hyperlink>
      <w:r w:rsidRPr="009D5EEF">
        <w:t xml:space="preserve">, равный размеру, установленному </w:t>
      </w:r>
      <w:hyperlink r:id="rId47" w:history="1">
        <w:r w:rsidRPr="009D5EEF">
          <w:t>статьей 5</w:t>
        </w:r>
      </w:hyperlink>
      <w:r w:rsidRPr="009D5EEF">
        <w:t xml:space="preserve"> Федерального закона от 19.06.2000 N 82-ФЗ "О минимальном размере оплаты труда", и на число месяцев в отчетном периоде. В случае нарушения условий квотирования начисление налога осуществляется с начала налогового периода, в течение которого предоставляется налоговая льгота</w:t>
      </w:r>
      <w:proofErr w:type="gramStart"/>
      <w:r w:rsidRPr="009D5EEF">
        <w:t>.".</w:t>
      </w:r>
      <w:proofErr w:type="gramEnd"/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ind w:firstLine="540"/>
        <w:jc w:val="both"/>
      </w:pPr>
      <w:bookmarkStart w:id="5" w:name="P148"/>
      <w:bookmarkEnd w:id="5"/>
      <w:r w:rsidRPr="009D5EEF">
        <w:t xml:space="preserve">8. </w:t>
      </w:r>
      <w:proofErr w:type="gramStart"/>
      <w:r w:rsidRPr="009D5EEF">
        <w:t>Организации-работодатели (далее по тексту - работодатели), выделяющие или создающие в соответствии с договором о квотировании рабочих мест за счет собственных средств рабочие места для граждан, особо нуждающихся в социальной защите и испытывающих трудности в поиске работы, при условии фактического выполнения квоты, подтвержденного городской службой занятости, уменьшают сумму исчисленного налога, подлежащую внесению в городской бюджет, на величину, равную произведению количества созданных рабочих</w:t>
      </w:r>
      <w:proofErr w:type="gramEnd"/>
      <w:r w:rsidRPr="009D5EEF">
        <w:t xml:space="preserve"> мест на 1 </w:t>
      </w:r>
      <w:hyperlink r:id="rId48" w:history="1">
        <w:r w:rsidRPr="009D5EEF">
          <w:t>МРОТ</w:t>
        </w:r>
      </w:hyperlink>
      <w:r w:rsidRPr="009D5EEF">
        <w:t xml:space="preserve"> и на число месяцев в отчетном периоде. В случае нарушения условий квотирования начисление налога осуществляется с начала налогового периода, в течение которого предоставляется льгота.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9. Налоговые льготы, установленные </w:t>
      </w:r>
      <w:hyperlink w:anchor="P113" w:history="1">
        <w:r w:rsidRPr="009D5EEF">
          <w:t>пунктами 1</w:t>
        </w:r>
      </w:hyperlink>
      <w:r w:rsidRPr="009D5EEF">
        <w:t xml:space="preserve">, </w:t>
      </w:r>
      <w:hyperlink w:anchor="P127" w:history="1">
        <w:r w:rsidRPr="009D5EEF">
          <w:t>2</w:t>
        </w:r>
      </w:hyperlink>
      <w:r w:rsidRPr="009D5EEF">
        <w:t xml:space="preserve">, </w:t>
      </w:r>
      <w:hyperlink w:anchor="P137" w:history="1">
        <w:r w:rsidRPr="009D5EEF">
          <w:t>4</w:t>
        </w:r>
      </w:hyperlink>
      <w:r w:rsidRPr="009D5EEF">
        <w:t xml:space="preserve">, </w:t>
      </w:r>
      <w:hyperlink w:anchor="P148" w:history="1">
        <w:r w:rsidRPr="009D5EEF">
          <w:t>8</w:t>
        </w:r>
      </w:hyperlink>
      <w:r w:rsidRPr="009D5EEF">
        <w:t xml:space="preserve"> настоящей статьи, применяются в порядке, предусмотренном действующим налоговым законодательством, настоящим Положением.</w:t>
      </w:r>
    </w:p>
    <w:p w:rsidR="009D5EEF" w:rsidRPr="009D5EEF" w:rsidRDefault="009D5EEF">
      <w:pPr>
        <w:pStyle w:val="ConsPlusNormal"/>
        <w:jc w:val="both"/>
      </w:pPr>
      <w:r w:rsidRPr="009D5EEF">
        <w:t xml:space="preserve">(п. 9 в ред. </w:t>
      </w:r>
      <w:hyperlink r:id="rId49" w:history="1">
        <w:r w:rsidRPr="009D5EEF">
          <w:t>решения</w:t>
        </w:r>
      </w:hyperlink>
      <w:r w:rsidRPr="009D5EEF">
        <w:t xml:space="preserve"> Тюменской городской Думы от 24.03.2016 N 437)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10. В отношении земельных участков, не используемых или используемых не в соответствии с разрешенным видом использования, льготы, установленные в соответствии с настоящим Положением, не применяются.</w:t>
      </w:r>
    </w:p>
    <w:p w:rsidR="009D5EEF" w:rsidRPr="009D5EEF" w:rsidRDefault="009D5EEF">
      <w:pPr>
        <w:pStyle w:val="ConsPlusNormal"/>
        <w:jc w:val="both"/>
      </w:pPr>
      <w:r w:rsidRPr="009D5EEF">
        <w:lastRenderedPageBreak/>
        <w:t xml:space="preserve">(п. 10 </w:t>
      </w:r>
      <w:proofErr w:type="gramStart"/>
      <w:r w:rsidRPr="009D5EEF">
        <w:t>введен</w:t>
      </w:r>
      <w:proofErr w:type="gramEnd"/>
      <w:r w:rsidRPr="009D5EEF">
        <w:t xml:space="preserve"> </w:t>
      </w:r>
      <w:hyperlink r:id="rId50" w:history="1">
        <w:r w:rsidRPr="009D5EEF">
          <w:t>решением</w:t>
        </w:r>
      </w:hyperlink>
      <w:r w:rsidRPr="009D5EEF">
        <w:t xml:space="preserve"> Тюменской городской Думы от 25.04.2013 N 1036)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jc w:val="center"/>
        <w:outlineLvl w:val="1"/>
      </w:pPr>
      <w:r w:rsidRPr="009D5EEF">
        <w:t>Раздел III. НАЛОГ НА ИМУЩЕСТВО ФИЗИЧЕСКИХ ЛИЦ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Утратил силу с 1 января 2015 года. - </w:t>
      </w:r>
      <w:hyperlink r:id="rId51" w:history="1">
        <w:r w:rsidRPr="009D5EEF">
          <w:t>Решение</w:t>
        </w:r>
      </w:hyperlink>
      <w:r w:rsidRPr="009D5EEF">
        <w:t xml:space="preserve"> Тюменской городской Думы от 30.10.2014 N 198.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jc w:val="center"/>
        <w:outlineLvl w:val="1"/>
      </w:pPr>
      <w:r w:rsidRPr="009D5EEF">
        <w:t>Раздел III.1. НАЛОГ НА ИМУЩЕСТВО ФИЗИЧЕСКИХ ЛИЦ</w:t>
      </w:r>
    </w:p>
    <w:p w:rsidR="009D5EEF" w:rsidRPr="009D5EEF" w:rsidRDefault="009D5EEF">
      <w:pPr>
        <w:pStyle w:val="ConsPlusNormal"/>
        <w:jc w:val="center"/>
      </w:pPr>
    </w:p>
    <w:p w:rsidR="009D5EEF" w:rsidRPr="009D5EEF" w:rsidRDefault="009D5EEF">
      <w:pPr>
        <w:pStyle w:val="ConsPlusNormal"/>
        <w:jc w:val="center"/>
      </w:pPr>
      <w:proofErr w:type="gramStart"/>
      <w:r w:rsidRPr="009D5EEF">
        <w:t xml:space="preserve">(введен </w:t>
      </w:r>
      <w:hyperlink r:id="rId52" w:history="1">
        <w:r w:rsidRPr="009D5EEF">
          <w:t>решением</w:t>
        </w:r>
      </w:hyperlink>
      <w:r w:rsidRPr="009D5EEF">
        <w:t xml:space="preserve"> Тюменской городской Думы</w:t>
      </w:r>
      <w:proofErr w:type="gramEnd"/>
    </w:p>
    <w:p w:rsidR="009D5EEF" w:rsidRPr="009D5EEF" w:rsidRDefault="009D5EEF">
      <w:pPr>
        <w:pStyle w:val="ConsPlusNormal"/>
        <w:jc w:val="center"/>
      </w:pPr>
      <w:r w:rsidRPr="009D5EEF">
        <w:t>от 30.10.2014 N 198)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6.1. Налоговые ставки и особенности определения налоговой базы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bookmarkStart w:id="6" w:name="P165"/>
      <w:bookmarkEnd w:id="6"/>
      <w:r w:rsidRPr="009D5EEF">
        <w:t xml:space="preserve">1. Налоговая база в отношении каждого объекта налогообложения, за исключением объектов, указанных в </w:t>
      </w:r>
      <w:hyperlink w:anchor="P166" w:history="1">
        <w:r w:rsidRPr="009D5EEF">
          <w:t>пункте 2</w:t>
        </w:r>
      </w:hyperlink>
      <w:r w:rsidRPr="009D5EEF">
        <w:t xml:space="preserve"> настоящей статьи, определяется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9D5EEF" w:rsidRPr="009D5EEF" w:rsidRDefault="009D5EEF">
      <w:pPr>
        <w:pStyle w:val="ConsPlusNormal"/>
        <w:ind w:firstLine="540"/>
        <w:jc w:val="both"/>
      </w:pPr>
      <w:bookmarkStart w:id="7" w:name="P166"/>
      <w:bookmarkEnd w:id="7"/>
      <w:r w:rsidRPr="009D5EEF">
        <w:t xml:space="preserve">2. Налоговая база в отношении каждого объекта налогообложения, указанного в </w:t>
      </w:r>
      <w:hyperlink r:id="rId53" w:history="1">
        <w:r w:rsidRPr="009D5EEF">
          <w:t>пункте 3 статьи 402</w:t>
        </w:r>
      </w:hyperlink>
      <w:r w:rsidRPr="009D5EEF">
        <w:t xml:space="preserve"> Налогового кодекса Российской Федерации, определяется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</w:t>
      </w:r>
      <w:hyperlink r:id="rId54" w:history="1">
        <w:r w:rsidRPr="009D5EEF">
          <w:t>статьей 403</w:t>
        </w:r>
      </w:hyperlink>
      <w:r w:rsidRPr="009D5EEF">
        <w:t xml:space="preserve"> Налогового кодекса Российской Федерации.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3. Налоговые ставки в отношении объектов налогообложения, указанных в </w:t>
      </w:r>
      <w:hyperlink w:anchor="P165" w:history="1">
        <w:r w:rsidRPr="009D5EEF">
          <w:t>пункте 1</w:t>
        </w:r>
      </w:hyperlink>
      <w:r w:rsidRPr="009D5EEF">
        <w:t xml:space="preserve"> настоящей статьи, устанавливаются в следующих размерах:</w:t>
      </w:r>
    </w:p>
    <w:p w:rsidR="009D5EEF" w:rsidRPr="009D5EEF" w:rsidRDefault="009D5EEF">
      <w:pPr>
        <w:sectPr w:rsidR="009D5EEF" w:rsidRPr="009D5EEF" w:rsidSect="00635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5EEF" w:rsidRPr="009D5EEF" w:rsidRDefault="009D5E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0"/>
        <w:gridCol w:w="2098"/>
      </w:tblGrid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Ставка налога</w:t>
            </w:r>
          </w:p>
        </w:tc>
      </w:tr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До 300 000 рублей включительно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0,1 процента</w:t>
            </w:r>
          </w:p>
        </w:tc>
      </w:tr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Свыше 300 000 рублей до 500 000 рублей включительно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0,2 процента</w:t>
            </w:r>
          </w:p>
        </w:tc>
      </w:tr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Свыше 500 000 рублей до 700 000 рублей включительно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0,35 процента</w:t>
            </w:r>
          </w:p>
        </w:tc>
      </w:tr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Свыше 700 000 рублей до 1 500 000 рублей включительно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0,5 процента</w:t>
            </w:r>
          </w:p>
        </w:tc>
      </w:tr>
      <w:tr w:rsidR="009D5EEF" w:rsidRPr="009D5EEF">
        <w:tc>
          <w:tcPr>
            <w:tcW w:w="7540" w:type="dxa"/>
          </w:tcPr>
          <w:p w:rsidR="009D5EEF" w:rsidRPr="009D5EEF" w:rsidRDefault="009D5EEF">
            <w:pPr>
              <w:pStyle w:val="ConsPlusNormal"/>
            </w:pPr>
            <w:r w:rsidRPr="009D5EEF">
              <w:t>Свыше 1 500 000 рублей</w:t>
            </w:r>
          </w:p>
        </w:tc>
        <w:tc>
          <w:tcPr>
            <w:tcW w:w="2098" w:type="dxa"/>
          </w:tcPr>
          <w:p w:rsidR="009D5EEF" w:rsidRPr="009D5EEF" w:rsidRDefault="009D5EEF">
            <w:pPr>
              <w:pStyle w:val="ConsPlusNormal"/>
            </w:pPr>
            <w:r w:rsidRPr="009D5EEF">
              <w:t>1,0 процента</w:t>
            </w:r>
          </w:p>
        </w:tc>
      </w:tr>
    </w:tbl>
    <w:p w:rsidR="009D5EEF" w:rsidRPr="009D5EEF" w:rsidRDefault="009D5EEF">
      <w:pPr>
        <w:sectPr w:rsidR="009D5EEF" w:rsidRPr="009D5EE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4. Налоговая ставка в отношении объектов налогообложения, указанных в </w:t>
      </w:r>
      <w:hyperlink w:anchor="P166" w:history="1">
        <w:r w:rsidRPr="009D5EEF">
          <w:t>пункте 2</w:t>
        </w:r>
      </w:hyperlink>
      <w:r w:rsidRPr="009D5EEF">
        <w:t xml:space="preserve"> настоящей статьи, устанавливается в размере 2 процентов от кадастровой стоимости объекта налогообложения.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6.2. Налоговые льготы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bookmarkStart w:id="8" w:name="P186"/>
      <w:bookmarkEnd w:id="8"/>
      <w:r w:rsidRPr="009D5EEF">
        <w:t xml:space="preserve">1. В дополнение к льготам, установленным Налоговым </w:t>
      </w:r>
      <w:hyperlink r:id="rId55" w:history="1">
        <w:r w:rsidRPr="009D5EEF">
          <w:t>кодексом</w:t>
        </w:r>
      </w:hyperlink>
      <w:r w:rsidRPr="009D5EEF">
        <w:t xml:space="preserve"> Российской Федерации, от налогообложения освобождаются:</w:t>
      </w:r>
    </w:p>
    <w:p w:rsidR="009D5EEF" w:rsidRPr="009D5EEF" w:rsidRDefault="009D5EEF">
      <w:pPr>
        <w:pStyle w:val="ConsPlusNormal"/>
        <w:ind w:firstLine="540"/>
        <w:jc w:val="both"/>
      </w:pPr>
      <w:proofErr w:type="gramStart"/>
      <w:r w:rsidRPr="009D5EEF">
        <w:t>а) дети, оставшиеся без попечения родителей, дети-сироты, а также лица из числа детей-сирот и детей, оставшихся без попечения родителей, обучающиеся в организациях, осуществляющих образовательную деятельность, по основным и (или) дополнительным общеобразовательным программам,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 (очной формы обучения);</w:t>
      </w:r>
      <w:proofErr w:type="gramEnd"/>
    </w:p>
    <w:p w:rsidR="009D5EEF" w:rsidRPr="009D5EEF" w:rsidRDefault="009D5EEF">
      <w:pPr>
        <w:pStyle w:val="ConsPlusNormal"/>
        <w:ind w:firstLine="540"/>
        <w:jc w:val="both"/>
      </w:pPr>
      <w:r w:rsidRPr="009D5EEF">
        <w:t>б) лица, которым присвоено звание "Почетный гражданин Тюменской области" и (или) "Почетный гражданин города Тюмени".</w:t>
      </w:r>
    </w:p>
    <w:p w:rsidR="009D5EEF" w:rsidRPr="009D5EEF" w:rsidRDefault="009D5EEF">
      <w:pPr>
        <w:pStyle w:val="ConsPlusNormal"/>
        <w:jc w:val="both"/>
      </w:pPr>
      <w:r w:rsidRPr="009D5EEF">
        <w:t xml:space="preserve">(пп. "б" в ред. </w:t>
      </w:r>
      <w:hyperlink r:id="rId56" w:history="1">
        <w:r w:rsidRPr="009D5EEF">
          <w:t>решения</w:t>
        </w:r>
      </w:hyperlink>
      <w:r w:rsidRPr="009D5EEF">
        <w:t xml:space="preserve"> Тюменской городской Думы от 29.09.2016 N 501)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2. Налоговые льготы, указанные в </w:t>
      </w:r>
      <w:hyperlink w:anchor="P186" w:history="1">
        <w:r w:rsidRPr="009D5EEF">
          <w:t>пункте 1</w:t>
        </w:r>
      </w:hyperlink>
      <w:r w:rsidRPr="009D5EEF">
        <w:t xml:space="preserve"> настоящей статьи, предоставляются в соответствии с </w:t>
      </w:r>
      <w:hyperlink r:id="rId57" w:history="1">
        <w:r w:rsidRPr="009D5EEF">
          <w:t>пунктами 2</w:t>
        </w:r>
      </w:hyperlink>
      <w:r w:rsidRPr="009D5EEF">
        <w:t xml:space="preserve"> - </w:t>
      </w:r>
      <w:hyperlink r:id="rId58" w:history="1">
        <w:r w:rsidRPr="009D5EEF">
          <w:t>7 статьи 407</w:t>
        </w:r>
      </w:hyperlink>
      <w:r w:rsidRPr="009D5EEF">
        <w:t xml:space="preserve"> Налогового кодекса Российской Федерации.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В соответствии с </w:t>
      </w:r>
      <w:hyperlink r:id="rId59" w:history="1">
        <w:r w:rsidRPr="009D5EEF">
          <w:t>решением</w:t>
        </w:r>
      </w:hyperlink>
      <w:r w:rsidRPr="009D5EEF">
        <w:t xml:space="preserve"> Тюменской городской Думы от 30.03.2017 N 575 с </w:t>
      </w:r>
      <w:hyperlink r:id="rId60" w:history="1">
        <w:r w:rsidRPr="009D5EEF">
          <w:t>1 января 2018 года</w:t>
        </w:r>
      </w:hyperlink>
      <w:r w:rsidRPr="009D5EEF">
        <w:t xml:space="preserve"> раздел IV будет изложен в новой редакции.</w:t>
      </w: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EEF" w:rsidRPr="009D5EEF" w:rsidRDefault="009D5EEF">
      <w:pPr>
        <w:pStyle w:val="ConsPlusNormal"/>
        <w:jc w:val="center"/>
        <w:outlineLvl w:val="1"/>
      </w:pPr>
      <w:r w:rsidRPr="009D5EEF">
        <w:t>Раздел IV. УСТАНОВЛЕНИЕ И ПРЕДОСТАВЛЕНИЕ НАЛОГОВЫХ ЛЬГОТ</w:t>
      </w:r>
    </w:p>
    <w:p w:rsidR="009D5EEF" w:rsidRPr="009D5EEF" w:rsidRDefault="009D5EEF">
      <w:pPr>
        <w:pStyle w:val="ConsPlusNormal"/>
        <w:jc w:val="center"/>
      </w:pPr>
      <w:r w:rsidRPr="009D5EEF">
        <w:t>ПО НАЛОГАМ, ЗАЧИСЛЯЕМЫМ В БЮДЖЕТ ГОРОДА ТЮМЕНИ,</w:t>
      </w:r>
    </w:p>
    <w:p w:rsidR="009D5EEF" w:rsidRPr="009D5EEF" w:rsidRDefault="009D5EEF">
      <w:pPr>
        <w:pStyle w:val="ConsPlusNormal"/>
        <w:jc w:val="center"/>
      </w:pPr>
      <w:r w:rsidRPr="009D5EEF">
        <w:t>ДОПОЛНИТЕЛЬНЫМ КАТЕГОРИЯМ НАЛОГОПЛАТЕЛЬЩИКОВ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7. Налоговые льготы дополнительным категориям налогоплательщиков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1. Налоговые льготы дополнительным категориям налогоплательщиков могут устанавливаться на очередной финансовый год помимо налоговых льгот, закрепленных Налоговым </w:t>
      </w:r>
      <w:hyperlink r:id="rId61" w:history="1">
        <w:r w:rsidRPr="009D5EEF">
          <w:t>кодексом</w:t>
        </w:r>
      </w:hyperlink>
      <w:r w:rsidRPr="009D5EEF">
        <w:t xml:space="preserve"> Российской Федерации и настоящим Положением в пределах </w:t>
      </w:r>
      <w:proofErr w:type="gramStart"/>
      <w:r w:rsidRPr="009D5EEF">
        <w:t>компетенции органов местного самоуправления города Тюмени</w:t>
      </w:r>
      <w:proofErr w:type="gramEnd"/>
      <w:r w:rsidRPr="009D5EEF">
        <w:t>.</w:t>
      </w:r>
    </w:p>
    <w:p w:rsidR="009D5EEF" w:rsidRPr="009D5EEF" w:rsidRDefault="009D5EEF">
      <w:pPr>
        <w:pStyle w:val="ConsPlusNormal"/>
        <w:jc w:val="both"/>
      </w:pPr>
      <w:r w:rsidRPr="009D5EEF">
        <w:t xml:space="preserve">(в ред. </w:t>
      </w:r>
      <w:hyperlink r:id="rId62" w:history="1">
        <w:r w:rsidRPr="009D5EEF">
          <w:t>решения</w:t>
        </w:r>
      </w:hyperlink>
      <w:r w:rsidRPr="009D5EEF">
        <w:t xml:space="preserve"> Тюменской городской Думы от 30.10.2014 N 198)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Налоговые льготы дополнительным категориям налогоплательщиков устанавливаются решением Тюменской городской Думы до дня внесения в Тюменскую городскую Думу проекта решения о бюджете города Тюмени на очередной финансовый год и плановый период.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8. Инициаторы установления налоговых льгот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1. Инициаторами установления налоговых льгот по налогам, зачисляемым в бюджет города Тюмени (далее по тексту - налоговые льготы), могут выступать Губернатор Тюменской области, Председатель Тюменской городской Думы, Глава Администрации города Тюмени, заинтересованные юридические и физические лица и их объединения.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Заинтересованные юридические и физические лица и их объединения, инициирующие установление налоговых льгот, обязаны представить в Администрацию города до 1 апреля текущего года следующие документы: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а) обращение с просьбой об установлении налоговых льгот соответствующей категории налогоплательщиков с обоснованием их необходимости и направления использования высвобождаемых средств;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 xml:space="preserve">б) акт совместной сверки расчетов по налогам, сборам, пеням и штрафам из налогового органа по месту регистрации плательщиков за предшествующий год - в случае обращения </w:t>
      </w:r>
      <w:r w:rsidRPr="009D5EEF">
        <w:lastRenderedPageBreak/>
        <w:t>юридических и физических лиц, являющихся индивидуальными предпринимателями;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в) справка о состоянии расчетов по налогам, сборам, пеням и штрафам физических лиц за предшествующий год - в случае обращения физических лиц;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г) расчет суммы налогов, по которым запрашивается льгота;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д) бухгалтерский баланс, отчет о финансовых результатах и использовании финансовых ресурсов на последнюю дату и за предшествующий финансовый год, подписанные руководителем предприятия (организации, учреждения);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е) отчет об использовании высвободившихся средств, полученных в результате предоставления налоговых льгот в предшествующем году;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ж) копии правоустанавливающих документов на объект налогообложения, по которому запрашивается льгота;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з) кадастровый план земельного участка (выписка из государственного земельного кадастра) - в случае обращения юридических и физических лиц об установлении льготы по земельному налогу;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и) оценку социальной, бюджетной эффективности планируемой к предоставлению налоговой льготы.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9. Рассмотрение обращений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1. Администрация города в течение месяца рассматривает полученные материалы и выносит соответствующее заключение.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В случае положительного заключения Администрация города разрабатывает проект решения Тюменской городской Думы об утверждении перечня дополнительных категорий налогоплательщиков, которым предоставляются льготы по налогам, зачисляемым в бюджет города Тюмени, на очередной финансовый год.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  <w:outlineLvl w:val="2"/>
      </w:pPr>
      <w:r w:rsidRPr="009D5EEF">
        <w:t>Статья 10. Отчетность об использовании средств, высвободившихся в результате предоставления налоговых льгот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  <w:r w:rsidRPr="009D5EEF">
        <w:t>1. Средства, высвободившиеся в результате предоставления налоговых льгот организациям и физическим лицам, являющимся индивидуальными предпринимателями, учитываются отдельно и используются строго по целевому назначению, обусловленному в заявлении на получение этих льгот и указанному в решении Тюменской городской Думы об установлении дополнительных категорий налогоплательщиков, подлежащих льготному налогообложению в очередном финансовом году.</w:t>
      </w:r>
    </w:p>
    <w:p w:rsidR="009D5EEF" w:rsidRPr="009D5EEF" w:rsidRDefault="009D5EEF">
      <w:pPr>
        <w:pStyle w:val="ConsPlusNormal"/>
        <w:ind w:firstLine="540"/>
        <w:jc w:val="both"/>
      </w:pPr>
      <w:r w:rsidRPr="009D5EEF">
        <w:t>2. Отчет об использовании высвободившихся средств налогоплательщик - организация или физическое лицо, являющееся индивидуальным предпринимателем, направляет в Администрацию города Тюмени ежегодно, до 25 февраля года, следующего за истекшим налоговым периодом.</w:t>
      </w: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ind w:firstLine="540"/>
        <w:jc w:val="both"/>
      </w:pPr>
    </w:p>
    <w:p w:rsidR="009D5EEF" w:rsidRPr="009D5EEF" w:rsidRDefault="009D5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F3F" w:rsidRPr="009D5EEF" w:rsidRDefault="008F4F3F"/>
    <w:sectPr w:rsidR="008F4F3F" w:rsidRPr="009D5EEF" w:rsidSect="0077702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EF"/>
    <w:rsid w:val="00441103"/>
    <w:rsid w:val="00570C32"/>
    <w:rsid w:val="008F4F3F"/>
    <w:rsid w:val="009D5EEF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E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E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DD8E642A305E1E112867D7A643E8C4BA1FE50FB6D2DB398310C2DB1FF66FCF339F0E2191EB4EEF75235E1ENARFG" TargetMode="External"/><Relationship Id="rId18" Type="http://schemas.openxmlformats.org/officeDocument/2006/relationships/hyperlink" Target="consultantplus://offline/ref=2ADD8E642A305E1E112867D7A643E8C4BA1FE50FB6D3D93A8015C2DB1FF66FCF339F0E2191EB4EEF75235E1ENARCG" TargetMode="External"/><Relationship Id="rId26" Type="http://schemas.openxmlformats.org/officeDocument/2006/relationships/hyperlink" Target="consultantplus://offline/ref=2ADD8E642A305E1E112867D7A643E8C4BA1FE50FBFD5DD3C841E9FD117AF63CD3490513696A242EE75235EN1R8G" TargetMode="External"/><Relationship Id="rId39" Type="http://schemas.openxmlformats.org/officeDocument/2006/relationships/hyperlink" Target="consultantplus://offline/ref=2ADD8E642A305E1E112879DAB02FB6CBBE14B20BBED7D56EDD41C48C40NAR6G" TargetMode="External"/><Relationship Id="rId21" Type="http://schemas.openxmlformats.org/officeDocument/2006/relationships/hyperlink" Target="consultantplus://offline/ref=2ADD8E642A305E1E112867D7A643E8C4BA1FE50FBFDADC3F891E9FD117AF63CD3490513696A242EE75235FN1RBG" TargetMode="External"/><Relationship Id="rId34" Type="http://schemas.openxmlformats.org/officeDocument/2006/relationships/hyperlink" Target="consultantplus://offline/ref=2ADD8E642A305E1E112867D7A643E8C4BA1FE50FB1DADF3E871E9FD117AF63CD3490513696A242EE75235EN1R6G" TargetMode="External"/><Relationship Id="rId42" Type="http://schemas.openxmlformats.org/officeDocument/2006/relationships/hyperlink" Target="consultantplus://offline/ref=2ADD8E642A305E1E112867D7A643E8C4BA1FE50FB6D3DE318011C2DB1FF66FCF339F0E2191EB4EEF75235E1ENAR3G" TargetMode="External"/><Relationship Id="rId47" Type="http://schemas.openxmlformats.org/officeDocument/2006/relationships/hyperlink" Target="consultantplus://offline/ref=2ADD8E642A305E1E112879DAB02FB6CBBD1DB30BB6D6D56EDD41C48C40A6699A73DF0874D2AF43EFN7RCG" TargetMode="External"/><Relationship Id="rId50" Type="http://schemas.openxmlformats.org/officeDocument/2006/relationships/hyperlink" Target="consultantplus://offline/ref=2ADD8E642A305E1E112867D7A643E8C4BA1FE50FB0D0D63A831E9FD117AF63CD3490513696A242EE75235EN1R7G" TargetMode="External"/><Relationship Id="rId55" Type="http://schemas.openxmlformats.org/officeDocument/2006/relationships/hyperlink" Target="consultantplus://offline/ref=2ADD8E642A305E1E112879DAB02FB6CBBE15BF0BB3D3D56EDD41C48C40A6699A73DF0874D2AC4BNERBG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2ADD8E642A305E1E112867D7A643E8C4BA1FE50FB0D0D63A831E9FD117AF63CD3490513696A242EE75235EN1R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DD8E642A305E1E112867D7A643E8C4BA1FE50FBFDADC3F891E9FD117AF63CD3490513696A242EE75235EN1R9G" TargetMode="External"/><Relationship Id="rId20" Type="http://schemas.openxmlformats.org/officeDocument/2006/relationships/hyperlink" Target="consultantplus://offline/ref=2ADD8E642A305E1E112867D7A643E8C4BA1FE50FBFDADC3F891E9FD117AF63CD3490513696A242EE75235FN1RDG" TargetMode="External"/><Relationship Id="rId29" Type="http://schemas.openxmlformats.org/officeDocument/2006/relationships/hyperlink" Target="consultantplus://offline/ref=2ADD8E642A305E1E112867D7A643E8C4BA1FE50FBFD5DD3C841E9FD117AF63CD3490513696A242EE75235EN1R8G" TargetMode="External"/><Relationship Id="rId41" Type="http://schemas.openxmlformats.org/officeDocument/2006/relationships/hyperlink" Target="consultantplus://offline/ref=2ADD8E642A305E1E112879DAB02FB6CBBE14B200B6D3D56EDD41C48C40NAR6G" TargetMode="External"/><Relationship Id="rId54" Type="http://schemas.openxmlformats.org/officeDocument/2006/relationships/hyperlink" Target="consultantplus://offline/ref=2ADD8E642A305E1E112879DAB02FB6CBBE15BF0BB3D3D56EDD41C48C40A6699A73DF0874D2AC47NEREG" TargetMode="External"/><Relationship Id="rId62" Type="http://schemas.openxmlformats.org/officeDocument/2006/relationships/hyperlink" Target="consultantplus://offline/ref=2ADD8E642A305E1E112867D7A643E8C4BA1FE50FBFDADC3F891E9FD117AF63CD3490513696A242EE75235AN1R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D8E642A305E1E112867D7A643E8C4BA1FE50FB1DADF3E871E9FD117AF63CD3490513696A242EE75235EN1RBG" TargetMode="External"/><Relationship Id="rId11" Type="http://schemas.openxmlformats.org/officeDocument/2006/relationships/hyperlink" Target="consultantplus://offline/ref=2ADD8E642A305E1E112867D7A643E8C4BA1FE50FBFDADC3F891E9FD117AF63CD3490513696A242EE75235EN1R9G" TargetMode="External"/><Relationship Id="rId24" Type="http://schemas.openxmlformats.org/officeDocument/2006/relationships/hyperlink" Target="consultantplus://offline/ref=2ADD8E642A305E1E112867D7A643E8C4BA1FE50FB0D0D63A831E9FD117AF63CD3490513696A242EE75235EN1R6G" TargetMode="External"/><Relationship Id="rId32" Type="http://schemas.openxmlformats.org/officeDocument/2006/relationships/hyperlink" Target="consultantplus://offline/ref=2ADD8E642A305E1E112879DAB02FB6CBBE15BF0BB3D3D56EDD41C48C40A6699A73DF0874D1A6N4RAG" TargetMode="External"/><Relationship Id="rId37" Type="http://schemas.openxmlformats.org/officeDocument/2006/relationships/hyperlink" Target="consultantplus://offline/ref=2ADD8E642A305E1E112879DAB02FB6CBBE15BF0BB3D3D56EDD41C48C40A6699A73DF0874D1A8N4R2G" TargetMode="External"/><Relationship Id="rId40" Type="http://schemas.openxmlformats.org/officeDocument/2006/relationships/hyperlink" Target="consultantplus://offline/ref=2ADD8E642A305E1E112879DAB02FB6CBBE14BB0BB4D5D56EDD41C48C40NAR6G" TargetMode="External"/><Relationship Id="rId45" Type="http://schemas.openxmlformats.org/officeDocument/2006/relationships/hyperlink" Target="consultantplus://offline/ref=2ADD8E642A305E1E112867D7A643E8C4BA1FE50FB6D2DF388110C2DB1FF66FCF33N9RFG" TargetMode="External"/><Relationship Id="rId53" Type="http://schemas.openxmlformats.org/officeDocument/2006/relationships/hyperlink" Target="consultantplus://offline/ref=2ADD8E642A305E1E112879DAB02FB6CBBE15BF0BB3D3D56EDD41C48C40A6699A73DF0874D2AC40NER7G" TargetMode="External"/><Relationship Id="rId58" Type="http://schemas.openxmlformats.org/officeDocument/2006/relationships/hyperlink" Target="consultantplus://offline/ref=2ADD8E642A305E1E112879DAB02FB6CBBE15BF0BB3D3D56EDD41C48C40A6699A73DF0874D2AB42NERCG" TargetMode="External"/><Relationship Id="rId5" Type="http://schemas.openxmlformats.org/officeDocument/2006/relationships/hyperlink" Target="consultantplus://offline/ref=2ADD8E642A305E1E112867D7A643E8C4BA1FE50FB1D6DD39891E9FD117AF63CD3490513696A242EE75235EN1RBG" TargetMode="External"/><Relationship Id="rId15" Type="http://schemas.openxmlformats.org/officeDocument/2006/relationships/hyperlink" Target="consultantplus://offline/ref=2ADD8E642A305E1E112867D7A643E8C4BA1FE50FB6D3D93A8015C2DB1FF66FCF339F0E2191EB4EEF75235E1ENARFG" TargetMode="External"/><Relationship Id="rId23" Type="http://schemas.openxmlformats.org/officeDocument/2006/relationships/hyperlink" Target="consultantplus://offline/ref=2ADD8E642A305E1E112867D7A643E8C4BA1FE50FB0D0D63A831E9FD117AF63CD3490513696A242EE75235EN1R6G" TargetMode="External"/><Relationship Id="rId28" Type="http://schemas.openxmlformats.org/officeDocument/2006/relationships/hyperlink" Target="consultantplus://offline/ref=2ADD8E642A305E1E112867D7A643E8C4BA1FE50FBED2DE38851E9FD117AF63CD3490513696A242EE75235EN1R8G" TargetMode="External"/><Relationship Id="rId36" Type="http://schemas.openxmlformats.org/officeDocument/2006/relationships/hyperlink" Target="consultantplus://offline/ref=2ADD8E642A305E1E112867D7A643E8C4BA1FE50FB6D3DE318011C2DB1FF66FCF339F0E2191EB4EEF75235E1ENARDG" TargetMode="External"/><Relationship Id="rId49" Type="http://schemas.openxmlformats.org/officeDocument/2006/relationships/hyperlink" Target="consultantplus://offline/ref=2ADD8E642A305E1E112867D7A643E8C4BA1FE50FB6D2DB398310C2DB1FF66FCF339F0E2191EB4EEF75235E1ENARCG" TargetMode="External"/><Relationship Id="rId57" Type="http://schemas.openxmlformats.org/officeDocument/2006/relationships/hyperlink" Target="consultantplus://offline/ref=2ADD8E642A305E1E112879DAB02FB6CBBE15BF0BB3D3D56EDD41C48C40A6699A73DF0874D2AB43NERCG" TargetMode="External"/><Relationship Id="rId61" Type="http://schemas.openxmlformats.org/officeDocument/2006/relationships/hyperlink" Target="consultantplus://offline/ref=2ADD8E642A305E1E112879DAB02FB6CBBE15BF0BB3D3D56EDD41C48C40NAR6G" TargetMode="External"/><Relationship Id="rId10" Type="http://schemas.openxmlformats.org/officeDocument/2006/relationships/hyperlink" Target="consultantplus://offline/ref=2ADD8E642A305E1E112867D7A643E8C4BA1FE50FBFD5DD3C841E9FD117AF63CD3490513696A242EE75235EN1RBG" TargetMode="External"/><Relationship Id="rId19" Type="http://schemas.openxmlformats.org/officeDocument/2006/relationships/hyperlink" Target="consultantplus://offline/ref=2ADD8E642A305E1E112867D7A643E8C4BA1FE50FBFDADC3F891E9FD117AF63CD3490513696A242EE75235EN1R7G" TargetMode="External"/><Relationship Id="rId31" Type="http://schemas.openxmlformats.org/officeDocument/2006/relationships/hyperlink" Target="consultantplus://offline/ref=2ADD8E642A305E1E112867D7A643E8C4BA1FE50FBED2DE38851E9FD117AF63CD3490513696A242EE75235EN1R8G" TargetMode="External"/><Relationship Id="rId44" Type="http://schemas.openxmlformats.org/officeDocument/2006/relationships/hyperlink" Target="consultantplus://offline/ref=2ADD8E642A305E1E112867D7A643E8C4BA1FE50FB6D3D93A8015C2DB1FF66FCF339F0E2191EB4EEF75235E1ANAR3G" TargetMode="External"/><Relationship Id="rId52" Type="http://schemas.openxmlformats.org/officeDocument/2006/relationships/hyperlink" Target="consultantplus://offline/ref=2ADD8E642A305E1E112867D7A643E8C4BA1FE50FBFDADC3F891E9FD117AF63CD3490513696A242EE75235CN1RFG" TargetMode="External"/><Relationship Id="rId60" Type="http://schemas.openxmlformats.org/officeDocument/2006/relationships/hyperlink" Target="consultantplus://offline/ref=2ADD8E642A305E1E112867D7A643E8C4BA1FE50FB6D3D93A8015C2DB1FF66FCF339F0E2191EB4EEF75235E1ANA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DD8E642A305E1E112867D7A643E8C4BA1FE50FB0DAD93C871E9FD117AF63CD3490513696A242EE75235EN1RBG" TargetMode="External"/><Relationship Id="rId14" Type="http://schemas.openxmlformats.org/officeDocument/2006/relationships/hyperlink" Target="consultantplus://offline/ref=2ADD8E642A305E1E112867D7A643E8C4BA1FE50FB6D3DE318011C2DB1FF66FCF339F0E2191EB4EEF75235E1ENARFG" TargetMode="External"/><Relationship Id="rId22" Type="http://schemas.openxmlformats.org/officeDocument/2006/relationships/hyperlink" Target="consultantplus://offline/ref=2ADD8E642A305E1E112867D7A643E8C4BA1FE50FBFDADC3F891E9FD117AF63CD3490513696A242EE75235FN1R8G" TargetMode="External"/><Relationship Id="rId27" Type="http://schemas.openxmlformats.org/officeDocument/2006/relationships/hyperlink" Target="consultantplus://offline/ref=2ADD8E642A305E1E112867D7A643E8C4BA1FE50FBFDADC3F891E9FD117AF63CD3490513696A242EE75235FN1R9G" TargetMode="External"/><Relationship Id="rId30" Type="http://schemas.openxmlformats.org/officeDocument/2006/relationships/hyperlink" Target="consultantplus://offline/ref=2ADD8E642A305E1E112867D7A643E8C4BA1FE50FBFDADC3F891E9FD117AF63CD3490513696A242EE75235FN1R9G" TargetMode="External"/><Relationship Id="rId35" Type="http://schemas.openxmlformats.org/officeDocument/2006/relationships/hyperlink" Target="consultantplus://offline/ref=2ADD8E642A305E1E112867D7A643E8C4BA1FE50FB0D5D63A831E9FD117AF63CD3490513696A242EE75235EN1R8G" TargetMode="External"/><Relationship Id="rId43" Type="http://schemas.openxmlformats.org/officeDocument/2006/relationships/hyperlink" Target="consultantplus://offline/ref=2ADD8E642A305E1E112867D7A643E8C4BA1FE50FB6D3D93A8015C2DB1FF66FCF339F0E2191EB4EEF75235E1FNAR8G" TargetMode="External"/><Relationship Id="rId48" Type="http://schemas.openxmlformats.org/officeDocument/2006/relationships/hyperlink" Target="consultantplus://offline/ref=2ADD8E642A305E1E112879DAB02FB6CBBD11BA0ABED98864D518C88EN4R7G" TargetMode="External"/><Relationship Id="rId56" Type="http://schemas.openxmlformats.org/officeDocument/2006/relationships/hyperlink" Target="consultantplus://offline/ref=2ADD8E642A305E1E112867D7A643E8C4BA1FE50FB6D3DE318011C2DB1FF66FCF339F0E2191EB4EEF75235E1FNARAG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2ADD8E642A305E1E112867D7A643E8C4BA1FE50FB0D5D63A831E9FD117AF63CD3490513696A242EE75235EN1RBG" TargetMode="External"/><Relationship Id="rId51" Type="http://schemas.openxmlformats.org/officeDocument/2006/relationships/hyperlink" Target="consultantplus://offline/ref=2ADD8E642A305E1E112867D7A643E8C4BA1FE50FBFDADC3F891E9FD117AF63CD3490513696A242EE75235CN1RE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ADD8E642A305E1E112867D7A643E8C4BA1FE50FBED2DE38851E9FD117AF63CD3490513696A242EE75235EN1RBG" TargetMode="External"/><Relationship Id="rId17" Type="http://schemas.openxmlformats.org/officeDocument/2006/relationships/hyperlink" Target="consultantplus://offline/ref=2ADD8E642A305E1E112867D7A643E8C4BA1FE50FBFDADC3F891E9FD117AF63CD3490513696A242EE75235EN1R6G" TargetMode="External"/><Relationship Id="rId25" Type="http://schemas.openxmlformats.org/officeDocument/2006/relationships/hyperlink" Target="consultantplus://offline/ref=2ADD8E642A305E1E112867D7A643E8C4BA1FE50FBED2DE38851E9FD117AF63CD3490513696A242EE75235EN1R8G" TargetMode="External"/><Relationship Id="rId33" Type="http://schemas.openxmlformats.org/officeDocument/2006/relationships/hyperlink" Target="consultantplus://offline/ref=2ADD8E642A305E1E112867D7A643E8C4BA1FE50FB6D3D93A8015C2DB1FF66FCF339F0E2191EB4EEF75235E1FNARAG" TargetMode="External"/><Relationship Id="rId38" Type="http://schemas.openxmlformats.org/officeDocument/2006/relationships/hyperlink" Target="consultantplus://offline/ref=2ADD8E642A305E1E112867D7A643E8C4BA1FE50FBFDADC3F891E9FD117AF63CD3490513696A242EE75235FN1R6G" TargetMode="External"/><Relationship Id="rId46" Type="http://schemas.openxmlformats.org/officeDocument/2006/relationships/hyperlink" Target="consultantplus://offline/ref=2ADD8E642A305E1E112879DAB02FB6CBBD11BA0ABED98864D518C88EN4R7G" TargetMode="External"/><Relationship Id="rId59" Type="http://schemas.openxmlformats.org/officeDocument/2006/relationships/hyperlink" Target="consultantplus://offline/ref=2ADD8E642A305E1E112867D7A643E8C4BA1FE50FB6D3D93A8015C2DB1FF66FCF339F0E2191EB4EEF75235E1FNA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4158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2017-08-15T06:51:00Z</dcterms:created>
  <dcterms:modified xsi:type="dcterms:W3CDTF">2017-08-15T06:51:00Z</dcterms:modified>
</cp:coreProperties>
</file>