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AA" w:rsidRDefault="00C473AA" w:rsidP="00112A30">
      <w:pPr>
        <w:tabs>
          <w:tab w:val="left" w:pos="7020"/>
          <w:tab w:val="left" w:pos="7371"/>
          <w:tab w:val="left" w:pos="10620"/>
        </w:tabs>
        <w:ind w:left="7513"/>
        <w:jc w:val="center"/>
        <w:rPr>
          <w:rStyle w:val="a3"/>
          <w:b/>
          <w:sz w:val="20"/>
          <w:szCs w:val="20"/>
        </w:rPr>
      </w:pPr>
      <w:bookmarkStart w:id="0" w:name="_GoBack"/>
      <w:bookmarkEnd w:id="0"/>
    </w:p>
    <w:p w:rsidR="00314110" w:rsidRPr="00A242D1" w:rsidRDefault="00314110" w:rsidP="00314110">
      <w:pPr>
        <w:jc w:val="center"/>
        <w:rPr>
          <w:b/>
          <w:bCs/>
          <w:color w:val="000000"/>
        </w:rPr>
      </w:pPr>
      <w:r w:rsidRPr="00A242D1">
        <w:rPr>
          <w:b/>
          <w:bCs/>
          <w:color w:val="000000"/>
        </w:rPr>
        <w:t>СПРАВКА</w:t>
      </w:r>
    </w:p>
    <w:p w:rsidR="001F27C0" w:rsidRDefault="00314110" w:rsidP="007A4FEB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="00C473AA">
        <w:rPr>
          <w:color w:val="000000"/>
        </w:rPr>
        <w:t>поступивших в</w:t>
      </w:r>
      <w:r w:rsidR="0063000E">
        <w:rPr>
          <w:color w:val="000000"/>
        </w:rPr>
        <w:t xml:space="preserve"> </w:t>
      </w:r>
      <w:r w:rsidR="00A524AA">
        <w:rPr>
          <w:color w:val="000000"/>
          <w:lang w:val="en-US"/>
        </w:rPr>
        <w:t>IV</w:t>
      </w:r>
      <w:r w:rsidR="004C10B0">
        <w:rPr>
          <w:color w:val="000000"/>
        </w:rPr>
        <w:t xml:space="preserve"> </w:t>
      </w:r>
      <w:r w:rsidR="00C473AA">
        <w:rPr>
          <w:color w:val="000000"/>
        </w:rPr>
        <w:t xml:space="preserve">квартале </w:t>
      </w:r>
      <w:r w:rsidRPr="00A242D1">
        <w:rPr>
          <w:bCs/>
          <w:color w:val="000000"/>
        </w:rPr>
        <w:t>201</w:t>
      </w:r>
      <w:r w:rsidR="0043018C">
        <w:rPr>
          <w:bCs/>
          <w:color w:val="000000"/>
        </w:rPr>
        <w:t>8</w:t>
      </w:r>
      <w:r w:rsidR="004C10B0">
        <w:rPr>
          <w:bCs/>
          <w:color w:val="000000"/>
        </w:rPr>
        <w:t xml:space="preserve"> </w:t>
      </w:r>
      <w:r w:rsidRPr="00A242D1">
        <w:rPr>
          <w:bCs/>
          <w:color w:val="000000"/>
        </w:rPr>
        <w:t>года</w:t>
      </w:r>
    </w:p>
    <w:p w:rsidR="007A4FEB" w:rsidRDefault="007A4FEB" w:rsidP="007A4FEB">
      <w:pPr>
        <w:jc w:val="center"/>
        <w:rPr>
          <w:bCs/>
          <w:color w:val="000000"/>
        </w:rPr>
      </w:pPr>
    </w:p>
    <w:p w:rsidR="007A4FEB" w:rsidRPr="007A4FEB" w:rsidRDefault="007A4FEB" w:rsidP="007A4FEB">
      <w:pPr>
        <w:jc w:val="center"/>
        <w:rPr>
          <w:bCs/>
          <w:color w:val="000000"/>
        </w:rPr>
      </w:pP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6521"/>
        <w:gridCol w:w="993"/>
      </w:tblGrid>
      <w:tr w:rsidR="00A524AA" w:rsidTr="008127C3">
        <w:trPr>
          <w:trHeight w:val="757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AA" w:rsidRPr="00B5014D" w:rsidRDefault="00A524AA" w:rsidP="007A4F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4AA" w:rsidRPr="00B5014D" w:rsidRDefault="00A524AA" w:rsidP="007A4FE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7A4FEB" w:rsidRDefault="00A524AA" w:rsidP="007A4FEB">
            <w:pPr>
              <w:spacing w:after="200" w:line="276" w:lineRule="auto"/>
              <w:jc w:val="center"/>
              <w:rPr>
                <w:b/>
              </w:rPr>
            </w:pPr>
            <w:r w:rsidRPr="007A4FEB">
              <w:rPr>
                <w:b/>
              </w:rPr>
              <w:t>Итого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0001.0002.0023.0063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 xml:space="preserve">Работа официального сайта федерального органа исполнительной власти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0001.0002.0024.0067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Поступление на государственную службу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0001.0002.0024.0069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Прохождение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0001.0002.0024.0077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Выполнение требований к служебному поведению гражданского служащего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6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 xml:space="preserve">0001.0002.0024.0079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67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0001.0002.0027.0122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Неполучение ответа на обращение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0001.0002.0027.0125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Результаты рассмотрения обращений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3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0001.0002.0027.0129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Обращения, не поддающиеся прочтению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 xml:space="preserve">0001.0002.0027.0131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Прекращение рассмотрения обращения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19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 xml:space="preserve">0001.0002.0027.0132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Предоставление дополнительных документов и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690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0001.0002.0027.0137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85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0001.0002.0027.0138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 xml:space="preserve">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7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0001.0002.0027.0149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5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0001.0003.0030.0202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7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 xml:space="preserve">0001.0003.0031.0203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5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0002.0006.0064.0250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Трудовые отношения. Заключение, изменение и прекращение трудового договора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0002.0006.0065.0254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2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0002.0006.0065.0257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Выплата заработной платы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 xml:space="preserve">0002.0007.0068.0279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639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0002.0007.0071.0282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Перерасчет размеров пенсий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17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0003.0002.0027.0137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36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0003.0008.0086.0538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Налоговые преференции и льготы физическим лицам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3988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0003.0008.0086.0539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Водный налог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3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lastRenderedPageBreak/>
              <w:t>0003.0008.0086.0540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Земельный налог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2598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 xml:space="preserve">0003.0008.0086.0541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Налог на добавленную стоимость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101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0003.0008.0086.0543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Транспортный налог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4539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0003.0008.0086.0544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Налог на имущество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3967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0003.0008.0086.0545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1501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0003.0008.0086.0546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Налог на прибыль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3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0003.0008.0086.0547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Госпошлины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73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0003.0008.0086.0548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5979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 xml:space="preserve">0003.0008.0086.0549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Юридические вопросы по налогам  и сборам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6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0003.0008.0086.0550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Налогообложение алкогольной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0003.0008.0086.0551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3141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0003.0008.0086.0552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14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Актуализация сведений об объектах налогообложения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4032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Получение налоговых уведомлений об уплате налога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73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0003.0008.0086.0555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Налоговая отчетность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33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 xml:space="preserve">0003.0008.0086.0556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Контроль и надзор в налоговой сфере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341B97" w:rsidP="00B6772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0003.0008.0086.0557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Возврат или зачет излишне уплаченных или излишне взысканных сумм налогов, с</w:t>
            </w:r>
            <w:r>
              <w:t>боров, взносов, пеней и штрафов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1229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0003.0008.0086.0558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2230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106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0003.0008.0086.0560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Уклонение от налогообложения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169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114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0003.0008.0086.0562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153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0003.0008.0086.0564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341B97" w:rsidP="00B6772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199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0003.0008.0086.0567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3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0003.0008.0086.0568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99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0003.0008.0086.0580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Банковское регулирование и надзор за деятельностью кредитных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82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 xml:space="preserve">0004.0016.0162.1010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56</w:t>
            </w:r>
          </w:p>
        </w:tc>
      </w:tr>
      <w:tr w:rsidR="00A524AA" w:rsidRPr="00CB2BA2" w:rsidTr="008127C3">
        <w:trPr>
          <w:trHeight w:val="1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0005.0005.0055.1131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r w:rsidRPr="00CB2BA2">
              <w:t>Выделение жилья молодым семьям, специалистам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1</w:t>
            </w:r>
          </w:p>
        </w:tc>
      </w:tr>
      <w:tr w:rsidR="00A524AA" w:rsidRPr="00CB2BA2" w:rsidTr="008127C3">
        <w:trPr>
          <w:trHeight w:val="155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4AA" w:rsidRPr="00CB2BA2" w:rsidRDefault="00A524AA" w:rsidP="00B67721">
            <w:pPr>
              <w:rPr>
                <w:b/>
              </w:rPr>
            </w:pPr>
            <w:r w:rsidRPr="00CB2BA2">
              <w:rPr>
                <w:b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4AA" w:rsidRPr="00CB2BA2" w:rsidRDefault="00A524AA" w:rsidP="00B67721">
            <w:pPr>
              <w:jc w:val="center"/>
              <w:rPr>
                <w:b/>
              </w:rPr>
            </w:pPr>
            <w:r w:rsidRPr="00CB2BA2">
              <w:rPr>
                <w:b/>
              </w:rPr>
              <w:t>36123</w:t>
            </w:r>
          </w:p>
        </w:tc>
      </w:tr>
    </w:tbl>
    <w:p w:rsidR="00B96419" w:rsidRPr="00D2771E" w:rsidRDefault="00B96419" w:rsidP="007A4FEB">
      <w:pPr>
        <w:shd w:val="clear" w:color="auto" w:fill="FFFFFF" w:themeFill="background1"/>
        <w:rPr>
          <w:b/>
          <w:bCs/>
          <w:color w:val="000000"/>
        </w:rPr>
      </w:pPr>
    </w:p>
    <w:sectPr w:rsidR="00B96419" w:rsidRPr="00D2771E" w:rsidSect="008127C3">
      <w:headerReference w:type="default" r:id="rId8"/>
      <w:pgSz w:w="11906" w:h="16838"/>
      <w:pgMar w:top="28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76" w:rsidRDefault="00013F76" w:rsidP="00314110">
      <w:r>
        <w:separator/>
      </w:r>
    </w:p>
  </w:endnote>
  <w:endnote w:type="continuationSeparator" w:id="0">
    <w:p w:rsidR="00013F76" w:rsidRDefault="00013F76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76" w:rsidRDefault="00013F76" w:rsidP="00314110">
      <w:r>
        <w:separator/>
      </w:r>
    </w:p>
  </w:footnote>
  <w:footnote w:type="continuationSeparator" w:id="0">
    <w:p w:rsidR="00013F76" w:rsidRDefault="00013F76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5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3F76"/>
    <w:rsid w:val="00015647"/>
    <w:rsid w:val="0002596B"/>
    <w:rsid w:val="00033C51"/>
    <w:rsid w:val="00071C0D"/>
    <w:rsid w:val="00073615"/>
    <w:rsid w:val="0008407D"/>
    <w:rsid w:val="000863EA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64B2"/>
    <w:rsid w:val="001076A2"/>
    <w:rsid w:val="00111557"/>
    <w:rsid w:val="00112A30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3518"/>
    <w:rsid w:val="001B5675"/>
    <w:rsid w:val="001C101F"/>
    <w:rsid w:val="001D3DA4"/>
    <w:rsid w:val="001E1D73"/>
    <w:rsid w:val="001E24FE"/>
    <w:rsid w:val="001F04ED"/>
    <w:rsid w:val="001F27C0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27C3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084B"/>
    <w:rsid w:val="00334D12"/>
    <w:rsid w:val="00341B97"/>
    <w:rsid w:val="00344F2F"/>
    <w:rsid w:val="00350AB0"/>
    <w:rsid w:val="003534FC"/>
    <w:rsid w:val="00361725"/>
    <w:rsid w:val="00365CC7"/>
    <w:rsid w:val="00367B8F"/>
    <w:rsid w:val="00384BED"/>
    <w:rsid w:val="00386DA9"/>
    <w:rsid w:val="003874BB"/>
    <w:rsid w:val="003A46CE"/>
    <w:rsid w:val="003B4C64"/>
    <w:rsid w:val="003C25DC"/>
    <w:rsid w:val="003C43C2"/>
    <w:rsid w:val="003D155A"/>
    <w:rsid w:val="003D1B05"/>
    <w:rsid w:val="00401EB0"/>
    <w:rsid w:val="00410F15"/>
    <w:rsid w:val="004157D3"/>
    <w:rsid w:val="00416835"/>
    <w:rsid w:val="00422AA2"/>
    <w:rsid w:val="0043018C"/>
    <w:rsid w:val="0043488B"/>
    <w:rsid w:val="004606C9"/>
    <w:rsid w:val="0046386D"/>
    <w:rsid w:val="00464FA0"/>
    <w:rsid w:val="00467212"/>
    <w:rsid w:val="00474A4B"/>
    <w:rsid w:val="00480DB3"/>
    <w:rsid w:val="004915D1"/>
    <w:rsid w:val="004A049C"/>
    <w:rsid w:val="004B0EB3"/>
    <w:rsid w:val="004B1D34"/>
    <w:rsid w:val="004C10B0"/>
    <w:rsid w:val="004C61CE"/>
    <w:rsid w:val="004C65ED"/>
    <w:rsid w:val="004D03F9"/>
    <w:rsid w:val="004D1917"/>
    <w:rsid w:val="004D21F9"/>
    <w:rsid w:val="004D48C6"/>
    <w:rsid w:val="004E00F8"/>
    <w:rsid w:val="004E256F"/>
    <w:rsid w:val="004E51FC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A068D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21C70"/>
    <w:rsid w:val="0063000E"/>
    <w:rsid w:val="00630C03"/>
    <w:rsid w:val="00636DFC"/>
    <w:rsid w:val="00655DD5"/>
    <w:rsid w:val="0066765E"/>
    <w:rsid w:val="00673DED"/>
    <w:rsid w:val="00673EAE"/>
    <w:rsid w:val="0067722F"/>
    <w:rsid w:val="00686A59"/>
    <w:rsid w:val="006952E3"/>
    <w:rsid w:val="006B1800"/>
    <w:rsid w:val="006C0B23"/>
    <w:rsid w:val="006C6598"/>
    <w:rsid w:val="006D25CA"/>
    <w:rsid w:val="006E2C28"/>
    <w:rsid w:val="006F1843"/>
    <w:rsid w:val="00701A8B"/>
    <w:rsid w:val="0071263D"/>
    <w:rsid w:val="0071797D"/>
    <w:rsid w:val="00721A3F"/>
    <w:rsid w:val="00722C72"/>
    <w:rsid w:val="0072768C"/>
    <w:rsid w:val="0073334F"/>
    <w:rsid w:val="00733F87"/>
    <w:rsid w:val="007342DB"/>
    <w:rsid w:val="0073458F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A4FEB"/>
    <w:rsid w:val="007B709B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127C3"/>
    <w:rsid w:val="008217F7"/>
    <w:rsid w:val="008375D4"/>
    <w:rsid w:val="00850F72"/>
    <w:rsid w:val="00860644"/>
    <w:rsid w:val="00860E8C"/>
    <w:rsid w:val="00864E66"/>
    <w:rsid w:val="00866709"/>
    <w:rsid w:val="0087238D"/>
    <w:rsid w:val="008777B3"/>
    <w:rsid w:val="008C0F5F"/>
    <w:rsid w:val="008D2FF9"/>
    <w:rsid w:val="008E112C"/>
    <w:rsid w:val="008E18D6"/>
    <w:rsid w:val="008E6EC2"/>
    <w:rsid w:val="008F16B7"/>
    <w:rsid w:val="00904D14"/>
    <w:rsid w:val="009052BD"/>
    <w:rsid w:val="00907AB2"/>
    <w:rsid w:val="00911540"/>
    <w:rsid w:val="00922D9E"/>
    <w:rsid w:val="00924406"/>
    <w:rsid w:val="0092560D"/>
    <w:rsid w:val="00955D76"/>
    <w:rsid w:val="00961936"/>
    <w:rsid w:val="00962F4E"/>
    <w:rsid w:val="009661C6"/>
    <w:rsid w:val="00974235"/>
    <w:rsid w:val="009B23F0"/>
    <w:rsid w:val="009C4ED0"/>
    <w:rsid w:val="009D3094"/>
    <w:rsid w:val="009E0873"/>
    <w:rsid w:val="009E12C1"/>
    <w:rsid w:val="009E4C43"/>
    <w:rsid w:val="00A0059D"/>
    <w:rsid w:val="00A1483A"/>
    <w:rsid w:val="00A242D1"/>
    <w:rsid w:val="00A45152"/>
    <w:rsid w:val="00A524AA"/>
    <w:rsid w:val="00A62AD7"/>
    <w:rsid w:val="00A76930"/>
    <w:rsid w:val="00A76C89"/>
    <w:rsid w:val="00A9678D"/>
    <w:rsid w:val="00AA5395"/>
    <w:rsid w:val="00AB563E"/>
    <w:rsid w:val="00AC15B9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4CCC"/>
    <w:rsid w:val="00B96419"/>
    <w:rsid w:val="00BB062F"/>
    <w:rsid w:val="00BB0997"/>
    <w:rsid w:val="00BB1AC6"/>
    <w:rsid w:val="00BB28E3"/>
    <w:rsid w:val="00BB2B83"/>
    <w:rsid w:val="00BC2FD1"/>
    <w:rsid w:val="00BD6052"/>
    <w:rsid w:val="00BF2934"/>
    <w:rsid w:val="00BF2D54"/>
    <w:rsid w:val="00BF5B79"/>
    <w:rsid w:val="00C03D59"/>
    <w:rsid w:val="00C06D3A"/>
    <w:rsid w:val="00C0760A"/>
    <w:rsid w:val="00C14424"/>
    <w:rsid w:val="00C15625"/>
    <w:rsid w:val="00C213D2"/>
    <w:rsid w:val="00C34E03"/>
    <w:rsid w:val="00C44ED5"/>
    <w:rsid w:val="00C473AA"/>
    <w:rsid w:val="00C5152E"/>
    <w:rsid w:val="00C57F51"/>
    <w:rsid w:val="00C663C0"/>
    <w:rsid w:val="00C73149"/>
    <w:rsid w:val="00C822A5"/>
    <w:rsid w:val="00C87CF5"/>
    <w:rsid w:val="00C95979"/>
    <w:rsid w:val="00C96997"/>
    <w:rsid w:val="00CB56B6"/>
    <w:rsid w:val="00CE6D9A"/>
    <w:rsid w:val="00CF347B"/>
    <w:rsid w:val="00D0351F"/>
    <w:rsid w:val="00D158E2"/>
    <w:rsid w:val="00D211A9"/>
    <w:rsid w:val="00D22C49"/>
    <w:rsid w:val="00D2771E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5FC8"/>
    <w:rsid w:val="00DB702D"/>
    <w:rsid w:val="00DB77DF"/>
    <w:rsid w:val="00DC5386"/>
    <w:rsid w:val="00DC5F6A"/>
    <w:rsid w:val="00DD0250"/>
    <w:rsid w:val="00DE0C33"/>
    <w:rsid w:val="00DE2888"/>
    <w:rsid w:val="00DE5E64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B6976"/>
    <w:rsid w:val="00EC47B9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73B5C"/>
    <w:rsid w:val="00F82586"/>
    <w:rsid w:val="00F86458"/>
    <w:rsid w:val="00F92B99"/>
    <w:rsid w:val="00F9336F"/>
    <w:rsid w:val="00FA135B"/>
    <w:rsid w:val="00FA3294"/>
    <w:rsid w:val="00FA4A07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3E2F1-4201-4F9D-B767-6D76AAC0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Вячеслав</cp:lastModifiedBy>
  <cp:revision>28</cp:revision>
  <cp:lastPrinted>2017-01-19T14:22:00Z</cp:lastPrinted>
  <dcterms:created xsi:type="dcterms:W3CDTF">2017-01-13T12:15:00Z</dcterms:created>
  <dcterms:modified xsi:type="dcterms:W3CDTF">2019-01-22T09:26:00Z</dcterms:modified>
</cp:coreProperties>
</file>