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30" w:rsidRPr="00D84910" w:rsidRDefault="00086E30">
      <w:pPr>
        <w:pStyle w:val="ConsPlusTitlePage"/>
      </w:pPr>
      <w:r w:rsidRPr="00D84910">
        <w:br/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Title"/>
        <w:jc w:val="center"/>
      </w:pPr>
      <w:r w:rsidRPr="00D84910">
        <w:t>СОВЕТ ДЕПУТАТОВ МУНИЦИПАЛЬНОГО ОБРАЗОВАНИЯ</w:t>
      </w:r>
    </w:p>
    <w:p w:rsidR="00086E30" w:rsidRPr="00D84910" w:rsidRDefault="00086E30">
      <w:pPr>
        <w:pStyle w:val="ConsPlusTitle"/>
        <w:jc w:val="center"/>
      </w:pPr>
      <w:r w:rsidRPr="00D84910">
        <w:t>"ЧЕРДАКЛИНСКИЙ РАЙОН" УЛЬЯНОВСКОЙ ОБЛАСТИ</w:t>
      </w:r>
    </w:p>
    <w:p w:rsidR="00086E30" w:rsidRPr="00D84910" w:rsidRDefault="00086E30">
      <w:pPr>
        <w:pStyle w:val="ConsPlusTitle"/>
        <w:jc w:val="center"/>
      </w:pPr>
    </w:p>
    <w:p w:rsidR="00086E30" w:rsidRPr="00D84910" w:rsidRDefault="00086E30">
      <w:pPr>
        <w:pStyle w:val="ConsPlusTitle"/>
        <w:jc w:val="center"/>
      </w:pPr>
      <w:r w:rsidRPr="00D84910">
        <w:t>РЕШЕНИЕ</w:t>
      </w:r>
    </w:p>
    <w:p w:rsidR="00086E30" w:rsidRPr="00D84910" w:rsidRDefault="00086E30">
      <w:pPr>
        <w:pStyle w:val="ConsPlusTitle"/>
        <w:jc w:val="center"/>
      </w:pPr>
      <w:r w:rsidRPr="00D84910">
        <w:t>от 18 ноября 2015 г. N 67</w:t>
      </w:r>
    </w:p>
    <w:p w:rsidR="00086E30" w:rsidRPr="00D84910" w:rsidRDefault="00086E30">
      <w:pPr>
        <w:pStyle w:val="ConsPlusTitle"/>
        <w:jc w:val="center"/>
      </w:pPr>
    </w:p>
    <w:p w:rsidR="00086E30" w:rsidRPr="00D84910" w:rsidRDefault="00086E30">
      <w:pPr>
        <w:pStyle w:val="ConsPlusTitle"/>
        <w:jc w:val="center"/>
      </w:pPr>
      <w:r w:rsidRPr="00D84910">
        <w:t>ОБ УТВЕРЖДЕНИИ ПОЛОЖЕНИЯ</w:t>
      </w:r>
    </w:p>
    <w:p w:rsidR="00086E30" w:rsidRPr="00D84910" w:rsidRDefault="00086E30">
      <w:pPr>
        <w:pStyle w:val="ConsPlusTitle"/>
        <w:jc w:val="center"/>
      </w:pPr>
      <w:r w:rsidRPr="00D84910">
        <w:t>О ЕДИНОМ НАЛОГЕ НА ВМЕНЕННЫЙ ДОХОД</w:t>
      </w:r>
    </w:p>
    <w:p w:rsidR="00086E30" w:rsidRPr="00D84910" w:rsidRDefault="00086E30">
      <w:pPr>
        <w:pStyle w:val="ConsPlusTitle"/>
        <w:jc w:val="center"/>
      </w:pPr>
      <w:r w:rsidRPr="00D84910">
        <w:t>НА ТЕРРИТОРИИ МУНИЦИПАЛЬНОГО ОБРАЗОВАНИЯ</w:t>
      </w:r>
    </w:p>
    <w:p w:rsidR="00086E30" w:rsidRPr="00D84910" w:rsidRDefault="00086E30">
      <w:pPr>
        <w:pStyle w:val="ConsPlusTitle"/>
        <w:jc w:val="center"/>
      </w:pPr>
      <w:r w:rsidRPr="00D84910">
        <w:t>"ЧЕРДАКЛИНСКИЙ РАЙОН" УЛЬЯНОВСКОЙ ОБЛАСТИ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В соответствии с </w:t>
      </w:r>
      <w:hyperlink r:id="rId4" w:history="1">
        <w:r w:rsidRPr="00D84910">
          <w:t>главой 26.3</w:t>
        </w:r>
      </w:hyperlink>
      <w:r w:rsidRPr="00D84910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в редакции Федерального </w:t>
      </w:r>
      <w:hyperlink r:id="rId5" w:history="1">
        <w:r w:rsidRPr="00D84910">
          <w:t>закона</w:t>
        </w:r>
      </w:hyperlink>
      <w:r w:rsidRPr="00D84910">
        <w:t xml:space="preserve"> от 13.07.2015 N 232-ФЗ "О внесении изменений в статью 12 части первой и часть вторую налогового кодекса Российской Федерации", Совет депутатов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Ульяновской области решил: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1. Ввести в действие на территории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Ульяновской области систему налогообложения в виде единого налога на вмененный доход для отдельных видов деятельности с 01.01.2016 согласно прилагаемому </w:t>
      </w:r>
      <w:hyperlink w:anchor="P34" w:history="1">
        <w:r w:rsidRPr="00D84910">
          <w:t>Положению</w:t>
        </w:r>
      </w:hyperlink>
      <w:r w:rsidRPr="00D84910">
        <w:t xml:space="preserve"> о едином налоге на вмененный доход на территории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Ульяновской области.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2. Признать утратившим силу </w:t>
      </w:r>
      <w:hyperlink r:id="rId6" w:history="1">
        <w:r w:rsidRPr="00D84910">
          <w:t>Решение</w:t>
        </w:r>
      </w:hyperlink>
      <w:r w:rsidRPr="00D84910">
        <w:t xml:space="preserve"> Совета депутатов от 24.11.2014 N 73 "Об утверждении Положения о едином налоге на вмененный доход на территории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и признании утратившим силу решения Совета депутатов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3. Опубликовать настоящее решение в районной газете "Приволжская правда".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4.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5. Контроль исполнения настоящего решения возложить на председателя комиссии по бюджету и экономической политике Совета депутатов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Родионову Г.Д.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Глава</w:t>
      </w:r>
    </w:p>
    <w:p w:rsidR="00086E30" w:rsidRPr="00D84910" w:rsidRDefault="00086E30">
      <w:pPr>
        <w:pStyle w:val="ConsPlusNormal"/>
        <w:jc w:val="right"/>
      </w:pPr>
      <w:r w:rsidRPr="00D84910">
        <w:t>муниципального образования</w:t>
      </w:r>
    </w:p>
    <w:p w:rsidR="00086E30" w:rsidRPr="00D84910" w:rsidRDefault="00086E30">
      <w:pPr>
        <w:pStyle w:val="ConsPlusNormal"/>
        <w:jc w:val="right"/>
      </w:pPr>
      <w:r w:rsidRPr="00D84910">
        <w:t>"</w:t>
      </w:r>
      <w:proofErr w:type="spellStart"/>
      <w:r w:rsidRPr="00D84910">
        <w:t>Чердаклинский</w:t>
      </w:r>
      <w:proofErr w:type="spellEnd"/>
      <w:r w:rsidRPr="00D84910">
        <w:t xml:space="preserve"> район"</w:t>
      </w:r>
    </w:p>
    <w:p w:rsidR="00086E30" w:rsidRPr="00D84910" w:rsidRDefault="00086E30">
      <w:pPr>
        <w:pStyle w:val="ConsPlusNormal"/>
        <w:jc w:val="right"/>
      </w:pPr>
      <w:r w:rsidRPr="00D84910">
        <w:t>С.Н.ПЕТРЯКОВ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</w:t>
      </w:r>
    </w:p>
    <w:p w:rsidR="00086E30" w:rsidRPr="00D84910" w:rsidRDefault="00086E30">
      <w:pPr>
        <w:pStyle w:val="ConsPlusNormal"/>
        <w:jc w:val="right"/>
      </w:pPr>
      <w:r w:rsidRPr="00D84910">
        <w:t>к решению Совета депутатов</w:t>
      </w:r>
    </w:p>
    <w:p w:rsidR="00086E30" w:rsidRPr="00D84910" w:rsidRDefault="00086E30">
      <w:pPr>
        <w:pStyle w:val="ConsPlusNormal"/>
        <w:jc w:val="right"/>
      </w:pPr>
      <w:r w:rsidRPr="00D84910">
        <w:t>муниципального образования</w:t>
      </w:r>
    </w:p>
    <w:p w:rsidR="00086E30" w:rsidRPr="00D84910" w:rsidRDefault="00086E30">
      <w:pPr>
        <w:pStyle w:val="ConsPlusNormal"/>
        <w:jc w:val="right"/>
      </w:pPr>
      <w:r w:rsidRPr="00D84910">
        <w:t>"</w:t>
      </w:r>
      <w:proofErr w:type="spellStart"/>
      <w:r w:rsidRPr="00D84910">
        <w:t>Чердаклинский</w:t>
      </w:r>
      <w:proofErr w:type="spellEnd"/>
      <w:r w:rsidRPr="00D84910">
        <w:t xml:space="preserve"> район"</w:t>
      </w:r>
    </w:p>
    <w:p w:rsidR="00086E30" w:rsidRPr="00D84910" w:rsidRDefault="00086E30">
      <w:pPr>
        <w:pStyle w:val="ConsPlusNormal"/>
        <w:jc w:val="right"/>
      </w:pPr>
      <w:r w:rsidRPr="00D84910">
        <w:t>от 18.11.2015 N 67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Title"/>
        <w:jc w:val="center"/>
      </w:pPr>
      <w:bookmarkStart w:id="0" w:name="P34"/>
      <w:bookmarkEnd w:id="0"/>
      <w:r w:rsidRPr="00D84910">
        <w:t>ПОЛОЖЕНИЕ</w:t>
      </w:r>
    </w:p>
    <w:p w:rsidR="00086E30" w:rsidRPr="00D84910" w:rsidRDefault="00086E30">
      <w:pPr>
        <w:pStyle w:val="ConsPlusTitle"/>
        <w:jc w:val="center"/>
      </w:pPr>
      <w:r w:rsidRPr="00D84910">
        <w:t>О ЕДИНОМ НАЛОГЕ НА ВМЕНЕННЫЙ</w:t>
      </w:r>
    </w:p>
    <w:p w:rsidR="00086E30" w:rsidRPr="00D84910" w:rsidRDefault="00086E30">
      <w:pPr>
        <w:pStyle w:val="ConsPlusTitle"/>
        <w:jc w:val="center"/>
      </w:pPr>
      <w:r w:rsidRPr="00D84910">
        <w:t>ДОХОД НА ТЕРРИТОРИИ МУНИЦИПАЛЬНОГО</w:t>
      </w:r>
    </w:p>
    <w:p w:rsidR="00086E30" w:rsidRPr="00D84910" w:rsidRDefault="00086E30">
      <w:pPr>
        <w:pStyle w:val="ConsPlusTitle"/>
        <w:jc w:val="center"/>
      </w:pPr>
      <w:r w:rsidRPr="00D84910">
        <w:lastRenderedPageBreak/>
        <w:t>ОБРАЗОВАНИЯ "ЧЕРДАКЛИНСКИЙ РАЙОН"</w:t>
      </w:r>
    </w:p>
    <w:p w:rsidR="00086E30" w:rsidRPr="00D84910" w:rsidRDefault="00086E30">
      <w:pPr>
        <w:pStyle w:val="ConsPlusTitle"/>
        <w:jc w:val="center"/>
      </w:pPr>
      <w:r w:rsidRPr="00D84910">
        <w:t>УЛЬЯНОВСКОЙ ОБЛАСТИ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>1. На территории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Ульяновской области действует система налогообложения в виде единого налога на вмененный доход для отдельных видов деятельности в соответствии с Налоговым </w:t>
      </w:r>
      <w:hyperlink r:id="rId7" w:history="1">
        <w:r w:rsidRPr="00D84910">
          <w:t>кодексом</w:t>
        </w:r>
      </w:hyperlink>
      <w:r w:rsidRPr="00D84910">
        <w:t xml:space="preserve"> Российской Федерации.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2. Система налогообложения в виде единого налога на вмененный доход на территории муниципального образования "</w:t>
      </w:r>
      <w:proofErr w:type="spellStart"/>
      <w:r w:rsidRPr="00D84910">
        <w:t>Чердаклинский</w:t>
      </w:r>
      <w:proofErr w:type="spellEnd"/>
      <w:r w:rsidRPr="00D84910">
        <w:t xml:space="preserve"> район" Ульяновской области применяется в отношении следующих видов предпринимательской деятельности: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D84910">
          <w:t>классификатором</w:t>
        </w:r>
      </w:hyperlink>
      <w:r w:rsidRPr="00D84910">
        <w:t xml:space="preserve"> услуг населению;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2) оказания ветеринарных услуг;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3) оказания услуг по ремонту, техническому обслуживанию и мойке автомототранспортных средств;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10) распространения наружной рекламы с использованием рекламных конструкций;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11) размещения рекламы с использованием внешних и внутренних поверхностей транспортных средств;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3. Установить значения корректирующего коэффициента К2: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- для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D84910">
          <w:t>классификатором</w:t>
        </w:r>
      </w:hyperlink>
      <w:r w:rsidRPr="00D84910">
        <w:t xml:space="preserve"> услуг населению, </w:t>
      </w:r>
      <w:r w:rsidRPr="00D84910">
        <w:lastRenderedPageBreak/>
        <w:t xml:space="preserve">оказания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автостоянок), развозной (разностной) торговли (за исключением торговли подакцизными товарами, лекарственными препаратами, изделиями из драгоценных камней, оружия и патронами к нему, меховыми изделиями и технически сложными товарами бытового назначения), оказания услуг общественного питания, осуществляемых через объекты организации общественного питания, не имеющие зала обслуживания посетителей, распространения наружной рекламы с использованием рекламных конструкций, размещение рекламы с использованием внешних и внутренних поверхностей транспортных средствах,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реализация товаров с использованием торговых автоматов в соответствии с </w:t>
      </w:r>
      <w:hyperlink w:anchor="P75" w:history="1">
        <w:r w:rsidRPr="00D84910">
          <w:t>приложением 1</w:t>
        </w:r>
      </w:hyperlink>
      <w:r w:rsidRPr="00D84910">
        <w:t xml:space="preserve"> к Положению;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- для розничной торговли, осуществляемой через магазины и павильоны с площадью торгового зала не более 150 квадратных метров по каждому объекту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организации торговли, в том числе не имеющие стационарной торговой сети в соответствии с </w:t>
      </w:r>
      <w:hyperlink w:anchor="P231" w:history="1">
        <w:r w:rsidRPr="00D84910">
          <w:t>приложением 2</w:t>
        </w:r>
      </w:hyperlink>
      <w:r w:rsidRPr="00D84910">
        <w:t xml:space="preserve"> к Положению;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- для предприятий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соответствии с </w:t>
      </w:r>
      <w:hyperlink w:anchor="P283" w:history="1">
        <w:r w:rsidRPr="00D84910">
          <w:t>приложением 3</w:t>
        </w:r>
      </w:hyperlink>
      <w:r w:rsidRPr="00D84910">
        <w:t xml:space="preserve"> к Положению;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- для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в соответствии с </w:t>
      </w:r>
      <w:hyperlink w:anchor="P332" w:history="1">
        <w:r w:rsidRPr="00D84910">
          <w:t>приложением 4</w:t>
        </w:r>
      </w:hyperlink>
      <w:r w:rsidRPr="00D84910">
        <w:t xml:space="preserve"> к Положению;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- для оказания автотранспортных услуг по перевозке грузов в зависимости от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грузоподъемности транспортного средства в соответствии с </w:t>
      </w:r>
      <w:hyperlink w:anchor="P355" w:history="1">
        <w:r w:rsidRPr="00D84910">
          <w:t>приложением 5</w:t>
        </w:r>
      </w:hyperlink>
      <w:r w:rsidRPr="00D84910">
        <w:t xml:space="preserve"> к Положению.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4. Предусмотреть ставку единого налога: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- в размере 15 процентов величины вмененного дохода для всех категорий налогоплательщиков;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- в размере 7,5 процентов величины вмененного дохода для налогоплательщиков, впервые зарегистрированных в качестве индивидуальных предпринимателей с 01.01.2015.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 1</w:t>
      </w:r>
    </w:p>
    <w:p w:rsidR="00086E30" w:rsidRPr="00D84910" w:rsidRDefault="00086E30">
      <w:pPr>
        <w:pStyle w:val="ConsPlusNormal"/>
        <w:jc w:val="right"/>
      </w:pPr>
      <w:r w:rsidRPr="00D84910">
        <w:t>к Положению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center"/>
      </w:pPr>
      <w:bookmarkStart w:id="1" w:name="P75"/>
      <w:bookmarkEnd w:id="1"/>
      <w:r w:rsidRPr="00D84910">
        <w:t>ЗНАЧЕНИЕ КОРРЕКТИРУЮЩЕГО КОЭФФИЦИЕНТА К2,</w:t>
      </w:r>
    </w:p>
    <w:p w:rsidR="00086E30" w:rsidRPr="00D84910" w:rsidRDefault="00086E30">
      <w:pPr>
        <w:pStyle w:val="ConsPlusNormal"/>
        <w:jc w:val="center"/>
      </w:pPr>
      <w:r w:rsidRPr="00D84910">
        <w:t>УЧИТЫВАЮЩЕГО ВИДЫ ПРЕДПРИНИМАТЕЛЬСКОЙ ДЕЯТЕЛЬНОСТИ</w:t>
      </w:r>
    </w:p>
    <w:p w:rsidR="00086E30" w:rsidRPr="00D84910" w:rsidRDefault="00086E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00"/>
        <w:gridCol w:w="1814"/>
        <w:gridCol w:w="1814"/>
        <w:gridCol w:w="1718"/>
      </w:tblGrid>
      <w:tr w:rsidR="00086E30" w:rsidRPr="00D84910">
        <w:tc>
          <w:tcPr>
            <w:tcW w:w="567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 xml:space="preserve">N </w:t>
            </w:r>
            <w:proofErr w:type="spellStart"/>
            <w:r w:rsidRPr="00D84910">
              <w:lastRenderedPageBreak/>
              <w:t>п</w:t>
            </w:r>
            <w:proofErr w:type="spellEnd"/>
            <w:r w:rsidRPr="00D84910">
              <w:t>/</w:t>
            </w:r>
            <w:proofErr w:type="spellStart"/>
            <w:r w:rsidRPr="00D84910">
              <w:t>п</w:t>
            </w:r>
            <w:proofErr w:type="spellEnd"/>
          </w:p>
        </w:tc>
        <w:tc>
          <w:tcPr>
            <w:tcW w:w="3300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lastRenderedPageBreak/>
              <w:t xml:space="preserve">Вид предпринимательской </w:t>
            </w:r>
            <w:r w:rsidRPr="00D84910">
              <w:lastRenderedPageBreak/>
              <w:t>деятельности</w:t>
            </w:r>
          </w:p>
        </w:tc>
        <w:tc>
          <w:tcPr>
            <w:tcW w:w="5346" w:type="dxa"/>
            <w:gridSpan w:val="3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lastRenderedPageBreak/>
              <w:t>Значение коэффициента К2</w:t>
            </w:r>
          </w:p>
        </w:tc>
      </w:tr>
      <w:tr w:rsidR="00086E30" w:rsidRPr="00D84910">
        <w:tc>
          <w:tcPr>
            <w:tcW w:w="567" w:type="dxa"/>
            <w:vMerge/>
          </w:tcPr>
          <w:p w:rsidR="00086E30" w:rsidRPr="00D84910" w:rsidRDefault="00086E30"/>
        </w:tc>
        <w:tc>
          <w:tcPr>
            <w:tcW w:w="3300" w:type="dxa"/>
            <w:vMerge/>
          </w:tcPr>
          <w:p w:rsidR="00086E30" w:rsidRPr="00D84910" w:rsidRDefault="00086E30"/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более 1000 человек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до 1000 человек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Вне населенного пункта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1.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бытовых услуг: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1.1.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0,04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1.2.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бытовой радиоэлектронной аппаратуры (телевизоров, видеомагнитофонов и т.п.), компьютеров, оргтехники и периферийного оборудования. Ремонт бытовых электроприборов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0,06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1.3.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часов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1.4.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ювелирных изделий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0,09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1.5.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одежды и домашних текстильных изделий, а также их изготовление по частным заказам, осуществляемое за вознаграждение или на договорной основе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0,04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1.6.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фото- и киноаппаратуры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0,04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1.7.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спортивного и туристического инвентаря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1.8.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ремонт бытовых приборов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0,04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1.9.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деятельность парикмахерских и косметических салонов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0,09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1.10.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лизинг или аренда (прокат) бытовых товаров и предметов личного пользования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1.11.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 xml:space="preserve">кино - и </w:t>
            </w:r>
            <w:proofErr w:type="spellStart"/>
            <w:r w:rsidRPr="00D84910">
              <w:t>фотоуслуги</w:t>
            </w:r>
            <w:proofErr w:type="spellEnd"/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1.12.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1.13.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другие виды бытовых услуг (за исключением услуг ломбардов, услуг по изготовлению мебели, строительству индивидуальных домов)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2.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ветеринарных услуг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3.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0,09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0,30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4.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5.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5346" w:type="dxa"/>
            <w:gridSpan w:val="3"/>
          </w:tcPr>
          <w:p w:rsidR="00086E30" w:rsidRPr="00D84910" w:rsidRDefault="00086E30">
            <w:pPr>
              <w:pStyle w:val="ConsPlusNormal"/>
            </w:pPr>
            <w:r w:rsidRPr="00D84910">
              <w:t xml:space="preserve">В соответствии с </w:t>
            </w:r>
            <w:hyperlink w:anchor="P332" w:history="1">
              <w:r w:rsidRPr="00D84910">
                <w:t>приложениями 4</w:t>
              </w:r>
            </w:hyperlink>
            <w:r w:rsidRPr="00D84910">
              <w:t xml:space="preserve">, </w:t>
            </w:r>
            <w:hyperlink w:anchor="P355" w:history="1">
              <w:r w:rsidRPr="00D84910">
                <w:t>5</w:t>
              </w:r>
            </w:hyperlink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6.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5346" w:type="dxa"/>
            <w:gridSpan w:val="3"/>
          </w:tcPr>
          <w:p w:rsidR="00086E30" w:rsidRPr="00D84910" w:rsidRDefault="00086E30">
            <w:pPr>
              <w:pStyle w:val="ConsPlusNormal"/>
            </w:pPr>
            <w:r w:rsidRPr="00D84910">
              <w:t xml:space="preserve">В соответствии с </w:t>
            </w:r>
            <w:hyperlink w:anchor="P231" w:history="1">
              <w:r w:rsidRPr="00D84910">
                <w:t>приложением 2</w:t>
              </w:r>
            </w:hyperlink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7.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 xml:space="preserve">розничной торговли, осуществляемой через объекты стационарной торговой сети, не имеющей торговых залов, а </w:t>
            </w:r>
            <w:r w:rsidRPr="00D84910">
              <w:lastRenderedPageBreak/>
              <w:t>также объекты нестационарной торговой сети</w:t>
            </w:r>
          </w:p>
        </w:tc>
        <w:tc>
          <w:tcPr>
            <w:tcW w:w="5346" w:type="dxa"/>
            <w:gridSpan w:val="3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 xml:space="preserve">В соответствии с </w:t>
            </w:r>
            <w:hyperlink w:anchor="P231" w:history="1">
              <w:r w:rsidRPr="00D84910">
                <w:t>приложением 2</w:t>
              </w:r>
            </w:hyperlink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8.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5346" w:type="dxa"/>
            <w:gridSpan w:val="3"/>
          </w:tcPr>
          <w:p w:rsidR="00086E30" w:rsidRPr="00D84910" w:rsidRDefault="00086E30">
            <w:pPr>
              <w:pStyle w:val="ConsPlusNormal"/>
            </w:pPr>
            <w:r w:rsidRPr="00D84910">
              <w:t xml:space="preserve">В соответствии с </w:t>
            </w:r>
            <w:hyperlink w:anchor="P283" w:history="1">
              <w:r w:rsidRPr="00D84910">
                <w:t>приложением 3</w:t>
              </w:r>
            </w:hyperlink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9.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развозная (разностная) торговля (за исключением торговли подакцизными товарами, лекарственными препаратами, изделиями из драгоценных камней, оружия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10.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0,05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11.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распространения наружной рекламы с использованием рекламных конструкций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12.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размещение рекламы с использованием внешних и внутренних поверхностей транспортных средствах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13.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0,50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0,50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14.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 xml:space="preserve">оказания услуг по передаче во временное владение и (или) в пользование торговых мест, расположенных в объектах </w:t>
            </w:r>
            <w:r w:rsidRPr="00D84910"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0,25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15.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0,05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567" w:type="dxa"/>
          </w:tcPr>
          <w:p w:rsidR="00086E30" w:rsidRPr="00D84910" w:rsidRDefault="00086E30">
            <w:pPr>
              <w:pStyle w:val="ConsPlusNormal"/>
            </w:pPr>
            <w:r w:rsidRPr="00D84910">
              <w:t>16.</w:t>
            </w:r>
          </w:p>
        </w:tc>
        <w:tc>
          <w:tcPr>
            <w:tcW w:w="3300" w:type="dxa"/>
          </w:tcPr>
          <w:p w:rsidR="00086E30" w:rsidRPr="00D84910" w:rsidRDefault="00086E30">
            <w:pPr>
              <w:pStyle w:val="ConsPlusNormal"/>
            </w:pPr>
            <w:r w:rsidRPr="00D84910">
              <w:t>реализация товаров с использованием торговых автоматов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814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</w:tbl>
    <w:p w:rsidR="00086E30" w:rsidRPr="00D84910" w:rsidRDefault="00086E30">
      <w:pPr>
        <w:sectPr w:rsidR="00086E30" w:rsidRPr="00D84910" w:rsidSect="00F96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>При осуществлении такого вида деятельности, как распространение и (или) размещение наружной рекламы корректирующий коэффициент К2 рассчитывается отдельно для каждой группы объектов, расположенных в разных населенных пунктах.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 2</w:t>
      </w:r>
    </w:p>
    <w:p w:rsidR="00086E30" w:rsidRPr="00D84910" w:rsidRDefault="00086E30">
      <w:pPr>
        <w:pStyle w:val="ConsPlusNormal"/>
        <w:jc w:val="right"/>
      </w:pPr>
      <w:r w:rsidRPr="00D84910">
        <w:t>к Положению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center"/>
      </w:pPr>
      <w:bookmarkStart w:id="2" w:name="P231"/>
      <w:bookmarkEnd w:id="2"/>
      <w:r w:rsidRPr="00D84910">
        <w:t>КОРРЕКТИРУЮЩИЙ КОЭФФИЦИЕНТ</w:t>
      </w:r>
    </w:p>
    <w:p w:rsidR="00086E30" w:rsidRPr="00D84910" w:rsidRDefault="00086E30">
      <w:pPr>
        <w:pStyle w:val="ConsPlusNormal"/>
        <w:jc w:val="center"/>
      </w:pPr>
      <w:r w:rsidRPr="00D84910">
        <w:t>БАЗОВОЙ ДОХОДНОСТИ ДЛЯ РОЗНИЧНОЙ</w:t>
      </w:r>
    </w:p>
    <w:p w:rsidR="00086E30" w:rsidRPr="00D84910" w:rsidRDefault="00086E30">
      <w:pPr>
        <w:pStyle w:val="ConsPlusNormal"/>
        <w:jc w:val="center"/>
      </w:pPr>
      <w:r w:rsidRPr="00D84910">
        <w:t>ТОРГОВЛИ, ОСУЩЕСТВЛЯЕМОЙ ЧЕРЕЗ МАГАЗИНЫ</w:t>
      </w:r>
    </w:p>
    <w:p w:rsidR="00086E30" w:rsidRPr="00D84910" w:rsidRDefault="00086E30">
      <w:pPr>
        <w:pStyle w:val="ConsPlusNormal"/>
        <w:jc w:val="center"/>
      </w:pPr>
      <w:r w:rsidRPr="00D84910">
        <w:t>И ПАВИЛЬОНЫ С ПЛОЩАДЬЮ ТОРГОВОГО ЗАЛА НЕ БОЛЕЕ</w:t>
      </w:r>
    </w:p>
    <w:p w:rsidR="00086E30" w:rsidRPr="00D84910" w:rsidRDefault="00086E30">
      <w:pPr>
        <w:pStyle w:val="ConsPlusNormal"/>
        <w:jc w:val="center"/>
      </w:pPr>
      <w:r w:rsidRPr="00D84910">
        <w:t>150 КВАДРАТНЫХ МЕТРОВ ПО КАЖДОМУ ОБЪЕКТУ ОРГАНИЗАЦИИ</w:t>
      </w:r>
    </w:p>
    <w:p w:rsidR="00086E30" w:rsidRPr="00D84910" w:rsidRDefault="00086E30">
      <w:pPr>
        <w:pStyle w:val="ConsPlusNormal"/>
        <w:jc w:val="center"/>
      </w:pPr>
      <w:r w:rsidRPr="00D84910">
        <w:t>ТОРГОВЛИ, В ТОМ ЧИСЛЕ НЕ ИМЕЮЩИЕ СТАЦИОНАРНОЙ ТОРГОВОЙ</w:t>
      </w:r>
    </w:p>
    <w:p w:rsidR="00086E30" w:rsidRPr="00D84910" w:rsidRDefault="00086E30">
      <w:pPr>
        <w:pStyle w:val="ConsPlusNormal"/>
        <w:jc w:val="center"/>
      </w:pPr>
      <w:r w:rsidRPr="00D84910">
        <w:t>СЕТИ, УЧИТЫВАЮЩИЙ АССОРТИМЕНТ ТОВАРОВ (К2)</w:t>
      </w:r>
    </w:p>
    <w:p w:rsidR="00086E30" w:rsidRPr="00D84910" w:rsidRDefault="00086E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3"/>
        <w:gridCol w:w="3685"/>
        <w:gridCol w:w="1757"/>
        <w:gridCol w:w="1757"/>
        <w:gridCol w:w="1587"/>
      </w:tblGrid>
      <w:tr w:rsidR="00086E30" w:rsidRPr="00D84910">
        <w:tc>
          <w:tcPr>
            <w:tcW w:w="643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 xml:space="preserve">N </w:t>
            </w:r>
            <w:proofErr w:type="spellStart"/>
            <w:r w:rsidRPr="00D84910">
              <w:t>п</w:t>
            </w:r>
            <w:proofErr w:type="spellEnd"/>
            <w:r w:rsidRPr="00D84910">
              <w:t>/</w:t>
            </w:r>
            <w:proofErr w:type="spellStart"/>
            <w:r w:rsidRPr="00D84910"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Вид предпринимательской деятельности</w:t>
            </w:r>
          </w:p>
        </w:tc>
        <w:tc>
          <w:tcPr>
            <w:tcW w:w="5101" w:type="dxa"/>
            <w:gridSpan w:val="3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Значение коэффициента К2</w:t>
            </w:r>
          </w:p>
        </w:tc>
      </w:tr>
      <w:tr w:rsidR="00086E30" w:rsidRPr="00D84910">
        <w:tc>
          <w:tcPr>
            <w:tcW w:w="643" w:type="dxa"/>
            <w:vMerge/>
          </w:tcPr>
          <w:p w:rsidR="00086E30" w:rsidRPr="00D84910" w:rsidRDefault="00086E30"/>
        </w:tc>
        <w:tc>
          <w:tcPr>
            <w:tcW w:w="3685" w:type="dxa"/>
            <w:vMerge/>
          </w:tcPr>
          <w:p w:rsidR="00086E30" w:rsidRPr="00D84910" w:rsidRDefault="00086E30"/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более 1000 человек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до 1000 человек</w:t>
            </w:r>
          </w:p>
        </w:tc>
        <w:tc>
          <w:tcPr>
            <w:tcW w:w="1587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Вне населенного пункта</w:t>
            </w:r>
          </w:p>
        </w:tc>
      </w:tr>
      <w:tr w:rsidR="00086E30" w:rsidRPr="00D84910">
        <w:tc>
          <w:tcPr>
            <w:tcW w:w="643" w:type="dxa"/>
          </w:tcPr>
          <w:p w:rsidR="00086E30" w:rsidRPr="00D84910" w:rsidRDefault="00086E30">
            <w:pPr>
              <w:pStyle w:val="ConsPlusNormal"/>
            </w:pPr>
            <w:bookmarkStart w:id="3" w:name="P245"/>
            <w:bookmarkEnd w:id="3"/>
            <w:r w:rsidRPr="00D84910">
              <w:t>1.</w:t>
            </w:r>
          </w:p>
        </w:tc>
        <w:tc>
          <w:tcPr>
            <w:tcW w:w="3685" w:type="dxa"/>
          </w:tcPr>
          <w:p w:rsidR="00086E30" w:rsidRPr="00D84910" w:rsidRDefault="00086E30">
            <w:pPr>
              <w:pStyle w:val="ConsPlusNormal"/>
            </w:pPr>
            <w:r w:rsidRPr="00D84910">
              <w:t xml:space="preserve">Торговля подакцизными видами товаров, антиквариатом, запчастями к автомобилям, изделиями из кожи и меха, компьютерами, периферийными устройствами, комплектующими, оргтехникой, коврами, бытовой техникой, </w:t>
            </w:r>
            <w:r w:rsidRPr="00D84910">
              <w:lastRenderedPageBreak/>
              <w:t>мебелью, ювелирными изделиями, изделиями из драгоценных металлов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0,50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  <w:tc>
          <w:tcPr>
            <w:tcW w:w="1587" w:type="dxa"/>
          </w:tcPr>
          <w:p w:rsidR="00086E30" w:rsidRPr="00D84910" w:rsidRDefault="00086E30">
            <w:pPr>
              <w:pStyle w:val="ConsPlusNormal"/>
            </w:pPr>
            <w:r w:rsidRPr="00D84910">
              <w:t>0,50</w:t>
            </w:r>
          </w:p>
        </w:tc>
      </w:tr>
      <w:tr w:rsidR="00086E30" w:rsidRPr="00D84910">
        <w:tc>
          <w:tcPr>
            <w:tcW w:w="643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2.</w:t>
            </w:r>
          </w:p>
        </w:tc>
        <w:tc>
          <w:tcPr>
            <w:tcW w:w="3685" w:type="dxa"/>
          </w:tcPr>
          <w:p w:rsidR="00086E30" w:rsidRPr="00D84910" w:rsidRDefault="00086E30">
            <w:pPr>
              <w:pStyle w:val="ConsPlusNormal"/>
            </w:pPr>
            <w:r w:rsidRPr="00D84910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587" w:type="dxa"/>
          </w:tcPr>
          <w:p w:rsidR="00086E30" w:rsidRPr="00D84910" w:rsidRDefault="00086E30">
            <w:pPr>
              <w:pStyle w:val="ConsPlusNormal"/>
            </w:pPr>
            <w:r w:rsidRPr="00D84910">
              <w:t>0,25</w:t>
            </w:r>
          </w:p>
        </w:tc>
      </w:tr>
      <w:tr w:rsidR="00086E30" w:rsidRPr="00D84910">
        <w:tc>
          <w:tcPr>
            <w:tcW w:w="643" w:type="dxa"/>
          </w:tcPr>
          <w:p w:rsidR="00086E30" w:rsidRPr="00D84910" w:rsidRDefault="00086E30">
            <w:pPr>
              <w:pStyle w:val="ConsPlusNormal"/>
            </w:pPr>
            <w:bookmarkStart w:id="4" w:name="P255"/>
            <w:bookmarkEnd w:id="4"/>
            <w:r w:rsidRPr="00D84910">
              <w:t>3.</w:t>
            </w:r>
          </w:p>
        </w:tc>
        <w:tc>
          <w:tcPr>
            <w:tcW w:w="3685" w:type="dxa"/>
          </w:tcPr>
          <w:p w:rsidR="00086E30" w:rsidRPr="00D84910" w:rsidRDefault="00086E30">
            <w:pPr>
              <w:pStyle w:val="ConsPlusNormal"/>
            </w:pPr>
            <w:r w:rsidRPr="00D84910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0,06</w:t>
            </w:r>
          </w:p>
        </w:tc>
        <w:tc>
          <w:tcPr>
            <w:tcW w:w="1587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</w:tr>
      <w:tr w:rsidR="00086E30" w:rsidRPr="00D84910">
        <w:tc>
          <w:tcPr>
            <w:tcW w:w="643" w:type="dxa"/>
          </w:tcPr>
          <w:p w:rsidR="00086E30" w:rsidRPr="00D84910" w:rsidRDefault="00086E30">
            <w:pPr>
              <w:pStyle w:val="ConsPlusNormal"/>
            </w:pPr>
            <w:bookmarkStart w:id="5" w:name="P260"/>
            <w:bookmarkEnd w:id="5"/>
            <w:r w:rsidRPr="00D84910">
              <w:t>4.</w:t>
            </w:r>
          </w:p>
        </w:tc>
        <w:tc>
          <w:tcPr>
            <w:tcW w:w="3685" w:type="dxa"/>
          </w:tcPr>
          <w:p w:rsidR="00086E30" w:rsidRPr="00D84910" w:rsidRDefault="00086E30">
            <w:pPr>
              <w:pStyle w:val="ConsPlusNormal"/>
            </w:pPr>
            <w:r w:rsidRPr="00D84910">
              <w:t>Иные товары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0,35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0,11</w:t>
            </w:r>
          </w:p>
        </w:tc>
        <w:tc>
          <w:tcPr>
            <w:tcW w:w="1587" w:type="dxa"/>
          </w:tcPr>
          <w:p w:rsidR="00086E30" w:rsidRPr="00D84910" w:rsidRDefault="00086E30">
            <w:pPr>
              <w:pStyle w:val="ConsPlusNormal"/>
            </w:pPr>
            <w:r w:rsidRPr="00D84910">
              <w:t>0,35</w:t>
            </w:r>
          </w:p>
        </w:tc>
      </w:tr>
    </w:tbl>
    <w:p w:rsidR="00086E30" w:rsidRPr="00D84910" w:rsidRDefault="00086E30">
      <w:pPr>
        <w:sectPr w:rsidR="00086E30" w:rsidRPr="00D84910">
          <w:pgSz w:w="16838" w:h="11905"/>
          <w:pgMar w:top="1701" w:right="1134" w:bottom="850" w:left="1134" w:header="0" w:footer="0" w:gutter="0"/>
          <w:cols w:space="720"/>
        </w:sectPr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>Примечание:</w:t>
      </w:r>
    </w:p>
    <w:p w:rsidR="00086E30" w:rsidRPr="00D84910" w:rsidRDefault="00086E30">
      <w:pPr>
        <w:pStyle w:val="ConsPlusNormal"/>
        <w:ind w:firstLine="540"/>
        <w:jc w:val="both"/>
      </w:pPr>
      <w:bookmarkStart w:id="6" w:name="P267"/>
      <w:bookmarkEnd w:id="6"/>
      <w:r w:rsidRPr="00D84910">
        <w:t xml:space="preserve">1) Если по одной из групп товаров (за исключением </w:t>
      </w:r>
      <w:hyperlink w:anchor="P260" w:history="1">
        <w:r w:rsidRPr="00D84910">
          <w:t>пункта 4</w:t>
        </w:r>
      </w:hyperlink>
      <w:r w:rsidRPr="00D84910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086E30" w:rsidRPr="00D84910" w:rsidRDefault="00086E30">
      <w:pPr>
        <w:pStyle w:val="ConsPlusNormal"/>
        <w:ind w:firstLine="540"/>
        <w:jc w:val="both"/>
      </w:pPr>
      <w:bookmarkStart w:id="7" w:name="P268"/>
      <w:bookmarkEnd w:id="7"/>
      <w:r w:rsidRPr="00D84910">
        <w:t xml:space="preserve">2) Если ни по одной из групп товаров, перечисленных в </w:t>
      </w:r>
      <w:hyperlink w:anchor="P245" w:history="1">
        <w:r w:rsidRPr="00D84910">
          <w:t>пунктах 1</w:t>
        </w:r>
      </w:hyperlink>
      <w:r w:rsidRPr="00D84910">
        <w:t xml:space="preserve"> - </w:t>
      </w:r>
      <w:hyperlink w:anchor="P255" w:history="1">
        <w:r w:rsidRPr="00D84910">
          <w:t>3</w:t>
        </w:r>
      </w:hyperlink>
      <w:r w:rsidRPr="00D84910">
        <w:t xml:space="preserve"> удельный вес выручки не превышает 25 процентов, применяется коэффициенты, указанные в </w:t>
      </w:r>
      <w:hyperlink w:anchor="P260" w:history="1">
        <w:r w:rsidRPr="00D84910">
          <w:t>пункте 4</w:t>
        </w:r>
      </w:hyperlink>
      <w:r w:rsidRPr="00D84910">
        <w:t>.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3) В случае, если несколько групп товаров попадают под разные коэффициенты, указанные в настоящем приложении и отвечающие условиям </w:t>
      </w:r>
      <w:hyperlink w:anchor="P267" w:history="1">
        <w:r w:rsidRPr="00D84910">
          <w:t>пунктов 1</w:t>
        </w:r>
      </w:hyperlink>
      <w:r w:rsidRPr="00D84910">
        <w:t xml:space="preserve">) и </w:t>
      </w:r>
      <w:hyperlink w:anchor="P268" w:history="1">
        <w:r w:rsidRPr="00D84910">
          <w:t>2</w:t>
        </w:r>
      </w:hyperlink>
      <w:r w:rsidRPr="00D84910">
        <w:t>) настоящего примечания одновременно, исчисляется средневзвешенный коэффициент по формуле: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 xml:space="preserve">К2 = (N1 </w:t>
      </w:r>
      <w:proofErr w:type="spellStart"/>
      <w:r w:rsidRPr="00D84910">
        <w:t>x</w:t>
      </w:r>
      <w:proofErr w:type="spellEnd"/>
      <w:r w:rsidRPr="00D84910">
        <w:t xml:space="preserve"> К2 + N2 </w:t>
      </w:r>
      <w:proofErr w:type="spellStart"/>
      <w:r w:rsidRPr="00D84910">
        <w:t>x</w:t>
      </w:r>
      <w:proofErr w:type="spellEnd"/>
      <w:r w:rsidRPr="00D84910">
        <w:t xml:space="preserve"> К2 + N3 </w:t>
      </w:r>
      <w:proofErr w:type="spellStart"/>
      <w:r w:rsidRPr="00D84910">
        <w:t>x</w:t>
      </w:r>
      <w:proofErr w:type="spellEnd"/>
      <w:r w:rsidRPr="00D84910">
        <w:t xml:space="preserve"> К2 + N4 </w:t>
      </w:r>
      <w:proofErr w:type="spellStart"/>
      <w:r w:rsidRPr="00D84910">
        <w:t>x</w:t>
      </w:r>
      <w:proofErr w:type="spellEnd"/>
      <w:r w:rsidRPr="00D84910">
        <w:t xml:space="preserve"> К2) / 100%,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>где:</w:t>
      </w:r>
    </w:p>
    <w:p w:rsidR="00086E30" w:rsidRPr="00D84910" w:rsidRDefault="00086E30">
      <w:pPr>
        <w:pStyle w:val="ConsPlusNormal"/>
        <w:ind w:firstLine="540"/>
        <w:jc w:val="both"/>
      </w:pPr>
      <w:r w:rsidRPr="00D84910">
        <w:t>N1, N2, N3, N4, - удельный вес товаров в общем объеме выручки в процентах.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 3</w:t>
      </w:r>
    </w:p>
    <w:p w:rsidR="00086E30" w:rsidRPr="00D84910" w:rsidRDefault="00086E30">
      <w:pPr>
        <w:pStyle w:val="ConsPlusNormal"/>
        <w:jc w:val="right"/>
      </w:pPr>
      <w:r w:rsidRPr="00D84910">
        <w:t>к Положению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center"/>
      </w:pPr>
      <w:bookmarkStart w:id="8" w:name="P283"/>
      <w:bookmarkEnd w:id="8"/>
      <w:r w:rsidRPr="00D84910">
        <w:t>КОРРЕКТИРУЮЩИЙ КОЭФФИЦИЕНТ</w:t>
      </w:r>
    </w:p>
    <w:p w:rsidR="00086E30" w:rsidRPr="00D84910" w:rsidRDefault="00086E30">
      <w:pPr>
        <w:pStyle w:val="ConsPlusNormal"/>
        <w:jc w:val="center"/>
      </w:pPr>
      <w:r w:rsidRPr="00D84910">
        <w:t>БАЗОВОЙ ДОХОДНОСТИ, УЧИТЫВАЮЩИЙ</w:t>
      </w:r>
    </w:p>
    <w:p w:rsidR="00086E30" w:rsidRPr="00D84910" w:rsidRDefault="00086E30">
      <w:pPr>
        <w:pStyle w:val="ConsPlusNormal"/>
        <w:jc w:val="center"/>
      </w:pPr>
      <w:r w:rsidRPr="00D84910">
        <w:t>ТИП ПРЕДПРИЯТИЙ ОБЩЕСТВЕННОГО ПИТАНИЯ</w:t>
      </w:r>
    </w:p>
    <w:p w:rsidR="00086E30" w:rsidRPr="00D84910" w:rsidRDefault="00086E30">
      <w:pPr>
        <w:pStyle w:val="ConsPlusNormal"/>
        <w:jc w:val="center"/>
      </w:pPr>
      <w:r w:rsidRPr="00D84910">
        <w:t>ОСУЩЕСТВЛЯЕМЫХ ЧЕРЕЗ ОБЪЕКТЫ ОРГАНИЗАЦИИ</w:t>
      </w:r>
    </w:p>
    <w:p w:rsidR="00086E30" w:rsidRPr="00D84910" w:rsidRDefault="00086E30">
      <w:pPr>
        <w:pStyle w:val="ConsPlusNormal"/>
        <w:jc w:val="center"/>
      </w:pPr>
      <w:r w:rsidRPr="00D84910">
        <w:t>ОБЩЕСТВЕННОГО ПИТАНИЯ С ПЛОЩАДЬЮ ЗАЛА ОБСЛУЖИВАНИЯ</w:t>
      </w:r>
    </w:p>
    <w:p w:rsidR="00086E30" w:rsidRPr="00D84910" w:rsidRDefault="00086E30">
      <w:pPr>
        <w:pStyle w:val="ConsPlusNormal"/>
        <w:jc w:val="center"/>
      </w:pPr>
      <w:r w:rsidRPr="00D84910">
        <w:t>ПОСЕТИТЕЛЕЙ НЕ БОЛЕЕ 150 КВАДРАТНЫХ МЕТРОВ ПО КАЖДОМУ</w:t>
      </w:r>
    </w:p>
    <w:p w:rsidR="00086E30" w:rsidRPr="00D84910" w:rsidRDefault="00086E30">
      <w:pPr>
        <w:pStyle w:val="ConsPlusNormal"/>
        <w:jc w:val="center"/>
      </w:pPr>
      <w:r w:rsidRPr="00D84910">
        <w:t>ОБЪЕКТУ ОРГАНИЗАЦИИ ОБЩЕСТВЕННОГО ПИТАНИЯ (К2)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  <w:r w:rsidRPr="00D84910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086E30" w:rsidRPr="00D84910" w:rsidRDefault="00086E30">
      <w:pPr>
        <w:sectPr w:rsidR="00086E30" w:rsidRPr="00D84910">
          <w:pgSz w:w="11905" w:h="16838"/>
          <w:pgMar w:top="1134" w:right="850" w:bottom="1134" w:left="1701" w:header="0" w:footer="0" w:gutter="0"/>
          <w:cols w:space="720"/>
        </w:sectPr>
      </w:pPr>
    </w:p>
    <w:p w:rsidR="00086E30" w:rsidRPr="00D84910" w:rsidRDefault="00086E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7"/>
        <w:gridCol w:w="3231"/>
        <w:gridCol w:w="1919"/>
        <w:gridCol w:w="1919"/>
        <w:gridCol w:w="1718"/>
      </w:tblGrid>
      <w:tr w:rsidR="00086E30" w:rsidRPr="00D84910">
        <w:tc>
          <w:tcPr>
            <w:tcW w:w="617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 xml:space="preserve">N </w:t>
            </w:r>
            <w:proofErr w:type="spellStart"/>
            <w:r w:rsidRPr="00D84910">
              <w:t>п</w:t>
            </w:r>
            <w:proofErr w:type="spellEnd"/>
            <w:r w:rsidRPr="00D84910">
              <w:t>/</w:t>
            </w:r>
            <w:proofErr w:type="spellStart"/>
            <w:r w:rsidRPr="00D84910">
              <w:t>п</w:t>
            </w:r>
            <w:proofErr w:type="spellEnd"/>
          </w:p>
        </w:tc>
        <w:tc>
          <w:tcPr>
            <w:tcW w:w="3231" w:type="dxa"/>
            <w:vMerge w:val="restart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Вид предпринимательской деятельности</w:t>
            </w:r>
          </w:p>
        </w:tc>
        <w:tc>
          <w:tcPr>
            <w:tcW w:w="5556" w:type="dxa"/>
            <w:gridSpan w:val="3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Значение коэффициента К2</w:t>
            </w:r>
          </w:p>
        </w:tc>
      </w:tr>
      <w:tr w:rsidR="00086E30" w:rsidRPr="00D84910">
        <w:tc>
          <w:tcPr>
            <w:tcW w:w="617" w:type="dxa"/>
            <w:vMerge/>
          </w:tcPr>
          <w:p w:rsidR="00086E30" w:rsidRPr="00D84910" w:rsidRDefault="00086E30"/>
        </w:tc>
        <w:tc>
          <w:tcPr>
            <w:tcW w:w="3231" w:type="dxa"/>
            <w:vMerge/>
          </w:tcPr>
          <w:p w:rsidR="00086E30" w:rsidRPr="00D84910" w:rsidRDefault="00086E30"/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более 1000 человек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Для населенных пунктов численностью до 1000 человек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Вне населенного пункта</w:t>
            </w:r>
          </w:p>
        </w:tc>
      </w:tr>
      <w:tr w:rsidR="00086E30" w:rsidRPr="00D84910">
        <w:tc>
          <w:tcPr>
            <w:tcW w:w="617" w:type="dxa"/>
          </w:tcPr>
          <w:p w:rsidR="00086E30" w:rsidRPr="00D84910" w:rsidRDefault="00086E30">
            <w:pPr>
              <w:pStyle w:val="ConsPlusNormal"/>
            </w:pPr>
            <w:r w:rsidRPr="00D84910">
              <w:t>1.</w:t>
            </w:r>
          </w:p>
        </w:tc>
        <w:tc>
          <w:tcPr>
            <w:tcW w:w="3231" w:type="dxa"/>
          </w:tcPr>
          <w:p w:rsidR="00086E30" w:rsidRPr="00D84910" w:rsidRDefault="00086E30">
            <w:pPr>
              <w:pStyle w:val="ConsPlusNormal"/>
            </w:pPr>
            <w:r w:rsidRPr="00D84910">
              <w:t>Ресторан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0,35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0,11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0,35</w:t>
            </w:r>
          </w:p>
        </w:tc>
      </w:tr>
      <w:tr w:rsidR="00086E30" w:rsidRPr="00D84910">
        <w:tc>
          <w:tcPr>
            <w:tcW w:w="617" w:type="dxa"/>
          </w:tcPr>
          <w:p w:rsidR="00086E30" w:rsidRPr="00D84910" w:rsidRDefault="00086E30">
            <w:pPr>
              <w:pStyle w:val="ConsPlusNormal"/>
            </w:pPr>
            <w:r w:rsidRPr="00D84910">
              <w:t>2.</w:t>
            </w:r>
          </w:p>
        </w:tc>
        <w:tc>
          <w:tcPr>
            <w:tcW w:w="3231" w:type="dxa"/>
          </w:tcPr>
          <w:p w:rsidR="00086E30" w:rsidRPr="00D84910" w:rsidRDefault="00086E30">
            <w:pPr>
              <w:pStyle w:val="ConsPlusNormal"/>
            </w:pPr>
            <w:r w:rsidRPr="00D84910">
              <w:t>Бар, кафе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0,33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0,33</w:t>
            </w:r>
          </w:p>
        </w:tc>
      </w:tr>
      <w:tr w:rsidR="00086E30" w:rsidRPr="00D84910">
        <w:tc>
          <w:tcPr>
            <w:tcW w:w="617" w:type="dxa"/>
          </w:tcPr>
          <w:p w:rsidR="00086E30" w:rsidRPr="00D84910" w:rsidRDefault="00086E30">
            <w:pPr>
              <w:pStyle w:val="ConsPlusNormal"/>
            </w:pPr>
            <w:r w:rsidRPr="00D84910">
              <w:t>3.</w:t>
            </w:r>
          </w:p>
        </w:tc>
        <w:tc>
          <w:tcPr>
            <w:tcW w:w="3231" w:type="dxa"/>
          </w:tcPr>
          <w:p w:rsidR="00086E30" w:rsidRPr="00D84910" w:rsidRDefault="00086E30">
            <w:pPr>
              <w:pStyle w:val="ConsPlusNormal"/>
            </w:pPr>
            <w:r w:rsidRPr="00D84910">
              <w:t>Закусочная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0,23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0,07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0,23</w:t>
            </w:r>
          </w:p>
        </w:tc>
      </w:tr>
      <w:tr w:rsidR="00086E30" w:rsidRPr="00D84910">
        <w:tc>
          <w:tcPr>
            <w:tcW w:w="617" w:type="dxa"/>
          </w:tcPr>
          <w:p w:rsidR="00086E30" w:rsidRPr="00D84910" w:rsidRDefault="00086E30">
            <w:pPr>
              <w:pStyle w:val="ConsPlusNormal"/>
            </w:pPr>
            <w:r w:rsidRPr="00D84910">
              <w:t>4.</w:t>
            </w:r>
          </w:p>
        </w:tc>
        <w:tc>
          <w:tcPr>
            <w:tcW w:w="3231" w:type="dxa"/>
          </w:tcPr>
          <w:p w:rsidR="00086E30" w:rsidRPr="00D84910" w:rsidRDefault="00086E30">
            <w:pPr>
              <w:pStyle w:val="ConsPlusNormal"/>
            </w:pPr>
            <w:r w:rsidRPr="00D84910">
              <w:t>Кафе детское, не осуществляющее продажу подакцизных товаров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0,03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  <w:tr w:rsidR="00086E30" w:rsidRPr="00D84910">
        <w:tc>
          <w:tcPr>
            <w:tcW w:w="617" w:type="dxa"/>
          </w:tcPr>
          <w:p w:rsidR="00086E30" w:rsidRPr="00D84910" w:rsidRDefault="00086E30">
            <w:pPr>
              <w:pStyle w:val="ConsPlusNormal"/>
            </w:pPr>
            <w:r w:rsidRPr="00D84910">
              <w:t>5.</w:t>
            </w:r>
          </w:p>
        </w:tc>
        <w:tc>
          <w:tcPr>
            <w:tcW w:w="3231" w:type="dxa"/>
          </w:tcPr>
          <w:p w:rsidR="00086E30" w:rsidRPr="00D84910" w:rsidRDefault="00086E30">
            <w:pPr>
              <w:pStyle w:val="ConsPlusNormal"/>
            </w:pPr>
            <w:r w:rsidRPr="00D84910">
              <w:t>Прочие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  <w:tc>
          <w:tcPr>
            <w:tcW w:w="1919" w:type="dxa"/>
          </w:tcPr>
          <w:p w:rsidR="00086E30" w:rsidRPr="00D84910" w:rsidRDefault="00086E30">
            <w:pPr>
              <w:pStyle w:val="ConsPlusNormal"/>
            </w:pPr>
            <w:r w:rsidRPr="00D84910">
              <w:t>0,06</w:t>
            </w:r>
          </w:p>
        </w:tc>
        <w:tc>
          <w:tcPr>
            <w:tcW w:w="1718" w:type="dxa"/>
          </w:tcPr>
          <w:p w:rsidR="00086E30" w:rsidRPr="00D84910" w:rsidRDefault="00086E30">
            <w:pPr>
              <w:pStyle w:val="ConsPlusNormal"/>
            </w:pPr>
            <w:r w:rsidRPr="00D84910">
              <w:t>0,20</w:t>
            </w:r>
          </w:p>
        </w:tc>
      </w:tr>
    </w:tbl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 4</w:t>
      </w:r>
    </w:p>
    <w:p w:rsidR="00086E30" w:rsidRPr="00D84910" w:rsidRDefault="00086E30">
      <w:pPr>
        <w:pStyle w:val="ConsPlusNormal"/>
        <w:jc w:val="right"/>
      </w:pPr>
      <w:r w:rsidRPr="00D84910">
        <w:t>к Положению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center"/>
      </w:pPr>
      <w:bookmarkStart w:id="9" w:name="P332"/>
      <w:bookmarkEnd w:id="9"/>
      <w:r w:rsidRPr="00D84910">
        <w:t>КОРРЕКТИРУЮЩИЙ КОЭФФИЦИЕНТ</w:t>
      </w:r>
    </w:p>
    <w:p w:rsidR="00086E30" w:rsidRPr="00D84910" w:rsidRDefault="00086E30">
      <w:pPr>
        <w:pStyle w:val="ConsPlusNormal"/>
        <w:jc w:val="center"/>
      </w:pPr>
      <w:r w:rsidRPr="00D84910">
        <w:t>БАЗОВОЙ ДОХОДНОСТИ, УЧИТЫВАЮЩИЙ ТИП</w:t>
      </w:r>
    </w:p>
    <w:p w:rsidR="00086E30" w:rsidRPr="00D84910" w:rsidRDefault="00086E30">
      <w:pPr>
        <w:pStyle w:val="ConsPlusNormal"/>
        <w:jc w:val="center"/>
      </w:pPr>
      <w:r w:rsidRPr="00D84910">
        <w:t>ПЕРЕВОЗОК ПРИ ОКАЗАНИИ ТРАНСПОРТНЫХ УСЛУГ (К2)</w:t>
      </w:r>
    </w:p>
    <w:p w:rsidR="00086E30" w:rsidRPr="00D84910" w:rsidRDefault="00086E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4500"/>
        <w:gridCol w:w="1757"/>
      </w:tblGrid>
      <w:tr w:rsidR="00086E30" w:rsidRPr="00D84910">
        <w:tc>
          <w:tcPr>
            <w:tcW w:w="7505" w:type="dxa"/>
            <w:gridSpan w:val="2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Вид транспортных услуг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Значение К2</w:t>
            </w:r>
          </w:p>
        </w:tc>
      </w:tr>
      <w:tr w:rsidR="00086E30" w:rsidRPr="00D84910">
        <w:tc>
          <w:tcPr>
            <w:tcW w:w="3005" w:type="dxa"/>
            <w:vMerge w:val="restart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45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0,15</w:t>
            </w:r>
          </w:p>
        </w:tc>
      </w:tr>
      <w:tr w:rsidR="00086E30" w:rsidRPr="00D84910">
        <w:tc>
          <w:tcPr>
            <w:tcW w:w="3005" w:type="dxa"/>
            <w:vMerge/>
          </w:tcPr>
          <w:p w:rsidR="00086E30" w:rsidRPr="00D84910" w:rsidRDefault="00086E30"/>
        </w:tc>
        <w:tc>
          <w:tcPr>
            <w:tcW w:w="45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0,13</w:t>
            </w:r>
          </w:p>
        </w:tc>
      </w:tr>
      <w:tr w:rsidR="00086E30" w:rsidRPr="00D84910">
        <w:tc>
          <w:tcPr>
            <w:tcW w:w="3005" w:type="dxa"/>
            <w:vMerge/>
          </w:tcPr>
          <w:p w:rsidR="00086E30" w:rsidRPr="00D84910" w:rsidRDefault="00086E30"/>
        </w:tc>
        <w:tc>
          <w:tcPr>
            <w:tcW w:w="45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услуг по перевозке пассажиров транспортным средством, имеющим от 26 до 34 посадочных мест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0,11</w:t>
            </w:r>
          </w:p>
        </w:tc>
      </w:tr>
      <w:tr w:rsidR="00086E30" w:rsidRPr="00D84910">
        <w:tc>
          <w:tcPr>
            <w:tcW w:w="3005" w:type="dxa"/>
            <w:vMerge/>
          </w:tcPr>
          <w:p w:rsidR="00086E30" w:rsidRPr="00D84910" w:rsidRDefault="00086E30"/>
        </w:tc>
        <w:tc>
          <w:tcPr>
            <w:tcW w:w="4500" w:type="dxa"/>
          </w:tcPr>
          <w:p w:rsidR="00086E30" w:rsidRPr="00D84910" w:rsidRDefault="00086E30">
            <w:pPr>
              <w:pStyle w:val="ConsPlusNormal"/>
            </w:pPr>
            <w:r w:rsidRPr="00D84910">
              <w:t>Оказание услуг по перевозке пассажиров транспортным средством, имеющим более 34 посадочных мест</w:t>
            </w:r>
          </w:p>
        </w:tc>
        <w:tc>
          <w:tcPr>
            <w:tcW w:w="1757" w:type="dxa"/>
          </w:tcPr>
          <w:p w:rsidR="00086E30" w:rsidRPr="00D84910" w:rsidRDefault="00086E30">
            <w:pPr>
              <w:pStyle w:val="ConsPlusNormal"/>
            </w:pPr>
            <w:r w:rsidRPr="00D84910">
              <w:t>0,10</w:t>
            </w:r>
          </w:p>
        </w:tc>
      </w:tr>
    </w:tbl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right"/>
      </w:pPr>
      <w:r w:rsidRPr="00D84910">
        <w:t>Приложение 5</w:t>
      </w:r>
    </w:p>
    <w:p w:rsidR="00086E30" w:rsidRPr="00D84910" w:rsidRDefault="00086E30">
      <w:pPr>
        <w:pStyle w:val="ConsPlusNormal"/>
        <w:jc w:val="right"/>
      </w:pPr>
      <w:r w:rsidRPr="00D84910">
        <w:t>к Положению</w:t>
      </w: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jc w:val="center"/>
      </w:pPr>
      <w:bookmarkStart w:id="10" w:name="P355"/>
      <w:bookmarkEnd w:id="10"/>
      <w:r w:rsidRPr="00D84910">
        <w:t>КОРРЕКТИРУЮЩИЙ КОЭФФИЦИЕНТ</w:t>
      </w:r>
    </w:p>
    <w:p w:rsidR="00086E30" w:rsidRPr="00D84910" w:rsidRDefault="00086E30">
      <w:pPr>
        <w:pStyle w:val="ConsPlusNormal"/>
        <w:jc w:val="center"/>
      </w:pPr>
      <w:r w:rsidRPr="00D84910">
        <w:t>БАЗОВОЙ ДОХОДНОСТИ ДЛЯ ОКАЗАНИЯ</w:t>
      </w:r>
    </w:p>
    <w:p w:rsidR="00086E30" w:rsidRPr="00D84910" w:rsidRDefault="00086E30">
      <w:pPr>
        <w:pStyle w:val="ConsPlusNormal"/>
        <w:jc w:val="center"/>
      </w:pPr>
      <w:r w:rsidRPr="00D84910">
        <w:t>АВТОТРАНСПОРТНЫХ УСЛУГ ПО ПЕРЕВОЗКЕ</w:t>
      </w:r>
    </w:p>
    <w:p w:rsidR="00086E30" w:rsidRPr="00D84910" w:rsidRDefault="00086E30">
      <w:pPr>
        <w:pStyle w:val="ConsPlusNormal"/>
        <w:jc w:val="center"/>
      </w:pPr>
      <w:r w:rsidRPr="00D84910">
        <w:t>ГРУЗОВ В ЗАВИСИМОСТИ ОТ ГРУЗОПОДЪЕМНОСТИ</w:t>
      </w:r>
    </w:p>
    <w:p w:rsidR="00086E30" w:rsidRPr="00D84910" w:rsidRDefault="00086E30">
      <w:pPr>
        <w:pStyle w:val="ConsPlusNormal"/>
        <w:jc w:val="center"/>
      </w:pPr>
      <w:r w:rsidRPr="00D84910">
        <w:t>ТРАНСПОРТНОГО СРЕДСТВА (К2)</w:t>
      </w:r>
    </w:p>
    <w:p w:rsidR="00086E30" w:rsidRPr="00D84910" w:rsidRDefault="00086E3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3"/>
        <w:gridCol w:w="3458"/>
      </w:tblGrid>
      <w:tr w:rsidR="00086E30" w:rsidRPr="00D84910">
        <w:tc>
          <w:tcPr>
            <w:tcW w:w="5443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Грузоподъемность транспортного средства (определяется в соответствии с техническим паспортом транспортного средства)</w:t>
            </w:r>
          </w:p>
        </w:tc>
        <w:tc>
          <w:tcPr>
            <w:tcW w:w="3458" w:type="dxa"/>
          </w:tcPr>
          <w:p w:rsidR="00086E30" w:rsidRPr="00D84910" w:rsidRDefault="00086E30">
            <w:pPr>
              <w:pStyle w:val="ConsPlusNormal"/>
              <w:jc w:val="center"/>
            </w:pPr>
            <w:r w:rsidRPr="00D84910">
              <w:t>Значение коэффициента К2</w:t>
            </w:r>
          </w:p>
        </w:tc>
      </w:tr>
      <w:tr w:rsidR="00086E30" w:rsidRPr="00D84910">
        <w:tc>
          <w:tcPr>
            <w:tcW w:w="5443" w:type="dxa"/>
          </w:tcPr>
          <w:p w:rsidR="00086E30" w:rsidRPr="00D84910" w:rsidRDefault="00086E30">
            <w:pPr>
              <w:pStyle w:val="ConsPlusNormal"/>
            </w:pPr>
            <w:r w:rsidRPr="00D84910">
              <w:lastRenderedPageBreak/>
              <w:t>До 3,5 тонны</w:t>
            </w:r>
          </w:p>
        </w:tc>
        <w:tc>
          <w:tcPr>
            <w:tcW w:w="3458" w:type="dxa"/>
          </w:tcPr>
          <w:p w:rsidR="00086E30" w:rsidRPr="00D84910" w:rsidRDefault="00086E30">
            <w:pPr>
              <w:pStyle w:val="ConsPlusNormal"/>
            </w:pPr>
            <w:r w:rsidRPr="00D84910">
              <w:t>0,5</w:t>
            </w:r>
          </w:p>
        </w:tc>
      </w:tr>
      <w:tr w:rsidR="00086E30" w:rsidRPr="00D84910">
        <w:tc>
          <w:tcPr>
            <w:tcW w:w="5443" w:type="dxa"/>
          </w:tcPr>
          <w:p w:rsidR="00086E30" w:rsidRPr="00D84910" w:rsidRDefault="00086E30">
            <w:pPr>
              <w:pStyle w:val="ConsPlusNormal"/>
            </w:pPr>
            <w:r w:rsidRPr="00D84910">
              <w:t>От 3,5 тонны до 5 тонн включительно</w:t>
            </w:r>
          </w:p>
        </w:tc>
        <w:tc>
          <w:tcPr>
            <w:tcW w:w="3458" w:type="dxa"/>
          </w:tcPr>
          <w:p w:rsidR="00086E30" w:rsidRPr="00D84910" w:rsidRDefault="00086E30">
            <w:pPr>
              <w:pStyle w:val="ConsPlusNormal"/>
            </w:pPr>
            <w:r w:rsidRPr="00D84910">
              <w:t>0,5</w:t>
            </w:r>
          </w:p>
        </w:tc>
      </w:tr>
      <w:tr w:rsidR="00086E30" w:rsidRPr="00D84910">
        <w:tc>
          <w:tcPr>
            <w:tcW w:w="5443" w:type="dxa"/>
          </w:tcPr>
          <w:p w:rsidR="00086E30" w:rsidRPr="00D84910" w:rsidRDefault="00086E30">
            <w:pPr>
              <w:pStyle w:val="ConsPlusNormal"/>
            </w:pPr>
            <w:r w:rsidRPr="00D84910">
              <w:t>Свыше 5 тонн до 8 тонн включительно</w:t>
            </w:r>
          </w:p>
        </w:tc>
        <w:tc>
          <w:tcPr>
            <w:tcW w:w="3458" w:type="dxa"/>
          </w:tcPr>
          <w:p w:rsidR="00086E30" w:rsidRPr="00D84910" w:rsidRDefault="00086E30">
            <w:pPr>
              <w:pStyle w:val="ConsPlusNormal"/>
            </w:pPr>
            <w:r w:rsidRPr="00D84910">
              <w:t>0,5</w:t>
            </w:r>
          </w:p>
        </w:tc>
      </w:tr>
      <w:tr w:rsidR="00086E30" w:rsidRPr="00D84910">
        <w:tc>
          <w:tcPr>
            <w:tcW w:w="5443" w:type="dxa"/>
          </w:tcPr>
          <w:p w:rsidR="00086E30" w:rsidRPr="00D84910" w:rsidRDefault="00086E30">
            <w:pPr>
              <w:pStyle w:val="ConsPlusNormal"/>
            </w:pPr>
            <w:r w:rsidRPr="00D84910">
              <w:t>Свыше 8 тонн</w:t>
            </w:r>
          </w:p>
        </w:tc>
        <w:tc>
          <w:tcPr>
            <w:tcW w:w="3458" w:type="dxa"/>
          </w:tcPr>
          <w:p w:rsidR="00086E30" w:rsidRPr="00D84910" w:rsidRDefault="00086E30">
            <w:pPr>
              <w:pStyle w:val="ConsPlusNormal"/>
            </w:pPr>
            <w:r w:rsidRPr="00D84910">
              <w:t>0,5</w:t>
            </w:r>
          </w:p>
        </w:tc>
      </w:tr>
    </w:tbl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ind w:firstLine="540"/>
        <w:jc w:val="both"/>
      </w:pPr>
    </w:p>
    <w:p w:rsidR="00086E30" w:rsidRPr="00D84910" w:rsidRDefault="00086E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0D19" w:rsidRPr="00D84910" w:rsidRDefault="00C00D19">
      <w:bookmarkStart w:id="11" w:name="_GoBack"/>
      <w:bookmarkEnd w:id="11"/>
    </w:p>
    <w:sectPr w:rsidR="00C00D19" w:rsidRPr="00D84910" w:rsidSect="007D4E4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6E30"/>
    <w:rsid w:val="00086E30"/>
    <w:rsid w:val="00B268D6"/>
    <w:rsid w:val="00C00D19"/>
    <w:rsid w:val="00D8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6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E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6E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77DADCCF337A8D0E5DB1BF2CE0E43C5638169F1BF84A2A99F654209A39A9EDBCD56E16C06D951i3W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A77DADCCF337A8D0E5DB1BF2CE0E43C56F8D6FF1BA84A2A99F654209A39A9EDBCD56E16D05DCi5W8J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A77DADCCF337A8D0E5C516E4A2524ACC6DD763F5BC8FFCF0C03E1F5EAA90C9i9W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A77DADCCF337A8D0E5DB1BF2CE0E43C56E8B68F7BA84A2A99F654209A39A9EDBCD56E16C06D953i3W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3A77DADCCF337A8D0E5DB1BF2CE0E43C56F8D6FF1BA84A2A99F654209A39A9EDBCD56E16C05DE53i3W1J" TargetMode="External"/><Relationship Id="rId9" Type="http://schemas.openxmlformats.org/officeDocument/2006/relationships/hyperlink" Target="consultantplus://offline/ref=43A77DADCCF337A8D0E5DB1BF2CE0E43C5638169F1BF84A2A99F654209A39A9EDBCD56E16C06D951i3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2843</Words>
  <Characters>16209</Characters>
  <Application>Microsoft Office Word</Application>
  <DocSecurity>0</DocSecurity>
  <Lines>135</Lines>
  <Paragraphs>38</Paragraphs>
  <ScaleCrop>false</ScaleCrop>
  <Company>1</Company>
  <LinksUpToDate>false</LinksUpToDate>
  <CharactersWithSpaces>19014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2016-04-27T09:22:00Z</dcterms:created>
  <dcterms:modified xsi:type="dcterms:W3CDTF">2016-04-28T10:58:00Z</dcterms:modified>
</cp:coreProperties>
</file>