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5"/>
        <w:gridCol w:w="1310"/>
      </w:tblGrid>
      <w:tr w:rsidR="00400A07" w:rsidRPr="009439AE" w:rsidTr="0040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A07" w:rsidRPr="009439AE" w:rsidRDefault="00400A07" w:rsidP="009439A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Объявление о конкурсе на замещение вакантн</w:t>
            </w:r>
            <w:r w:rsidR="00694735"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ых</w:t>
            </w:r>
            <w:r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должност</w:t>
            </w:r>
            <w:r w:rsidR="00694735"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ей</w:t>
            </w:r>
            <w:r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в </w:t>
            </w:r>
            <w:r w:rsidR="00504DB3"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Межрайонной ИФНС России №</w:t>
            </w:r>
            <w:r w:rsidR="0044586D"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4</w:t>
            </w:r>
            <w:r w:rsidRPr="009439AE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по Ульяновской области</w:t>
            </w:r>
          </w:p>
        </w:tc>
        <w:tc>
          <w:tcPr>
            <w:tcW w:w="1265" w:type="dxa"/>
            <w:vAlign w:val="center"/>
            <w:hideMark/>
          </w:tcPr>
          <w:p w:rsidR="00400A07" w:rsidRPr="009439AE" w:rsidRDefault="00400A07" w:rsidP="0040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FD0" w:rsidRPr="009439AE" w:rsidRDefault="00504DB3" w:rsidP="00D477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Межрайонная </w:t>
      </w:r>
      <w:r w:rsidR="0044586D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нспекция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4586D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70751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Ульяновской области объявляет о приеме документов для участия в конкурсе на замещение вакантн</w:t>
      </w:r>
      <w:r w:rsidR="006C3FD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6C3FD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гражданской службы Российской Федерации </w:t>
      </w:r>
    </w:p>
    <w:tbl>
      <w:tblPr>
        <w:tblStyle w:val="aa"/>
        <w:tblW w:w="0" w:type="auto"/>
        <w:tblLook w:val="04A0"/>
      </w:tblPr>
      <w:tblGrid>
        <w:gridCol w:w="3405"/>
        <w:gridCol w:w="4358"/>
        <w:gridCol w:w="2551"/>
      </w:tblGrid>
      <w:tr w:rsidR="00A71592" w:rsidRPr="009439AE" w:rsidTr="00196534">
        <w:trPr>
          <w:trHeight w:val="585"/>
        </w:trPr>
        <w:tc>
          <w:tcPr>
            <w:tcW w:w="3405" w:type="dxa"/>
          </w:tcPr>
          <w:p w:rsidR="00A71592" w:rsidRPr="009439AE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4358" w:type="dxa"/>
          </w:tcPr>
          <w:p w:rsidR="00A71592" w:rsidRPr="009439AE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551" w:type="dxa"/>
          </w:tcPr>
          <w:p w:rsidR="00A71592" w:rsidRPr="009439AE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A71592" w:rsidRPr="009439AE" w:rsidTr="00196534">
        <w:trPr>
          <w:trHeight w:val="605"/>
        </w:trPr>
        <w:tc>
          <w:tcPr>
            <w:tcW w:w="3405" w:type="dxa"/>
          </w:tcPr>
          <w:p w:rsidR="00A71592" w:rsidRPr="009439AE" w:rsidRDefault="00670751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4358" w:type="dxa"/>
          </w:tcPr>
          <w:p w:rsidR="00A71592" w:rsidRPr="009439AE" w:rsidRDefault="00670751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71592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налоговый инспектор</w:t>
            </w:r>
          </w:p>
        </w:tc>
        <w:tc>
          <w:tcPr>
            <w:tcW w:w="2551" w:type="dxa"/>
          </w:tcPr>
          <w:p w:rsidR="00A71592" w:rsidRPr="009439AE" w:rsidRDefault="00A71592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592" w:rsidRPr="009439AE" w:rsidTr="00196534">
        <w:trPr>
          <w:trHeight w:val="624"/>
        </w:trPr>
        <w:tc>
          <w:tcPr>
            <w:tcW w:w="3405" w:type="dxa"/>
          </w:tcPr>
          <w:p w:rsidR="00A71592" w:rsidRPr="009439AE" w:rsidRDefault="00670751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4358" w:type="dxa"/>
          </w:tcPr>
          <w:p w:rsidR="00A71592" w:rsidRPr="009439AE" w:rsidRDefault="00670751" w:rsidP="006C3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A71592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налоговый инспектор</w:t>
            </w:r>
          </w:p>
        </w:tc>
        <w:tc>
          <w:tcPr>
            <w:tcW w:w="2551" w:type="dxa"/>
          </w:tcPr>
          <w:p w:rsidR="00A71592" w:rsidRPr="009439AE" w:rsidRDefault="00A71592" w:rsidP="00A715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00A07" w:rsidRPr="009439AE" w:rsidRDefault="00400A07" w:rsidP="00196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</w:t>
      </w:r>
      <w:r w:rsidR="00B802B2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A00B6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B802B2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00B6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</w:t>
      </w:r>
      <w:r w:rsidR="00B802B2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00B6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</w:t>
      </w:r>
      <w:r w:rsidR="00B802B2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0B6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751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аналитического </w:t>
      </w:r>
      <w:r w:rsidR="00A00B60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BA5625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танавливаются следующие требования:</w:t>
      </w:r>
    </w:p>
    <w:p w:rsidR="0054488B" w:rsidRPr="009439AE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54488B" w:rsidRPr="009439AE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профессиональных знаний, включая знание </w:t>
      </w:r>
      <w:hyperlink r:id="rId7" w:history="1">
        <w:r w:rsidRPr="009439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9539F" w:rsidRPr="009439AE" w:rsidRDefault="0054488B" w:rsidP="009439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54488B" w:rsidRPr="009439AE" w:rsidRDefault="0054488B" w:rsidP="00544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 главного государственного налогового инспектора отдела камеральных проверок № 1 устанавливаются следующие требования:</w:t>
      </w:r>
    </w:p>
    <w:p w:rsidR="0054488B" w:rsidRPr="009439AE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54488B" w:rsidRPr="009439AE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54488B" w:rsidRPr="009439AE" w:rsidRDefault="0054488B" w:rsidP="0054488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наличие профессиональных знаний, включая знание </w:t>
      </w:r>
      <w:hyperlink r:id="rId8" w:history="1">
        <w:r w:rsidRPr="009439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4488B" w:rsidRPr="009439AE" w:rsidRDefault="0054488B" w:rsidP="009439A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текстовом 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редакторе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439AE" w:rsidRDefault="009439AE" w:rsidP="00FE47C5">
      <w:pPr>
        <w:ind w:firstLine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47C5" w:rsidRPr="009439AE" w:rsidRDefault="00573CFA" w:rsidP="00FE47C5">
      <w:pPr>
        <w:ind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9AE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7563D5" w:rsidRPr="009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384" w:rsidRPr="009439AE">
        <w:rPr>
          <w:rFonts w:ascii="Times New Roman" w:hAnsi="Times New Roman" w:cs="Times New Roman"/>
          <w:b/>
          <w:bCs/>
          <w:sz w:val="24"/>
          <w:szCs w:val="24"/>
        </w:rPr>
        <w:t>государственного налогового инспектора</w:t>
      </w:r>
      <w:r w:rsidR="007563D5" w:rsidRPr="009439AE">
        <w:rPr>
          <w:rFonts w:ascii="Times New Roman" w:hAnsi="Times New Roman" w:cs="Times New Roman"/>
          <w:b/>
          <w:bCs/>
          <w:sz w:val="24"/>
          <w:szCs w:val="24"/>
        </w:rPr>
        <w:t xml:space="preserve"> аналитического </w:t>
      </w:r>
      <w:r w:rsidRPr="009439AE">
        <w:rPr>
          <w:rFonts w:ascii="Times New Roman" w:hAnsi="Times New Roman" w:cs="Times New Roman"/>
          <w:b/>
          <w:sz w:val="24"/>
          <w:szCs w:val="24"/>
        </w:rPr>
        <w:t xml:space="preserve"> отдела</w:t>
      </w:r>
    </w:p>
    <w:p w:rsidR="00B44D22" w:rsidRPr="009439AE" w:rsidRDefault="00B44D22" w:rsidP="00B44D22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9AE">
        <w:rPr>
          <w:rFonts w:ascii="Times New Roman" w:hAnsi="Times New Roman" w:cs="Times New Roman"/>
          <w:sz w:val="24"/>
          <w:szCs w:val="24"/>
        </w:rPr>
        <w:t>Государственный налоговый инспектор аналитического отдела 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России,  приказами Управления ФНС</w:t>
      </w:r>
      <w:proofErr w:type="gramEnd"/>
      <w:r w:rsidRPr="009439AE">
        <w:rPr>
          <w:rFonts w:ascii="Times New Roman" w:hAnsi="Times New Roman" w:cs="Times New Roman"/>
          <w:sz w:val="24"/>
          <w:szCs w:val="24"/>
        </w:rPr>
        <w:t xml:space="preserve"> России по Ульяновской области, приказами инспекции, поручениями руководства инспекции:</w:t>
      </w:r>
    </w:p>
    <w:p w:rsidR="00BC2896" w:rsidRPr="009439AE" w:rsidRDefault="00BC2896" w:rsidP="00BC289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открытие карточек «РСБ» при передаче налогоплательщика из другого налогового органа, при реорганизации организации в налоговом органе по новому месту учета;</w:t>
      </w:r>
    </w:p>
    <w:p w:rsidR="00BC2896" w:rsidRPr="009439AE" w:rsidRDefault="00BC2896" w:rsidP="00BC28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закрытие карточек «РСБ» при передаче в другой налоговый орган, при реорганизации организации;</w:t>
      </w:r>
    </w:p>
    <w:p w:rsidR="00BC2896" w:rsidRPr="009439AE" w:rsidRDefault="00BC2896" w:rsidP="00BC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основании Приказа Минфина РФ от 18.01.2012 г №ЯК-7-1/9@ «Об утверждении единых требований к порядку формирования информационного ресурса «расчеты с бюджетом» местного уровня» проведение работы с неклассифицированными платежами, поступившими от федерального казначейства и от финансовых органов, а именно:  анализ «невыясненных» платежей, уточнение реквизитов расчетного документа, уточнение сведений о постановке на учет налогоплательщика в срок не более одного месяца,  ежемесячное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аналитической таблицы;</w:t>
      </w:r>
    </w:p>
    <w:p w:rsidR="00BC2896" w:rsidRPr="009439AE" w:rsidRDefault="00BC2896" w:rsidP="00BC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уточнении вида и принадлежности платежа;</w:t>
      </w:r>
    </w:p>
    <w:p w:rsidR="00BC2896" w:rsidRPr="009439AE" w:rsidRDefault="00BC2896" w:rsidP="00BC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</w:t>
      </w:r>
      <w:r w:rsidR="000E567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в карточках налогоплательщиков по заявлению самих налогоплательщиков;</w:t>
      </w:r>
    </w:p>
    <w:p w:rsidR="00BC2896" w:rsidRPr="009439AE" w:rsidRDefault="002E3D3B" w:rsidP="00BC289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BC2896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C2896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азрешение проблемн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ситуаций с начислением пеней,</w:t>
      </w:r>
      <w:r w:rsidR="00BC2896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2896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проверки ставки рефинансирования, правильности исчисления пеней.</w:t>
      </w:r>
    </w:p>
    <w:p w:rsidR="00303781" w:rsidRPr="009439AE" w:rsidRDefault="00303781" w:rsidP="00F760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988" w:rsidRPr="009439AE" w:rsidRDefault="00585F15" w:rsidP="00F760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9AE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</w:t>
      </w:r>
      <w:r w:rsidR="00C03DC2" w:rsidRPr="00943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AC9" w:rsidRPr="009439AE">
        <w:rPr>
          <w:rFonts w:ascii="Times New Roman" w:hAnsi="Times New Roman" w:cs="Times New Roman"/>
          <w:b/>
          <w:bCs/>
          <w:sz w:val="24"/>
          <w:szCs w:val="24"/>
        </w:rPr>
        <w:t xml:space="preserve">главного </w:t>
      </w:r>
      <w:r w:rsidR="00E16988" w:rsidRPr="009439AE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налогового инспектора отдела </w:t>
      </w:r>
      <w:r w:rsidR="00141AC9" w:rsidRPr="009439AE">
        <w:rPr>
          <w:rFonts w:ascii="Times New Roman" w:hAnsi="Times New Roman" w:cs="Times New Roman"/>
          <w:b/>
          <w:bCs/>
          <w:sz w:val="24"/>
          <w:szCs w:val="24"/>
        </w:rPr>
        <w:t>камеральных проверок №1</w:t>
      </w:r>
    </w:p>
    <w:p w:rsidR="00C03DC2" w:rsidRPr="009439AE" w:rsidRDefault="00C03DC2" w:rsidP="007316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AC9" w:rsidRPr="009439AE" w:rsidRDefault="00141AC9" w:rsidP="00141AC9">
      <w:pPr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9AE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камеральных проверок №1 осуществляет следующие обязанности, предусмотренные законодательством Российской Федерации, Положением  о Федеральной налоговой службе, утвержденным Постановлением Правительства Российской Федерации от 30 сентября 2004г. № 506, положением о Межрайонной инспекции Федеральной налоговой службы № 4 по Ульяновской области, утвержденным руководителем Управления ФНС России по Ульяновской области «24» февраля 2016 г., положением об отделе, приказами (распоряжениями) ФНС России</w:t>
      </w:r>
      <w:proofErr w:type="gramEnd"/>
      <w:r w:rsidRPr="009439AE">
        <w:rPr>
          <w:rFonts w:ascii="Times New Roman" w:hAnsi="Times New Roman" w:cs="Times New Roman"/>
          <w:sz w:val="24"/>
          <w:szCs w:val="24"/>
        </w:rPr>
        <w:t>,  приказами Управления ФНС России по Ульяновской области, приказами инспекции, поручениями руководства инспекции: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 проведение камеральных налоговых проверок по налогу на прибыль  организаций;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проведение полного комплекса мероприятий налогового контроля: запросы в банк, встречные проверки по контрагентам, запросы во внешние источники и регистрирующие органы. Проведение меж документального контроля;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ведение на постоянной основе мониторинга налогооблагаемой базы, выявление налогоплательщиков, допустивших резкие снижения  по уплате  налога на прибыль организаций;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проведение  инвентаризации убыточных организаций и организаций, отразивших «нулевой результат», по отраслевому признаку и сравнение их с аналогичными предприятиями, заявившими  по результатам финансово-хозяйственной деятельности прибыль;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проведение  экономического анализа  по налогоплательщикам, заявившим убытки.  По данным налогоплательщикам  выявлять причины образования убытков, исследовать динамику показателей бухгалтерской отчётности;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>- проведение  сопоставлений финансового результата (прибыль) по налоговому учёту над аналогичными показателями по бухгалтерской отчётности;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 xml:space="preserve">- проведение  сопоставления  и </w:t>
      </w:r>
      <w:proofErr w:type="spellStart"/>
      <w:r w:rsidRPr="009439AE">
        <w:rPr>
          <w:rFonts w:ascii="Times New Roman" w:hAnsi="Times New Roman" w:cs="Times New Roman"/>
          <w:sz w:val="24"/>
        </w:rPr>
        <w:t>взаимоувязки</w:t>
      </w:r>
      <w:proofErr w:type="spellEnd"/>
      <w:r w:rsidRPr="009439AE">
        <w:rPr>
          <w:rFonts w:ascii="Times New Roman" w:hAnsi="Times New Roman" w:cs="Times New Roman"/>
          <w:sz w:val="24"/>
        </w:rPr>
        <w:t xml:space="preserve"> показателей  налоговой декларации по налогу на прибыль организаций с показателями налоговой декларации по НДС;</w:t>
      </w:r>
    </w:p>
    <w:p w:rsidR="00141AC9" w:rsidRPr="009439AE" w:rsidRDefault="00141AC9" w:rsidP="00141AC9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 xml:space="preserve">- проведение </w:t>
      </w:r>
      <w:proofErr w:type="spellStart"/>
      <w:r w:rsidRPr="009439AE">
        <w:rPr>
          <w:rFonts w:ascii="Times New Roman" w:hAnsi="Times New Roman" w:cs="Times New Roman"/>
          <w:sz w:val="24"/>
        </w:rPr>
        <w:t>предпроверочной</w:t>
      </w:r>
      <w:proofErr w:type="spellEnd"/>
      <w:r w:rsidRPr="009439AE">
        <w:rPr>
          <w:rFonts w:ascii="Times New Roman" w:hAnsi="Times New Roman" w:cs="Times New Roman"/>
          <w:sz w:val="24"/>
        </w:rPr>
        <w:t xml:space="preserve"> подготовки к выездной налоговой проверке, анализ по курируемому налогу;</w:t>
      </w:r>
    </w:p>
    <w:p w:rsidR="00141AC9" w:rsidRPr="009439AE" w:rsidRDefault="00141AC9" w:rsidP="00141AC9">
      <w:pPr>
        <w:spacing w:after="0"/>
        <w:ind w:firstLine="54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 xml:space="preserve">   -  осуществление контроля в части представления уточнённых деклараций, уменьшающих  налоговые обязательства и увеличивающие  убытки   с целью выявления причин и правомерности.          </w:t>
      </w:r>
    </w:p>
    <w:p w:rsidR="0042338B" w:rsidRPr="009439AE" w:rsidRDefault="00141AC9" w:rsidP="009439AE">
      <w:pPr>
        <w:spacing w:after="0"/>
        <w:jc w:val="both"/>
        <w:rPr>
          <w:rFonts w:ascii="Times New Roman" w:hAnsi="Times New Roman" w:cs="Times New Roman"/>
          <w:sz w:val="24"/>
        </w:rPr>
      </w:pPr>
      <w:r w:rsidRPr="009439AE">
        <w:rPr>
          <w:rFonts w:ascii="Times New Roman" w:hAnsi="Times New Roman" w:cs="Times New Roman"/>
          <w:sz w:val="24"/>
        </w:rPr>
        <w:t xml:space="preserve">          </w:t>
      </w:r>
    </w:p>
    <w:p w:rsidR="00400A07" w:rsidRPr="009439AE" w:rsidRDefault="00585F15" w:rsidP="00B44D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енежное содержание федеральных государственных гражданских служащих  </w:t>
      </w:r>
      <w:r w:rsidR="00504DB3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</w:t>
      </w:r>
      <w:r w:rsidR="00551C45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Ульяновской области состоит </w:t>
      </w:r>
      <w:proofErr w:type="gramStart"/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1843"/>
        <w:gridCol w:w="1559"/>
        <w:gridCol w:w="1559"/>
        <w:gridCol w:w="1559"/>
      </w:tblGrid>
      <w:tr w:rsidR="00965983" w:rsidRPr="009439AE" w:rsidTr="005B26EF">
        <w:trPr>
          <w:trHeight w:val="579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4E7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9439AE" w:rsidRDefault="00965983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983" w:rsidRPr="009439AE" w:rsidRDefault="00965983" w:rsidP="004E7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</w:tr>
      <w:tr w:rsidR="00965983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F94CB6" w:rsidP="00C03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9439AE" w:rsidRDefault="00B53075" w:rsidP="00C03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 руб.</w:t>
            </w:r>
          </w:p>
        </w:tc>
      </w:tr>
      <w:tr w:rsidR="00965983" w:rsidRPr="009439AE" w:rsidTr="005B26EF">
        <w:trPr>
          <w:trHeight w:val="919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F94CB6" w:rsidP="00C03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1179-1263 руб.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9439AE" w:rsidRDefault="00B53075" w:rsidP="00C03D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 руб.</w:t>
            </w:r>
          </w:p>
        </w:tc>
      </w:tr>
      <w:tr w:rsidR="00965983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965983" w:rsidRPr="009439AE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оклада</w:t>
            </w:r>
          </w:p>
          <w:p w:rsidR="005B26EF" w:rsidRPr="009439AE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6EF" w:rsidRPr="009439AE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  <w:p w:rsidR="005B26EF" w:rsidRPr="009439AE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  <w:p w:rsidR="00965983" w:rsidRPr="009439AE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65983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Pr="009439AE" w:rsidRDefault="00965983" w:rsidP="00C0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60-90% </w:t>
            </w:r>
          </w:p>
          <w:p w:rsidR="00965983" w:rsidRPr="009439AE" w:rsidRDefault="005B26EF" w:rsidP="00C0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6EF" w:rsidRPr="009439AE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90% </w:t>
            </w:r>
          </w:p>
          <w:p w:rsidR="00965983" w:rsidRPr="009439AE" w:rsidRDefault="005B26EF" w:rsidP="005B2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оклада</w:t>
            </w:r>
          </w:p>
        </w:tc>
      </w:tr>
      <w:tr w:rsidR="00965983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Ежемесячного денежного поощрения</w:t>
            </w:r>
          </w:p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оклад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5983" w:rsidRPr="009439AE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</w:t>
            </w:r>
          </w:p>
        </w:tc>
      </w:tr>
      <w:tr w:rsidR="00965983" w:rsidRPr="009439AE" w:rsidTr="005B26EF"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за выполнение особо важных и сложных заданий</w:t>
            </w:r>
          </w:p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5983" w:rsidRPr="009439AE" w:rsidRDefault="005B26EF" w:rsidP="009659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965983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Единовременной выплаты и материальной помощи при предоставлении ежегодного оплачиваемого отпуска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83" w:rsidRPr="009439AE" w:rsidRDefault="00965983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3 месячных окладов денежного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65983" w:rsidRPr="009439AE" w:rsidRDefault="005B26EF" w:rsidP="0091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3 месячных окладов денежного содержания</w:t>
            </w:r>
          </w:p>
        </w:tc>
      </w:tr>
      <w:tr w:rsidR="00C03DC2" w:rsidRPr="009439AE" w:rsidTr="005B26EF"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9439AE" w:rsidRDefault="00C03DC2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DC2" w:rsidRPr="009439AE" w:rsidRDefault="00C03DC2" w:rsidP="00400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B26EF" w:rsidRPr="009439AE" w:rsidTr="005B26EF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отплата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отплата труда</w:t>
            </w:r>
          </w:p>
        </w:tc>
      </w:tr>
      <w:tr w:rsidR="005B26EF" w:rsidRPr="009439AE" w:rsidTr="005B26EF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9439AE" w:rsidRDefault="005B26EF" w:rsidP="00800E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6EF" w:rsidRPr="009439AE" w:rsidRDefault="00F94CB6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11673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F94CB6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14179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5B26EF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075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14628 </w:t>
            </w: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F" w:rsidRPr="009439AE" w:rsidRDefault="00B53075" w:rsidP="00914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17741</w:t>
            </w:r>
            <w:r w:rsidR="005B26EF" w:rsidRPr="0094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в  ином государственном  органе, представляет в это</w:t>
      </w:r>
      <w:r w:rsidR="0061524A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анкеты, утверждается  Правительством Российской Федерации (п.8 в ред. Указа Президента от 22.01.2011 №82)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изъявивший желание участвовать в конкурсе, представляет в кадров</w:t>
      </w:r>
      <w:r w:rsidR="00504DB3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службу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заявление, по определенной форме;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 утвержденной распоряжением Правительства Российской Федерации от 26 мая 2005 г. № 667-р (Собрание законодательства Российской Федерации, 2005, № 22, ст. 2192), с приложением фотографии; 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или иные документы,  подтверждающие служебную (трудовую) деятельность, заверенные в установленном порядке;</w:t>
      </w:r>
      <w:proofErr w:type="gramEnd"/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 (</w:t>
      </w:r>
      <w:proofErr w:type="spell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«г» в ред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 Президента РФ от 19.03.2014 №156);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отсутствии заболевания, препятствующего поступлению на гражданскую службу или ее прохождению (форма №001-ГС/у);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</w:t>
      </w:r>
      <w:proofErr w:type="gramStart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400A07" w:rsidRPr="009439AE" w:rsidRDefault="0061524A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</w:t>
      </w:r>
      <w:r w:rsidR="00B03D4B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 гражданина, претендующего на замещение должности федеральной государственной службы по форме,  утвержденной Указом Президента Российской Федерации </w:t>
      </w:r>
      <w:r w:rsidR="00B03D4B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июня 2014 г. № 460</w:t>
      </w:r>
      <w:r w:rsidR="00400A07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65AB" w:rsidRPr="009439AE" w:rsidRDefault="001F65AB" w:rsidP="001F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439AE">
        <w:rPr>
          <w:rFonts w:ascii="Times New Roman" w:hAnsi="Times New Roman" w:cs="Times New Roman"/>
          <w:sz w:val="24"/>
          <w:szCs w:val="20"/>
        </w:rPr>
        <w:t>сведения о размещении информации в информационно-телекоммуникационной сети  "Интернет", по форме утв. распоряжением Правительства Российской Федерации от 28.12.2016 №2867-р;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о государственной регистрации актов гражданского состояния;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осуществляется прием документов для участия в конкурсе и  проверка представленных документов и достоверности сведений, представленных гражданином (гражданским служащим).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осуществляется оценка профессиональных и личностных качеств кандидатов путем личного собеседования и принятие решения конкурсной комиссией о назначении на вакантную должность.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проведения, а также данная информация размещается на Интернет-сайте Управления (www.nalog.ru).</w:t>
      </w:r>
    </w:p>
    <w:p w:rsidR="00504DB3" w:rsidRPr="009439AE" w:rsidRDefault="00400A07" w:rsidP="00503A29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u w:val="single"/>
        </w:rPr>
      </w:pPr>
      <w:r w:rsidRPr="009439AE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FC3FA0" w:rsidRPr="009439AE">
        <w:rPr>
          <w:rFonts w:ascii="Times New Roman" w:hAnsi="Times New Roman" w:cs="Times New Roman"/>
          <w:sz w:val="24"/>
          <w:szCs w:val="24"/>
        </w:rPr>
        <w:t>01</w:t>
      </w:r>
      <w:r w:rsidRPr="009439AE">
        <w:rPr>
          <w:rFonts w:ascii="Times New Roman" w:hAnsi="Times New Roman" w:cs="Times New Roman"/>
          <w:sz w:val="24"/>
          <w:szCs w:val="24"/>
        </w:rPr>
        <w:t> </w:t>
      </w:r>
      <w:r w:rsidR="00FC3FA0" w:rsidRPr="009439AE">
        <w:rPr>
          <w:rFonts w:ascii="Times New Roman" w:hAnsi="Times New Roman" w:cs="Times New Roman"/>
          <w:sz w:val="24"/>
          <w:szCs w:val="24"/>
        </w:rPr>
        <w:t>ноября</w:t>
      </w:r>
      <w:r w:rsidRPr="009439AE">
        <w:rPr>
          <w:rFonts w:ascii="Times New Roman" w:hAnsi="Times New Roman" w:cs="Times New Roman"/>
          <w:sz w:val="24"/>
          <w:szCs w:val="24"/>
        </w:rPr>
        <w:t> 201</w:t>
      </w:r>
      <w:r w:rsidR="007A3C1D" w:rsidRPr="009439AE">
        <w:rPr>
          <w:rFonts w:ascii="Times New Roman" w:hAnsi="Times New Roman" w:cs="Times New Roman"/>
          <w:sz w:val="24"/>
          <w:szCs w:val="24"/>
        </w:rPr>
        <w:t>7</w:t>
      </w:r>
      <w:r w:rsidRPr="009439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C3FA0" w:rsidRPr="009439AE">
        <w:rPr>
          <w:rFonts w:ascii="Times New Roman" w:hAnsi="Times New Roman" w:cs="Times New Roman"/>
          <w:sz w:val="24"/>
          <w:szCs w:val="24"/>
        </w:rPr>
        <w:t>2</w:t>
      </w:r>
      <w:r w:rsidR="00382E16" w:rsidRPr="009439AE">
        <w:rPr>
          <w:rFonts w:ascii="Times New Roman" w:hAnsi="Times New Roman" w:cs="Times New Roman"/>
          <w:sz w:val="24"/>
          <w:szCs w:val="24"/>
        </w:rPr>
        <w:t>1</w:t>
      </w:r>
      <w:r w:rsidR="00FC3FA0" w:rsidRPr="009439AE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9439AE">
        <w:rPr>
          <w:rFonts w:ascii="Times New Roman" w:hAnsi="Times New Roman" w:cs="Times New Roman"/>
          <w:sz w:val="24"/>
          <w:szCs w:val="24"/>
        </w:rPr>
        <w:t xml:space="preserve"> 201</w:t>
      </w:r>
      <w:r w:rsidR="007A3C1D" w:rsidRPr="009439AE">
        <w:rPr>
          <w:rFonts w:ascii="Times New Roman" w:hAnsi="Times New Roman" w:cs="Times New Roman"/>
          <w:sz w:val="24"/>
          <w:szCs w:val="24"/>
        </w:rPr>
        <w:t>7</w:t>
      </w:r>
      <w:r w:rsidRPr="009439AE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8F0C71" w:rsidRPr="009439AE">
        <w:rPr>
          <w:rFonts w:ascii="Times New Roman" w:hAnsi="Times New Roman" w:cs="Times New Roman"/>
          <w:sz w:val="24"/>
          <w:szCs w:val="24"/>
        </w:rPr>
        <w:t xml:space="preserve">433130, Ульяновская область, </w:t>
      </w:r>
      <w:proofErr w:type="spellStart"/>
      <w:r w:rsidR="008F0C71" w:rsidRPr="009439AE">
        <w:rPr>
          <w:rFonts w:ascii="Times New Roman" w:hAnsi="Times New Roman" w:cs="Times New Roman"/>
          <w:sz w:val="24"/>
          <w:szCs w:val="24"/>
        </w:rPr>
        <w:t>Майнский</w:t>
      </w:r>
      <w:proofErr w:type="spellEnd"/>
      <w:r w:rsidR="008F0C71" w:rsidRPr="009439A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F0C71" w:rsidRPr="009439AE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8F0C71" w:rsidRPr="009439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F0C71" w:rsidRPr="009439AE">
        <w:rPr>
          <w:rFonts w:ascii="Times New Roman" w:hAnsi="Times New Roman" w:cs="Times New Roman"/>
          <w:sz w:val="24"/>
          <w:szCs w:val="24"/>
        </w:rPr>
        <w:t>айна,</w:t>
      </w:r>
      <w:r w:rsidR="00504DB3" w:rsidRPr="009439AE">
        <w:rPr>
          <w:rFonts w:ascii="Times New Roman" w:hAnsi="Times New Roman" w:cs="Times New Roman"/>
          <w:sz w:val="24"/>
          <w:szCs w:val="24"/>
        </w:rPr>
        <w:t>ул.</w:t>
      </w:r>
      <w:r w:rsidR="008F0C71" w:rsidRPr="009439AE">
        <w:rPr>
          <w:rFonts w:ascii="Times New Roman" w:hAnsi="Times New Roman" w:cs="Times New Roman"/>
          <w:sz w:val="24"/>
          <w:szCs w:val="24"/>
        </w:rPr>
        <w:t>Почтовая</w:t>
      </w:r>
      <w:proofErr w:type="spellEnd"/>
      <w:r w:rsidRPr="009439AE">
        <w:rPr>
          <w:rFonts w:ascii="Times New Roman" w:hAnsi="Times New Roman" w:cs="Times New Roman"/>
          <w:sz w:val="24"/>
          <w:szCs w:val="24"/>
        </w:rPr>
        <w:t>, д.</w:t>
      </w:r>
      <w:r w:rsidR="008F0C71" w:rsidRPr="009439AE">
        <w:rPr>
          <w:rFonts w:ascii="Times New Roman" w:hAnsi="Times New Roman" w:cs="Times New Roman"/>
          <w:sz w:val="24"/>
          <w:szCs w:val="24"/>
        </w:rPr>
        <w:t>2</w:t>
      </w:r>
      <w:r w:rsidR="00504DB3" w:rsidRPr="009439AE">
        <w:rPr>
          <w:rFonts w:ascii="Times New Roman" w:hAnsi="Times New Roman" w:cs="Times New Roman"/>
          <w:sz w:val="24"/>
          <w:szCs w:val="24"/>
        </w:rPr>
        <w:t>4</w:t>
      </w:r>
      <w:r w:rsidR="0009023F" w:rsidRPr="00943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23F" w:rsidRPr="009439AE">
        <w:rPr>
          <w:rFonts w:ascii="Times New Roman" w:hAnsi="Times New Roman" w:cs="Times New Roman"/>
          <w:sz w:val="24"/>
          <w:szCs w:val="24"/>
        </w:rPr>
        <w:t>ка</w:t>
      </w:r>
      <w:r w:rsidR="008F0C71" w:rsidRPr="009439AE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9439AE">
        <w:rPr>
          <w:rFonts w:ascii="Times New Roman" w:hAnsi="Times New Roman" w:cs="Times New Roman"/>
          <w:sz w:val="24"/>
          <w:szCs w:val="24"/>
        </w:rPr>
        <w:t>.</w:t>
      </w:r>
      <w:r w:rsidR="008F0C71" w:rsidRPr="009439AE">
        <w:rPr>
          <w:rFonts w:ascii="Times New Roman" w:hAnsi="Times New Roman" w:cs="Times New Roman"/>
          <w:sz w:val="24"/>
          <w:szCs w:val="24"/>
        </w:rPr>
        <w:t xml:space="preserve"> № 11 (приёмная)</w:t>
      </w:r>
      <w:r w:rsidRPr="009439AE">
        <w:rPr>
          <w:rFonts w:ascii="Times New Roman" w:hAnsi="Times New Roman" w:cs="Times New Roman"/>
          <w:sz w:val="24"/>
          <w:szCs w:val="24"/>
        </w:rPr>
        <w:t>, в рабочие дни  с  </w:t>
      </w:r>
      <w:r w:rsidR="00504DB3" w:rsidRPr="009439AE">
        <w:rPr>
          <w:rFonts w:ascii="Times New Roman" w:hAnsi="Times New Roman" w:cs="Times New Roman"/>
          <w:sz w:val="24"/>
          <w:szCs w:val="24"/>
        </w:rPr>
        <w:t>8</w:t>
      </w:r>
      <w:r w:rsidRPr="009439AE">
        <w:rPr>
          <w:rFonts w:ascii="Times New Roman" w:hAnsi="Times New Roman" w:cs="Times New Roman"/>
          <w:sz w:val="24"/>
          <w:szCs w:val="24"/>
        </w:rPr>
        <w:t>.00 до 1</w:t>
      </w:r>
      <w:r w:rsidR="008F0C71" w:rsidRPr="009439AE">
        <w:rPr>
          <w:rFonts w:ascii="Times New Roman" w:hAnsi="Times New Roman" w:cs="Times New Roman"/>
          <w:sz w:val="24"/>
          <w:szCs w:val="24"/>
        </w:rPr>
        <w:t>7</w:t>
      </w:r>
      <w:r w:rsidRPr="009439AE">
        <w:rPr>
          <w:rFonts w:ascii="Times New Roman" w:hAnsi="Times New Roman" w:cs="Times New Roman"/>
          <w:sz w:val="24"/>
          <w:szCs w:val="24"/>
        </w:rPr>
        <w:t>.00, время обеда с 12.00 -1</w:t>
      </w:r>
      <w:r w:rsidR="004C32A0" w:rsidRPr="009439AE">
        <w:rPr>
          <w:rFonts w:ascii="Times New Roman" w:hAnsi="Times New Roman" w:cs="Times New Roman"/>
          <w:sz w:val="24"/>
          <w:szCs w:val="24"/>
        </w:rPr>
        <w:t>3</w:t>
      </w:r>
      <w:r w:rsidRPr="009439AE">
        <w:rPr>
          <w:rFonts w:ascii="Times New Roman" w:hAnsi="Times New Roman" w:cs="Times New Roman"/>
          <w:sz w:val="24"/>
          <w:szCs w:val="24"/>
        </w:rPr>
        <w:t>.</w:t>
      </w:r>
      <w:r w:rsidR="004C32A0" w:rsidRPr="009439AE">
        <w:rPr>
          <w:rFonts w:ascii="Times New Roman" w:hAnsi="Times New Roman" w:cs="Times New Roman"/>
          <w:sz w:val="24"/>
          <w:szCs w:val="24"/>
        </w:rPr>
        <w:t>00</w:t>
      </w:r>
      <w:r w:rsidRPr="009439AE">
        <w:rPr>
          <w:rFonts w:ascii="Times New Roman" w:hAnsi="Times New Roman" w:cs="Times New Roman"/>
          <w:sz w:val="24"/>
          <w:szCs w:val="24"/>
        </w:rPr>
        <w:t xml:space="preserve">., электронный адрес: </w:t>
      </w:r>
      <w:r w:rsidR="00504DB3" w:rsidRPr="009439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39AE">
        <w:rPr>
          <w:rFonts w:ascii="Times New Roman" w:hAnsi="Times New Roman" w:cs="Times New Roman"/>
          <w:sz w:val="24"/>
          <w:szCs w:val="24"/>
        </w:rPr>
        <w:t>73</w:t>
      </w:r>
      <w:r w:rsidR="004C32A0" w:rsidRPr="009439AE">
        <w:rPr>
          <w:rFonts w:ascii="Times New Roman" w:hAnsi="Times New Roman" w:cs="Times New Roman"/>
          <w:sz w:val="24"/>
          <w:szCs w:val="24"/>
        </w:rPr>
        <w:t>0</w:t>
      </w:r>
      <w:r w:rsidR="00504DB3" w:rsidRPr="009439AE">
        <w:rPr>
          <w:rFonts w:ascii="Times New Roman" w:hAnsi="Times New Roman" w:cs="Times New Roman"/>
          <w:sz w:val="24"/>
          <w:szCs w:val="24"/>
        </w:rPr>
        <w:t>900</w:t>
      </w:r>
      <w:r w:rsidRPr="009439AE">
        <w:rPr>
          <w:rFonts w:ascii="Times New Roman" w:hAnsi="Times New Roman" w:cs="Times New Roman"/>
          <w:sz w:val="24"/>
          <w:szCs w:val="24"/>
        </w:rPr>
        <w:t>@r73.nalog.ru.</w:t>
      </w:r>
    </w:p>
    <w:p w:rsidR="00400A07" w:rsidRPr="009439AE" w:rsidRDefault="00400A07" w:rsidP="007C0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планируется провести  </w:t>
      </w:r>
      <w:r w:rsidR="0091787F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090A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76281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87F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0615B1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4A26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86D8A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 w:rsidR="00976281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433130,</w:t>
      </w:r>
      <w:r w:rsidR="008E2018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Ульяновская область, </w:t>
      </w:r>
      <w:proofErr w:type="spellStart"/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Майнский</w:t>
      </w:r>
      <w:proofErr w:type="spellEnd"/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р.п</w:t>
      </w:r>
      <w:proofErr w:type="gramStart"/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.М</w:t>
      </w:r>
      <w:proofErr w:type="gramEnd"/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айна,</w:t>
      </w:r>
      <w:r w:rsidR="008E2018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</w:t>
      </w:r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Почтовая</w:t>
      </w:r>
      <w:proofErr w:type="spellEnd"/>
      <w:r w:rsidR="008E2018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д.</w:t>
      </w:r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8E2018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каб.</w:t>
      </w:r>
      <w:r w:rsidR="0054099B" w:rsidRPr="009439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="008E2018" w:rsidRPr="009439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00A07" w:rsidRPr="009439AE" w:rsidRDefault="00400A07" w:rsidP="00503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конкурсе на замещение вакантной должности государственной гражданской службы Российской Федерации также ра</w:t>
      </w:r>
      <w:r w:rsidR="008E2018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змещена на Федеральном портале 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службы и </w:t>
      </w:r>
      <w:r w:rsidR="0054099B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кадров – </w:t>
      </w:r>
      <w:r w:rsidR="0054099B" w:rsidRPr="009439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54099B"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9439AE">
        <w:rPr>
          <w:rFonts w:ascii="Times New Roman" w:eastAsia="Times New Roman" w:hAnsi="Times New Roman" w:cs="Times New Roman"/>
          <w:sz w:val="24"/>
          <w:szCs w:val="24"/>
          <w:lang w:eastAsia="ru-RU"/>
        </w:rPr>
        <w:t>gossluzhba.gov.ru.</w:t>
      </w:r>
    </w:p>
    <w:p w:rsidR="00B926FE" w:rsidRPr="009439AE" w:rsidRDefault="00400A07" w:rsidP="00824F72">
      <w:pPr>
        <w:pStyle w:val="a5"/>
        <w:tabs>
          <w:tab w:val="clear" w:pos="4677"/>
          <w:tab w:val="clear" w:pos="9355"/>
        </w:tabs>
        <w:jc w:val="both"/>
      </w:pPr>
      <w:r w:rsidRPr="009439AE">
        <w:t>Контактные телефоны</w:t>
      </w:r>
      <w:r w:rsidR="00486D8A" w:rsidRPr="009439AE">
        <w:t xml:space="preserve"> </w:t>
      </w:r>
      <w:r w:rsidR="008E2018" w:rsidRPr="009439AE">
        <w:rPr>
          <w:b/>
          <w:snapToGrid w:val="0"/>
          <w:u w:val="single"/>
        </w:rPr>
        <w:t>8 (842</w:t>
      </w:r>
      <w:r w:rsidR="0054099B" w:rsidRPr="009439AE">
        <w:rPr>
          <w:b/>
          <w:snapToGrid w:val="0"/>
          <w:u w:val="single"/>
          <w:lang w:val="en-US"/>
        </w:rPr>
        <w:t>44</w:t>
      </w:r>
      <w:r w:rsidR="008E2018" w:rsidRPr="009439AE">
        <w:rPr>
          <w:b/>
          <w:snapToGrid w:val="0"/>
          <w:u w:val="single"/>
        </w:rPr>
        <w:t xml:space="preserve">) </w:t>
      </w:r>
      <w:r w:rsidR="0054099B" w:rsidRPr="009439AE">
        <w:rPr>
          <w:b/>
          <w:snapToGrid w:val="0"/>
          <w:u w:val="single"/>
          <w:lang w:val="en-US"/>
        </w:rPr>
        <w:t>2</w:t>
      </w:r>
      <w:r w:rsidR="008E2018" w:rsidRPr="009439AE">
        <w:rPr>
          <w:b/>
          <w:snapToGrid w:val="0"/>
          <w:u w:val="single"/>
        </w:rPr>
        <w:t>-</w:t>
      </w:r>
      <w:r w:rsidR="0054099B" w:rsidRPr="009439AE">
        <w:rPr>
          <w:b/>
          <w:snapToGrid w:val="0"/>
          <w:u w:val="single"/>
          <w:lang w:val="en-US"/>
        </w:rPr>
        <w:t>16</w:t>
      </w:r>
      <w:r w:rsidR="008E2018" w:rsidRPr="009439AE">
        <w:rPr>
          <w:b/>
          <w:snapToGrid w:val="0"/>
          <w:u w:val="single"/>
        </w:rPr>
        <w:t>-</w:t>
      </w:r>
      <w:r w:rsidR="0054099B" w:rsidRPr="009439AE">
        <w:rPr>
          <w:b/>
          <w:snapToGrid w:val="0"/>
          <w:u w:val="single"/>
          <w:lang w:val="en-US"/>
        </w:rPr>
        <w:t>31</w:t>
      </w:r>
      <w:r w:rsidR="008E2018" w:rsidRPr="009439AE">
        <w:rPr>
          <w:snapToGrid w:val="0"/>
          <w:u w:val="single"/>
        </w:rPr>
        <w:t xml:space="preserve">, </w:t>
      </w:r>
      <w:r w:rsidR="0054099B" w:rsidRPr="009439AE">
        <w:rPr>
          <w:b/>
          <w:snapToGrid w:val="0"/>
          <w:u w:val="single"/>
          <w:lang w:val="en-US"/>
        </w:rPr>
        <w:t>2-24-81</w:t>
      </w:r>
    </w:p>
    <w:sectPr w:rsidR="00B926FE" w:rsidRPr="009439AE" w:rsidSect="00486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8A" w:rsidRDefault="00486D8A" w:rsidP="00486D8A">
      <w:pPr>
        <w:spacing w:after="0" w:line="240" w:lineRule="auto"/>
      </w:pPr>
      <w:r>
        <w:separator/>
      </w:r>
    </w:p>
  </w:endnote>
  <w:endnote w:type="continuationSeparator" w:id="0">
    <w:p w:rsidR="00486D8A" w:rsidRDefault="00486D8A" w:rsidP="004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8A" w:rsidRDefault="00486D8A" w:rsidP="00486D8A">
      <w:pPr>
        <w:spacing w:after="0" w:line="240" w:lineRule="auto"/>
      </w:pPr>
      <w:r>
        <w:separator/>
      </w:r>
    </w:p>
  </w:footnote>
  <w:footnote w:type="continuationSeparator" w:id="0">
    <w:p w:rsidR="00486D8A" w:rsidRDefault="00486D8A" w:rsidP="0048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00336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86D8A" w:rsidRDefault="00C55CFD">
        <w:pPr>
          <w:pStyle w:val="a5"/>
          <w:jc w:val="center"/>
        </w:pPr>
        <w:r>
          <w:fldChar w:fldCharType="begin"/>
        </w:r>
        <w:r w:rsidR="00486D8A">
          <w:instrText>PAGE   \* MERGEFORMAT</w:instrText>
        </w:r>
        <w:r>
          <w:fldChar w:fldCharType="separate"/>
        </w:r>
        <w:r w:rsidR="009439AE">
          <w:rPr>
            <w:noProof/>
          </w:rPr>
          <w:t>6</w:t>
        </w:r>
        <w:r>
          <w:fldChar w:fldCharType="end"/>
        </w:r>
      </w:p>
    </w:sdtContent>
  </w:sdt>
  <w:p w:rsidR="00486D8A" w:rsidRDefault="00486D8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8A" w:rsidRDefault="00486D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A07"/>
    <w:rsid w:val="00006526"/>
    <w:rsid w:val="000615B1"/>
    <w:rsid w:val="0007665F"/>
    <w:rsid w:val="0009023F"/>
    <w:rsid w:val="000C66D2"/>
    <w:rsid w:val="000C7DAD"/>
    <w:rsid w:val="000E5677"/>
    <w:rsid w:val="000E7676"/>
    <w:rsid w:val="000E7849"/>
    <w:rsid w:val="001251D1"/>
    <w:rsid w:val="00141AC9"/>
    <w:rsid w:val="00144E2F"/>
    <w:rsid w:val="001913D7"/>
    <w:rsid w:val="00196534"/>
    <w:rsid w:val="001A0487"/>
    <w:rsid w:val="001A4819"/>
    <w:rsid w:val="001F65AB"/>
    <w:rsid w:val="00221B4A"/>
    <w:rsid w:val="00243C0F"/>
    <w:rsid w:val="002C7094"/>
    <w:rsid w:val="002E3D3B"/>
    <w:rsid w:val="00303781"/>
    <w:rsid w:val="00343B07"/>
    <w:rsid w:val="0036228D"/>
    <w:rsid w:val="00382E16"/>
    <w:rsid w:val="003C3959"/>
    <w:rsid w:val="003D3CEF"/>
    <w:rsid w:val="003E216B"/>
    <w:rsid w:val="003E7366"/>
    <w:rsid w:val="003F1BFE"/>
    <w:rsid w:val="00400A07"/>
    <w:rsid w:val="00411EC7"/>
    <w:rsid w:val="00420B27"/>
    <w:rsid w:val="0042338B"/>
    <w:rsid w:val="0044586D"/>
    <w:rsid w:val="00486D8A"/>
    <w:rsid w:val="004C32A0"/>
    <w:rsid w:val="004E7797"/>
    <w:rsid w:val="00503A29"/>
    <w:rsid w:val="00504DB3"/>
    <w:rsid w:val="00521862"/>
    <w:rsid w:val="0054099B"/>
    <w:rsid w:val="0054488B"/>
    <w:rsid w:val="00551C45"/>
    <w:rsid w:val="005707E3"/>
    <w:rsid w:val="00572634"/>
    <w:rsid w:val="00573CFA"/>
    <w:rsid w:val="00585F15"/>
    <w:rsid w:val="00590DD2"/>
    <w:rsid w:val="005B0CFB"/>
    <w:rsid w:val="005B26EF"/>
    <w:rsid w:val="005C69E0"/>
    <w:rsid w:val="00611039"/>
    <w:rsid w:val="0061524A"/>
    <w:rsid w:val="006226AF"/>
    <w:rsid w:val="006617FD"/>
    <w:rsid w:val="00670751"/>
    <w:rsid w:val="00685597"/>
    <w:rsid w:val="00694735"/>
    <w:rsid w:val="006C3FD0"/>
    <w:rsid w:val="006E23C3"/>
    <w:rsid w:val="006E3C2D"/>
    <w:rsid w:val="006F1896"/>
    <w:rsid w:val="006F3F9D"/>
    <w:rsid w:val="0072534F"/>
    <w:rsid w:val="00731666"/>
    <w:rsid w:val="00746E4C"/>
    <w:rsid w:val="007563D5"/>
    <w:rsid w:val="007615A0"/>
    <w:rsid w:val="00780E95"/>
    <w:rsid w:val="007855E2"/>
    <w:rsid w:val="00792FAD"/>
    <w:rsid w:val="007A3C1D"/>
    <w:rsid w:val="007C0933"/>
    <w:rsid w:val="007F48E6"/>
    <w:rsid w:val="007F68DF"/>
    <w:rsid w:val="00800E7C"/>
    <w:rsid w:val="00801B5E"/>
    <w:rsid w:val="00824F72"/>
    <w:rsid w:val="0083344E"/>
    <w:rsid w:val="00835A0D"/>
    <w:rsid w:val="008435FB"/>
    <w:rsid w:val="008912BF"/>
    <w:rsid w:val="0089539F"/>
    <w:rsid w:val="008E2018"/>
    <w:rsid w:val="008F0C71"/>
    <w:rsid w:val="00914268"/>
    <w:rsid w:val="0091682B"/>
    <w:rsid w:val="0091787F"/>
    <w:rsid w:val="00923FBC"/>
    <w:rsid w:val="009439AE"/>
    <w:rsid w:val="00965983"/>
    <w:rsid w:val="00976281"/>
    <w:rsid w:val="009C6FF2"/>
    <w:rsid w:val="00A00B60"/>
    <w:rsid w:val="00A1374F"/>
    <w:rsid w:val="00A21610"/>
    <w:rsid w:val="00A71592"/>
    <w:rsid w:val="00A75DCF"/>
    <w:rsid w:val="00A96C29"/>
    <w:rsid w:val="00AC65C4"/>
    <w:rsid w:val="00AD16E1"/>
    <w:rsid w:val="00AD2F2A"/>
    <w:rsid w:val="00AE2860"/>
    <w:rsid w:val="00B03D4B"/>
    <w:rsid w:val="00B20AD8"/>
    <w:rsid w:val="00B44D22"/>
    <w:rsid w:val="00B53075"/>
    <w:rsid w:val="00B802B2"/>
    <w:rsid w:val="00B846D9"/>
    <w:rsid w:val="00BA5625"/>
    <w:rsid w:val="00BB583D"/>
    <w:rsid w:val="00BC146F"/>
    <w:rsid w:val="00BC2896"/>
    <w:rsid w:val="00BE5969"/>
    <w:rsid w:val="00C03DC2"/>
    <w:rsid w:val="00C21EAA"/>
    <w:rsid w:val="00C3086A"/>
    <w:rsid w:val="00C32D9C"/>
    <w:rsid w:val="00C55CFD"/>
    <w:rsid w:val="00C82FFC"/>
    <w:rsid w:val="00C9090A"/>
    <w:rsid w:val="00CE1384"/>
    <w:rsid w:val="00CE4A26"/>
    <w:rsid w:val="00D477EE"/>
    <w:rsid w:val="00D5749F"/>
    <w:rsid w:val="00D70D67"/>
    <w:rsid w:val="00D87215"/>
    <w:rsid w:val="00DD1F47"/>
    <w:rsid w:val="00DD272E"/>
    <w:rsid w:val="00DD5995"/>
    <w:rsid w:val="00E16988"/>
    <w:rsid w:val="00E22FE8"/>
    <w:rsid w:val="00E31068"/>
    <w:rsid w:val="00EF7E33"/>
    <w:rsid w:val="00F0459F"/>
    <w:rsid w:val="00F76067"/>
    <w:rsid w:val="00F94CB6"/>
    <w:rsid w:val="00FC3FA0"/>
    <w:rsid w:val="00FE47C5"/>
    <w:rsid w:val="00FE4A5C"/>
    <w:rsid w:val="00FF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paragraph" w:styleId="a8">
    <w:name w:val="Body Text"/>
    <w:aliases w:val="Основной текст Знак Знак"/>
    <w:basedOn w:val="a"/>
    <w:link w:val="a9"/>
    <w:rsid w:val="007316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316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166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C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70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07E3"/>
  </w:style>
  <w:style w:type="paragraph" w:styleId="ab">
    <w:name w:val="footer"/>
    <w:basedOn w:val="a"/>
    <w:link w:val="ac"/>
    <w:uiPriority w:val="99"/>
    <w:unhideWhenUsed/>
    <w:rsid w:val="00486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6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5BF2FD7F5CFCF9E2D3AA06DC3660E9792BE350716FFE5370465v82C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35BF2FD7F5CFCF9E2D3AA06DC3660E9792BE350716FFE5370465v82CK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33C2-3150-4AE2-8567-DBD188B9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6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2015-08-27T06:59:00Z</cp:lastPrinted>
  <dcterms:created xsi:type="dcterms:W3CDTF">2015-03-16T08:08:00Z</dcterms:created>
  <dcterms:modified xsi:type="dcterms:W3CDTF">2017-10-30T11:07:00Z</dcterms:modified>
</cp:coreProperties>
</file>