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A1" w:rsidRDefault="00613FA1" w:rsidP="00613FA1">
      <w:pPr>
        <w:jc w:val="both"/>
      </w:pPr>
    </w:p>
    <w:p w:rsidR="00613FA1" w:rsidRDefault="00613FA1" w:rsidP="00613FA1">
      <w:pPr>
        <w:jc w:val="both"/>
      </w:pPr>
    </w:p>
    <w:p w:rsidR="00613FA1" w:rsidRDefault="00613FA1" w:rsidP="00613FA1">
      <w:pPr>
        <w:jc w:val="both"/>
      </w:pPr>
    </w:p>
    <w:p w:rsidR="00613FA1" w:rsidRDefault="00613FA1" w:rsidP="00613FA1">
      <w:pPr>
        <w:jc w:val="center"/>
        <w:rPr>
          <w:b/>
          <w:sz w:val="24"/>
        </w:rPr>
      </w:pPr>
      <w:r>
        <w:rPr>
          <w:b/>
          <w:sz w:val="24"/>
        </w:rPr>
        <w:t>Объявление о</w:t>
      </w:r>
      <w:r w:rsidRPr="00371CF9">
        <w:rPr>
          <w:b/>
          <w:sz w:val="24"/>
        </w:rPr>
        <w:t xml:space="preserve"> проведении конкурса на вакантные  должности государственной  гражданской службы Российской Федерации</w:t>
      </w:r>
    </w:p>
    <w:p w:rsidR="00613FA1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 xml:space="preserve">Инспекция Федеральной налоговой службы по Заволжскому району </w:t>
      </w:r>
      <w:proofErr w:type="gramStart"/>
      <w:r w:rsidRPr="007C3CAD">
        <w:t>г</w:t>
      </w:r>
      <w:proofErr w:type="gramEnd"/>
      <w:r w:rsidRPr="007C3CAD">
        <w:t xml:space="preserve">. Ульяновска объявляет о начале приема документов для участия  в конкурсе на замещение следующих вакантных должностей государственной гражданской службы Российской Федерации: </w:t>
      </w:r>
    </w:p>
    <w:p w:rsidR="00613FA1" w:rsidRPr="007C3CAD" w:rsidRDefault="00613FA1" w:rsidP="00613FA1">
      <w:pPr>
        <w:jc w:val="both"/>
      </w:pPr>
      <w:r w:rsidRPr="007C3CAD">
        <w:t>- главный государственный налоговый инспектор отдела камеральных проверок № 3 – 1 ед.</w:t>
      </w:r>
    </w:p>
    <w:p w:rsidR="00613FA1" w:rsidRPr="007C3CAD" w:rsidRDefault="00613FA1" w:rsidP="00613FA1">
      <w:pPr>
        <w:jc w:val="both"/>
      </w:pPr>
      <w:r w:rsidRPr="007C3CAD">
        <w:t>- старший государственный налоговый инспектор отдела камеральных проверок № 1 – 1 ед.</w:t>
      </w:r>
    </w:p>
    <w:p w:rsidR="00613FA1" w:rsidRPr="007C3CAD" w:rsidRDefault="00613FA1" w:rsidP="00613FA1">
      <w:pPr>
        <w:jc w:val="both"/>
      </w:pPr>
      <w:r w:rsidRPr="007C3CAD">
        <w:t>- государственный налоговый инспектор отдела камеральных проверок № 5 – 1 ед.</w:t>
      </w:r>
    </w:p>
    <w:p w:rsidR="00613FA1" w:rsidRPr="007C3CAD" w:rsidRDefault="00613FA1" w:rsidP="00613FA1">
      <w:pPr>
        <w:jc w:val="both"/>
      </w:pPr>
      <w:r w:rsidRPr="007C3CAD">
        <w:t xml:space="preserve">Право на участие в конкурсе имеют граждане Российской </w:t>
      </w:r>
      <w:proofErr w:type="gramStart"/>
      <w:r w:rsidRPr="007C3CAD">
        <w:t>Федерации</w:t>
      </w:r>
      <w:proofErr w:type="gramEnd"/>
      <w:r w:rsidRPr="007C3CAD"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613FA1" w:rsidRPr="007C3CAD" w:rsidRDefault="00613FA1" w:rsidP="00613FA1">
      <w:pPr>
        <w:jc w:val="both"/>
      </w:pPr>
      <w:r w:rsidRPr="007C3CAD">
        <w:t>Для замещения должности главного государственного налогового инспектора устанавливаются следующие квалификационные требования:</w:t>
      </w:r>
    </w:p>
    <w:p w:rsidR="00613FA1" w:rsidRPr="007C3CAD" w:rsidRDefault="00613FA1" w:rsidP="00613FA1">
      <w:pPr>
        <w:jc w:val="both"/>
      </w:pPr>
      <w:r w:rsidRPr="007C3CAD">
        <w:t>а) наличие высшего образования;</w:t>
      </w:r>
    </w:p>
    <w:p w:rsidR="00613FA1" w:rsidRPr="007C3CAD" w:rsidRDefault="00613FA1" w:rsidP="00613FA1">
      <w:pPr>
        <w:jc w:val="both"/>
      </w:pPr>
      <w:r w:rsidRPr="007C3CAD">
        <w:t>б) 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613FA1" w:rsidRPr="007C3CAD" w:rsidRDefault="00613FA1" w:rsidP="00613FA1">
      <w:pPr>
        <w:jc w:val="both"/>
      </w:pPr>
      <w:proofErr w:type="gramStart"/>
      <w:r w:rsidRPr="007C3CAD">
        <w:t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C3CAD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C3CAD">
        <w:t>применения</w:t>
      </w:r>
      <w:proofErr w:type="gramEnd"/>
      <w:r w:rsidRPr="007C3CA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13FA1" w:rsidRPr="007C3CAD" w:rsidRDefault="00613FA1" w:rsidP="00613FA1">
      <w:pPr>
        <w:jc w:val="both"/>
      </w:pPr>
      <w:proofErr w:type="gramStart"/>
      <w:r w:rsidRPr="007C3CAD"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7C3CAD">
        <w:t xml:space="preserve"> текстовом </w:t>
      </w:r>
      <w:proofErr w:type="gramStart"/>
      <w:r w:rsidRPr="007C3CAD">
        <w:t>редакторе</w:t>
      </w:r>
      <w:proofErr w:type="gramEnd"/>
      <w:r w:rsidRPr="007C3CAD">
        <w:t xml:space="preserve">, с </w:t>
      </w:r>
      <w:r w:rsidRPr="007C3CAD">
        <w:lastRenderedPageBreak/>
        <w:t>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13FA1" w:rsidRPr="007C3CAD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>Для замещения должности старшего государственного налогового инспектора, государственного налогового инспектора устанавливаются следующие квалификационные требования:</w:t>
      </w:r>
    </w:p>
    <w:p w:rsidR="00613FA1" w:rsidRPr="007C3CAD" w:rsidRDefault="00613FA1" w:rsidP="00613FA1">
      <w:pPr>
        <w:jc w:val="both"/>
      </w:pPr>
      <w:r w:rsidRPr="007C3CAD">
        <w:t>а) наличие высшего образования;</w:t>
      </w:r>
    </w:p>
    <w:p w:rsidR="00613FA1" w:rsidRPr="007C3CAD" w:rsidRDefault="00613FA1" w:rsidP="00613FA1">
      <w:pPr>
        <w:jc w:val="both"/>
      </w:pPr>
      <w:proofErr w:type="gramStart"/>
      <w:r w:rsidRPr="007C3CAD">
        <w:t xml:space="preserve">б) наличие профессиональных знаний, включая знание </w:t>
      </w:r>
      <w:r w:rsidRPr="00613FA1">
        <w:t>Конституции</w:t>
      </w:r>
      <w:r w:rsidRPr="007C3CAD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C3CAD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C3CAD">
        <w:t>применения</w:t>
      </w:r>
      <w:proofErr w:type="gramEnd"/>
      <w:r w:rsidRPr="007C3CA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13FA1" w:rsidRPr="007C3CAD" w:rsidRDefault="00613FA1" w:rsidP="00613FA1">
      <w:pPr>
        <w:jc w:val="both"/>
      </w:pPr>
      <w:proofErr w:type="gramStart"/>
      <w:r w:rsidRPr="007C3CAD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7C3CAD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13FA1" w:rsidRPr="007C3CAD" w:rsidRDefault="00613FA1" w:rsidP="00613FA1">
      <w:pPr>
        <w:jc w:val="both"/>
        <w:rPr>
          <w:highlight w:val="yellow"/>
        </w:rPr>
      </w:pPr>
    </w:p>
    <w:p w:rsidR="00613FA1" w:rsidRPr="007C3CAD" w:rsidRDefault="00613FA1" w:rsidP="00613FA1">
      <w:pPr>
        <w:jc w:val="both"/>
      </w:pPr>
      <w:r w:rsidRPr="007C3CAD">
        <w:t>Исходя из задач и функций, определенных Положением об  отделе камеральных проверок №3 на главного государственного налогового  инспектора отдела возлагается следующее:</w:t>
      </w:r>
    </w:p>
    <w:p w:rsidR="00613FA1" w:rsidRPr="007C3CAD" w:rsidRDefault="00613FA1" w:rsidP="00613FA1">
      <w:pPr>
        <w:jc w:val="both"/>
      </w:pPr>
      <w:r w:rsidRPr="007C3CAD">
        <w:t xml:space="preserve">- Уметь работать с пакетами "Система ЭОД местного уровня" и АСК НДС в соответствии с рабочими местами и  функциональными ролями «Отдел камеральных проверок № 3». </w:t>
      </w:r>
    </w:p>
    <w:p w:rsidR="00613FA1" w:rsidRPr="007C3CAD" w:rsidRDefault="00613FA1" w:rsidP="00613FA1">
      <w:pPr>
        <w:jc w:val="both"/>
      </w:pPr>
      <w:r w:rsidRPr="007C3CAD">
        <w:t>- Осуществлять контроль  соблюдения  налогоплательщиками, плательщиками сборов и налоговыми агентами, состоящими на учете в Инспекции, законодательства о налоге на добавленную стоимость. Проводить камеральные налоговые проверки правомерности возмещения входного НДС, обоснованности применения налогоплательщиками  налоговых вычетов по НДС по внутреннему рынку.</w:t>
      </w:r>
    </w:p>
    <w:p w:rsidR="00613FA1" w:rsidRPr="007C3CAD" w:rsidRDefault="00613FA1" w:rsidP="00613FA1">
      <w:pPr>
        <w:jc w:val="both"/>
      </w:pPr>
      <w:r w:rsidRPr="007C3CAD">
        <w:lastRenderedPageBreak/>
        <w:t xml:space="preserve">- Осуществлять мероприятия налогового контроля в рамках </w:t>
      </w:r>
      <w:proofErr w:type="gramStart"/>
      <w:r w:rsidRPr="007C3CAD">
        <w:t>проведения проверки обоснованности применения налоговых вычетов</w:t>
      </w:r>
      <w:proofErr w:type="gramEnd"/>
      <w:r w:rsidRPr="007C3CAD">
        <w:t xml:space="preserve"> по НДС, анализ и систематизация полученных результатов. Осуществлять контроль за обоснованностью возмещения НДС  свыше 3-х млн</w:t>
      </w:r>
      <w:proofErr w:type="gramStart"/>
      <w:r w:rsidRPr="007C3CAD">
        <w:t>.р</w:t>
      </w:r>
      <w:proofErr w:type="gramEnd"/>
      <w:r w:rsidRPr="007C3CAD">
        <w:t>уб. в рамках исполнения приказа ФНС России от 10.04.2008г. № ММ-4-3/8дсп@.</w:t>
      </w:r>
    </w:p>
    <w:p w:rsidR="00613FA1" w:rsidRPr="007C3CAD" w:rsidRDefault="00613FA1" w:rsidP="00613FA1">
      <w:pPr>
        <w:jc w:val="both"/>
      </w:pPr>
      <w:r w:rsidRPr="007C3CAD">
        <w:t xml:space="preserve">- Проводить 100%-е автоматизированные камеральные налоговые проверки всех представленных деклараций по НДС с использованием </w:t>
      </w:r>
      <w:proofErr w:type="spellStart"/>
      <w:r w:rsidRPr="007C3CAD">
        <w:t>внутридокументных</w:t>
      </w:r>
      <w:proofErr w:type="spellEnd"/>
      <w:r w:rsidRPr="007C3CAD">
        <w:t xml:space="preserve"> и </w:t>
      </w:r>
      <w:proofErr w:type="spellStart"/>
      <w:r w:rsidRPr="007C3CAD">
        <w:t>междокументных</w:t>
      </w:r>
      <w:proofErr w:type="spellEnd"/>
      <w:r w:rsidRPr="007C3CAD">
        <w:t xml:space="preserve">  контрольных соотношений, в т.ч. обеспечивать уменьшение суммы возмещения по декларациям по НДС в результате камеральной проверки, в установленные законодательством сроки. </w:t>
      </w:r>
    </w:p>
    <w:p w:rsidR="00613FA1" w:rsidRPr="007C3CAD" w:rsidRDefault="00613FA1" w:rsidP="00613FA1">
      <w:pPr>
        <w:jc w:val="both"/>
      </w:pPr>
      <w:r w:rsidRPr="007C3CAD">
        <w:t>- Проводить анализ схем уклонения от налогообложения, вырабатывать предложения по их предотвращению.</w:t>
      </w:r>
    </w:p>
    <w:p w:rsidR="00613FA1" w:rsidRPr="007C3CAD" w:rsidRDefault="00613FA1" w:rsidP="00613FA1">
      <w:pPr>
        <w:jc w:val="both"/>
      </w:pPr>
      <w:r w:rsidRPr="007C3CAD">
        <w:t xml:space="preserve">-Привлекать к налоговой ответственности налогоплательщиков, допустивших нарушения в случаях, предусмотренных ст. 122, 126, 129.1 Налогового кодекса РФ.  Составлять акты и решения по результатам камеральных налоговых проверок. Оформлять результаты камеральных налоговых проверок в соответствии с НК РФ. </w:t>
      </w:r>
    </w:p>
    <w:p w:rsidR="00613FA1" w:rsidRPr="007C3CAD" w:rsidRDefault="00613FA1" w:rsidP="00613FA1">
      <w:pPr>
        <w:jc w:val="both"/>
      </w:pPr>
      <w:r w:rsidRPr="007C3CAD">
        <w:t>- Просматривать разноску начислений по решениям на следующий день после даты вступления его в силу.</w:t>
      </w:r>
    </w:p>
    <w:p w:rsidR="00613FA1" w:rsidRPr="007C3CAD" w:rsidRDefault="00613FA1" w:rsidP="00613FA1">
      <w:pPr>
        <w:jc w:val="both"/>
      </w:pPr>
      <w:r w:rsidRPr="007C3CAD">
        <w:t xml:space="preserve">- Привлекать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15.25, 19.4, 19.7  </w:t>
      </w:r>
      <w:proofErr w:type="spellStart"/>
      <w:r w:rsidRPr="007C3CAD">
        <w:t>КоАП</w:t>
      </w:r>
      <w:proofErr w:type="spellEnd"/>
      <w:r w:rsidRPr="007C3CAD">
        <w:t xml:space="preserve"> РФ (кодекс РФ об административных правонарушениях).</w:t>
      </w:r>
    </w:p>
    <w:p w:rsidR="00613FA1" w:rsidRPr="007C3CAD" w:rsidRDefault="00613FA1" w:rsidP="00613FA1">
      <w:pPr>
        <w:jc w:val="both"/>
      </w:pPr>
      <w:r w:rsidRPr="007C3CAD">
        <w:t xml:space="preserve">- Обеспечивать положительную динамику доначислений по камеральным налоговым проверкам, проводить работы  по взысканию </w:t>
      </w:r>
      <w:proofErr w:type="spellStart"/>
      <w:r w:rsidRPr="007C3CAD">
        <w:t>доначисленных</w:t>
      </w:r>
      <w:proofErr w:type="spellEnd"/>
      <w:r w:rsidRPr="007C3CAD">
        <w:t xml:space="preserve"> сумм в бюджет.</w:t>
      </w:r>
    </w:p>
    <w:p w:rsidR="00613FA1" w:rsidRPr="007C3CAD" w:rsidRDefault="00613FA1" w:rsidP="00613FA1">
      <w:pPr>
        <w:jc w:val="both"/>
      </w:pPr>
      <w:r w:rsidRPr="007C3CAD">
        <w:t>- Направлять запросы в банки об операциях на счетах организаций, контролировать сроки представления банками ответов (выписок) и регистрировать их в СЭОД. Привлекать к налоговой ответственности в случае несвоевременного представления ответов по ст. 135 НК РФ.</w:t>
      </w:r>
    </w:p>
    <w:p w:rsidR="00613FA1" w:rsidRPr="007C3CAD" w:rsidRDefault="00613FA1" w:rsidP="00613FA1">
      <w:pPr>
        <w:jc w:val="both"/>
      </w:pPr>
      <w:proofErr w:type="gramStart"/>
      <w:r w:rsidRPr="007C3CAD">
        <w:t>- Формировать и  анализировать в СЭОД аналитические выборки, проводить по результатам анализа необходимые контрольные мероприятия с целью устранения выявленных нарушений, в том числе причин применения налогоплательщиками вычетов сумм налога, исчисленных с сумм оплаты, частичной оплаты, в размере, превышающем суммы налога, исчисленные в предыдущих (текущем) налоговых периодах.</w:t>
      </w:r>
      <w:proofErr w:type="gramEnd"/>
    </w:p>
    <w:p w:rsidR="00613FA1" w:rsidRPr="007C3CAD" w:rsidRDefault="00613FA1" w:rsidP="00613FA1">
      <w:pPr>
        <w:jc w:val="both"/>
      </w:pPr>
      <w:r w:rsidRPr="007C3CAD">
        <w:t>- Подтверждать правомерность возврата денежных средств на расчетный счет по заявлениям налогоплательщиков.</w:t>
      </w:r>
    </w:p>
    <w:p w:rsidR="00613FA1" w:rsidRPr="007C3CAD" w:rsidRDefault="00613FA1" w:rsidP="00613FA1">
      <w:pPr>
        <w:jc w:val="both"/>
      </w:pPr>
      <w:r w:rsidRPr="007C3CAD">
        <w:t xml:space="preserve">- Принимать участие в обеспечении текущих платежей, обеспечивать поступление </w:t>
      </w:r>
      <w:proofErr w:type="spellStart"/>
      <w:r w:rsidRPr="007C3CAD">
        <w:t>доначисленных</w:t>
      </w:r>
      <w:proofErr w:type="spellEnd"/>
      <w:r w:rsidRPr="007C3CAD">
        <w:t xml:space="preserve"> сумм по результатам контрольной работы.</w:t>
      </w:r>
    </w:p>
    <w:p w:rsidR="00613FA1" w:rsidRPr="007C3CAD" w:rsidRDefault="00613FA1" w:rsidP="00613FA1">
      <w:pPr>
        <w:jc w:val="both"/>
      </w:pPr>
      <w:r w:rsidRPr="007C3CAD">
        <w:t>- Проводить камеральный анализ налоговых деклараций и иных документов, служащих основанием для исчисления и уплаты налогов и сборов.</w:t>
      </w:r>
    </w:p>
    <w:p w:rsidR="00613FA1" w:rsidRPr="007C3CAD" w:rsidRDefault="00613FA1" w:rsidP="00613FA1">
      <w:pPr>
        <w:jc w:val="both"/>
      </w:pPr>
      <w:r w:rsidRPr="007C3CAD">
        <w:t>- Обеспечивать своевременный ввод в базу данных результатов камеральных проверок, решений арбитражного суда, вести журналы учета камеральных проверок.</w:t>
      </w:r>
    </w:p>
    <w:p w:rsidR="00613FA1" w:rsidRPr="007C3CAD" w:rsidRDefault="00613FA1" w:rsidP="00613FA1">
      <w:pPr>
        <w:jc w:val="both"/>
      </w:pPr>
      <w:r w:rsidRPr="007C3CAD">
        <w:t>- Проводить мероприятия по порядку взаимодействия с правоохранительными органами и иными контролирующими органами по предмету деятельности Отдела.</w:t>
      </w:r>
    </w:p>
    <w:p w:rsidR="00613FA1" w:rsidRPr="007C3CAD" w:rsidRDefault="00613FA1" w:rsidP="00613FA1">
      <w:pPr>
        <w:jc w:val="both"/>
      </w:pPr>
      <w:r w:rsidRPr="007C3CAD">
        <w:t>- Принимать участие в проведении семинаров, совещаний, занятий по вопросам входящим в компетенцию Отдела.</w:t>
      </w:r>
    </w:p>
    <w:p w:rsidR="00613FA1" w:rsidRPr="007C3CAD" w:rsidRDefault="00613FA1" w:rsidP="00613FA1">
      <w:pPr>
        <w:jc w:val="both"/>
      </w:pPr>
      <w:r w:rsidRPr="007C3CAD">
        <w:lastRenderedPageBreak/>
        <w:t xml:space="preserve">- Приостанавливать осуществление операций по счетам в банках  в случае не представления квитанций о получении </w:t>
      </w:r>
      <w:proofErr w:type="spellStart"/>
      <w:r w:rsidRPr="007C3CAD">
        <w:t>автотребований</w:t>
      </w:r>
      <w:proofErr w:type="spellEnd"/>
      <w:r w:rsidRPr="007C3CAD">
        <w:t>.</w:t>
      </w:r>
    </w:p>
    <w:p w:rsidR="00613FA1" w:rsidRPr="007C3CAD" w:rsidRDefault="00613FA1" w:rsidP="00613FA1">
      <w:pPr>
        <w:jc w:val="both"/>
      </w:pPr>
      <w:r w:rsidRPr="007C3CAD">
        <w:t>- Обеспечивать своевременное и качественное составление информации и аналитических обзоров, направляемых в УФНС России по Ульяновской области, а также обзорных материалов по вопросам, относящимся к компетенции отдела.</w:t>
      </w:r>
    </w:p>
    <w:p w:rsidR="00613FA1" w:rsidRPr="007C3CAD" w:rsidRDefault="00613FA1" w:rsidP="00613FA1">
      <w:pPr>
        <w:jc w:val="both"/>
      </w:pPr>
      <w:r w:rsidRPr="007C3CAD">
        <w:t xml:space="preserve">- Выполнять приказы и внутренние регламенты ИФНС России по Заволжскому району </w:t>
      </w:r>
      <w:proofErr w:type="gramStart"/>
      <w:r w:rsidRPr="007C3CAD">
        <w:t>г</w:t>
      </w:r>
      <w:proofErr w:type="gramEnd"/>
      <w:r w:rsidRPr="007C3CAD">
        <w:t>. Ульяновска.</w:t>
      </w:r>
    </w:p>
    <w:p w:rsidR="00613FA1" w:rsidRPr="007C3CAD" w:rsidRDefault="00613FA1" w:rsidP="00613FA1">
      <w:pPr>
        <w:jc w:val="both"/>
      </w:pPr>
      <w:r w:rsidRPr="007C3CAD">
        <w:t>- Выполнять другие указания начальника отдела, заместителя начальника инспекции, курирующего отдел, начальника Инспекции.</w:t>
      </w:r>
    </w:p>
    <w:p w:rsidR="00613FA1" w:rsidRPr="007C3CAD" w:rsidRDefault="00613FA1" w:rsidP="00613FA1">
      <w:pPr>
        <w:jc w:val="both"/>
        <w:rPr>
          <w:highlight w:val="yellow"/>
        </w:rPr>
      </w:pPr>
    </w:p>
    <w:p w:rsidR="00613FA1" w:rsidRPr="007C3CAD" w:rsidRDefault="00613FA1" w:rsidP="00613FA1">
      <w:pPr>
        <w:jc w:val="both"/>
      </w:pPr>
      <w:r w:rsidRPr="007C3CAD">
        <w:t>Исходя из задач и функций, определенных Положением об  отделе камеральных проверок №1 на старшего государственного налогового  инспектора отдела возлагается следующее:</w:t>
      </w:r>
    </w:p>
    <w:p w:rsidR="00613FA1" w:rsidRPr="007C3CAD" w:rsidRDefault="00613FA1" w:rsidP="00613FA1">
      <w:pPr>
        <w:jc w:val="both"/>
      </w:pPr>
      <w:r w:rsidRPr="007C3CAD">
        <w:t xml:space="preserve">- Уметь работать с пакетом "Система ЭОД местного уровня" в соответствии с рабочими местами и  функциональными ролями «Отдел камеральных проверок № 1». </w:t>
      </w:r>
    </w:p>
    <w:p w:rsidR="00613FA1" w:rsidRPr="007C3CAD" w:rsidRDefault="00613FA1" w:rsidP="00613FA1">
      <w:pPr>
        <w:jc w:val="both"/>
      </w:pPr>
      <w:r w:rsidRPr="007C3CAD">
        <w:t>- Осуществлять контроль  соблюдения  налогоплательщиками, состоящими на учете в Инспекции, законодательства о транспортном налоге и об утилизационном сборе в отношении колесных транспортных средств (шасси)» и принятых в соответствии с ним нормативных актов, правильностью исчисления, полнотой и своевременностью внесения в соответствующие бюджеты сумм налога и иных обязательных платежей. Осуществлять контроль  соблюдения  налогоплательщиками законодательства  о единой упрощенной декларации.</w:t>
      </w:r>
    </w:p>
    <w:p w:rsidR="00613FA1" w:rsidRPr="007C3CAD" w:rsidRDefault="00613FA1" w:rsidP="00613FA1">
      <w:pPr>
        <w:jc w:val="both"/>
      </w:pPr>
      <w:r w:rsidRPr="007C3CAD">
        <w:t xml:space="preserve">- Проводить 100-%-е автоматизированные камеральные налоговые проверки всех представленных деклараций по транспортному налогу и единой упрощенной декларации с использованием </w:t>
      </w:r>
      <w:proofErr w:type="spellStart"/>
      <w:r w:rsidRPr="007C3CAD">
        <w:t>внутридокументных</w:t>
      </w:r>
      <w:proofErr w:type="spellEnd"/>
      <w:r w:rsidRPr="007C3CAD">
        <w:t xml:space="preserve"> и </w:t>
      </w:r>
      <w:proofErr w:type="spellStart"/>
      <w:r w:rsidRPr="007C3CAD">
        <w:t>междокументных</w:t>
      </w:r>
      <w:proofErr w:type="spellEnd"/>
      <w:r w:rsidRPr="007C3CAD">
        <w:t xml:space="preserve">  контрольных соотношений, в установленные законодательством сроки.</w:t>
      </w:r>
    </w:p>
    <w:p w:rsidR="00613FA1" w:rsidRPr="007C3CAD" w:rsidRDefault="00613FA1" w:rsidP="00613FA1">
      <w:pPr>
        <w:jc w:val="both"/>
      </w:pPr>
      <w:r w:rsidRPr="007C3CAD">
        <w:t>-  Составлять акты  и  решения по результатам камеральных налоговых проверок, в том числе в соответствии со ст. 119, 122, 126, 129.1, 135.1 НК РФ, в установленные законодательством сроки.</w:t>
      </w:r>
    </w:p>
    <w:p w:rsidR="00613FA1" w:rsidRPr="007C3CAD" w:rsidRDefault="00613FA1" w:rsidP="00613FA1">
      <w:pPr>
        <w:jc w:val="both"/>
      </w:pPr>
      <w:r w:rsidRPr="007C3CAD">
        <w:t xml:space="preserve">-  Формировать и  анализировать сформированные в СЭОД аналитические выборки, проводить по результатам анализа необходимые контрольные мероприятия с целью устранения выявленных нарушений, </w:t>
      </w:r>
      <w:proofErr w:type="gramStart"/>
      <w:r w:rsidRPr="007C3CAD">
        <w:t>согласно классификатора</w:t>
      </w:r>
      <w:proofErr w:type="gramEnd"/>
      <w:r w:rsidRPr="007C3CAD">
        <w:t xml:space="preserve"> нарушений, в том числе по следующим вопросам:</w:t>
      </w:r>
    </w:p>
    <w:p w:rsidR="00613FA1" w:rsidRPr="007C3CAD" w:rsidRDefault="00613FA1" w:rsidP="00613FA1">
      <w:pPr>
        <w:jc w:val="both"/>
      </w:pPr>
      <w:r w:rsidRPr="007C3CAD">
        <w:t>Транспортный налог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правильностью заполнения организацией  налоговой декларации по транспортному налогу;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правильностью исчисления, полнотой и своевременностью уплаты транспортного налога юридическими лицами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занижением суммы транспортного налога, подлежащей уплате в бюджет, у налогоплательщиков, заявивших в завышенном размере фактически начисленные авансовые платежи;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представлением налоговых деклараций по налогоплательщикам, у которых имеется наличие в базе данных ПК "Система ЭОД" сведений о транспортных средствах, принадлежащих юридическим лицам;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правильностью определения объекта налогообложения;</w:t>
      </w:r>
    </w:p>
    <w:p w:rsidR="00613FA1" w:rsidRPr="007C3CAD" w:rsidRDefault="00613FA1" w:rsidP="00613FA1">
      <w:pPr>
        <w:jc w:val="both"/>
      </w:pPr>
      <w:r w:rsidRPr="007C3CAD">
        <w:lastRenderedPageBreak/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обоснованностью применения льготы по транспортному налогу (не в полной мере исследована правомерность заявленной льготы по транспортному налогу);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правильностью определения налоговой базы;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за</w:t>
      </w:r>
      <w:proofErr w:type="gramEnd"/>
      <w:r w:rsidRPr="007C3CAD">
        <w:t xml:space="preserve"> правильностью определения установления и применения налоговых ставок;</w:t>
      </w:r>
    </w:p>
    <w:p w:rsidR="00613FA1" w:rsidRPr="007C3CAD" w:rsidRDefault="00613FA1" w:rsidP="00613FA1">
      <w:pPr>
        <w:jc w:val="both"/>
      </w:pPr>
      <w:r w:rsidRPr="007C3CAD">
        <w:t xml:space="preserve">- </w:t>
      </w:r>
      <w:proofErr w:type="gramStart"/>
      <w:r w:rsidRPr="007C3CAD">
        <w:t>контроль  за</w:t>
      </w:r>
      <w:proofErr w:type="gramEnd"/>
      <w:r w:rsidRPr="007C3CAD">
        <w:t xml:space="preserve"> правильностью применения ставок по транспортному налогу.</w:t>
      </w:r>
    </w:p>
    <w:p w:rsidR="00613FA1" w:rsidRPr="007C3CAD" w:rsidRDefault="00613FA1" w:rsidP="00613FA1">
      <w:pPr>
        <w:jc w:val="both"/>
      </w:pPr>
      <w:r w:rsidRPr="007C3CAD">
        <w:t>Утилизационный сбор в отношении колесных транспортных средств (шасси)</w:t>
      </w:r>
    </w:p>
    <w:p w:rsidR="00613FA1" w:rsidRPr="007C3CAD" w:rsidRDefault="00613FA1" w:rsidP="00613FA1">
      <w:pPr>
        <w:jc w:val="both"/>
      </w:pPr>
      <w:r w:rsidRPr="007C3CAD">
        <w:t xml:space="preserve">- распределение уплаченных сумм </w:t>
      </w:r>
      <w:proofErr w:type="gramStart"/>
      <w:r w:rsidRPr="007C3CAD">
        <w:t>по утилизационному сбору в соответствии с рассчитанной суммой к уплате по каждому транспортному средству</w:t>
      </w:r>
      <w:proofErr w:type="gramEnd"/>
      <w:r w:rsidRPr="007C3CAD">
        <w:t>;</w:t>
      </w:r>
    </w:p>
    <w:p w:rsidR="00613FA1" w:rsidRPr="007C3CAD" w:rsidRDefault="00613FA1" w:rsidP="00613FA1">
      <w:pPr>
        <w:jc w:val="both"/>
      </w:pPr>
      <w:r w:rsidRPr="007C3CAD">
        <w:t>- проставление признака наличия отметки об уплате утилизационного сбора на бланках паспортов в перечне ПТС;</w:t>
      </w:r>
    </w:p>
    <w:p w:rsidR="00613FA1" w:rsidRPr="007C3CAD" w:rsidRDefault="00613FA1" w:rsidP="00613FA1">
      <w:pPr>
        <w:jc w:val="both"/>
      </w:pPr>
      <w:r w:rsidRPr="007C3CAD">
        <w:t>- анализ представленных сведений по исчисленной сумме и соответствующей сумме уплаты в разрезе номеров ПТС;</w:t>
      </w:r>
    </w:p>
    <w:p w:rsidR="00613FA1" w:rsidRPr="007C3CAD" w:rsidRDefault="00613FA1" w:rsidP="00613FA1">
      <w:pPr>
        <w:jc w:val="both"/>
      </w:pPr>
      <w:r w:rsidRPr="007C3CAD">
        <w:t>- выгрузка на федеральный уровень данных о транспортных средствах, по которым имеются отметки об уплате утилизационного сбора и суммах уплаченного утилизационного сбора для наполнения федерального информационного ресурса.</w:t>
      </w:r>
    </w:p>
    <w:p w:rsidR="00613FA1" w:rsidRPr="007C3CAD" w:rsidRDefault="00613FA1" w:rsidP="00613FA1">
      <w:pPr>
        <w:jc w:val="both"/>
      </w:pPr>
      <w:r w:rsidRPr="007C3CAD">
        <w:t>- Осуществлять работу по исключению из ЕГРЮЛ недействующих юридических лиц в соответствии с приказом инспекции.</w:t>
      </w:r>
    </w:p>
    <w:p w:rsidR="00613FA1" w:rsidRPr="007C3CAD" w:rsidRDefault="00613FA1" w:rsidP="00613FA1">
      <w:pPr>
        <w:jc w:val="both"/>
      </w:pPr>
      <w:r w:rsidRPr="007C3CAD">
        <w:t xml:space="preserve">- Принимать участие в обеспечении текущих платежей, обеспечивать поступление </w:t>
      </w:r>
      <w:proofErr w:type="spellStart"/>
      <w:r w:rsidRPr="007C3CAD">
        <w:t>доначисленных</w:t>
      </w:r>
      <w:proofErr w:type="spellEnd"/>
      <w:r w:rsidRPr="007C3CAD">
        <w:t xml:space="preserve"> сумм по результатам контрольной работы.</w:t>
      </w:r>
    </w:p>
    <w:p w:rsidR="00613FA1" w:rsidRPr="007C3CAD" w:rsidRDefault="00613FA1" w:rsidP="00613FA1">
      <w:pPr>
        <w:jc w:val="both"/>
      </w:pPr>
      <w:r w:rsidRPr="007C3CAD">
        <w:t>- Отслеживать в Интернете на сайте «Почта России», по истечении       месячного срока, получение направленной корреспонденции адресатом. В случае недоставки корреспонденции, срок и причину возврата почтовой корреспонденции заносить в информационный ресурс системы ЭОД «Почтовые отправления» (ИР).</w:t>
      </w:r>
    </w:p>
    <w:p w:rsidR="00613FA1" w:rsidRPr="007C3CAD" w:rsidRDefault="00613FA1" w:rsidP="00613FA1">
      <w:pPr>
        <w:jc w:val="both"/>
      </w:pPr>
      <w:r w:rsidRPr="007C3CAD">
        <w:t xml:space="preserve">- Оформлять результаты камеральных налоговых проверок в соответствии с Налоговым кодексом РФ. </w:t>
      </w:r>
    </w:p>
    <w:p w:rsidR="00613FA1" w:rsidRPr="007C3CAD" w:rsidRDefault="00613FA1" w:rsidP="00613FA1">
      <w:pPr>
        <w:jc w:val="both"/>
      </w:pPr>
      <w:r w:rsidRPr="007C3CAD">
        <w:t xml:space="preserve">- Привлекать должностных лиц организаций к административной ответственности (составлять протоколы об административном правонарушении немедленно после выявления совершения административного правонарушения, либо в течение двух суток с момента выявления административного правонарушения - ст. 28.5 </w:t>
      </w:r>
      <w:proofErr w:type="spellStart"/>
      <w:r w:rsidRPr="007C3CAD">
        <w:t>КоАП</w:t>
      </w:r>
      <w:proofErr w:type="spellEnd"/>
      <w:r w:rsidRPr="007C3CAD">
        <w:t xml:space="preserve"> РФ) в соответствии со статьями 15.5, 15.6, 15.11, 19.4, 19.7  </w:t>
      </w:r>
      <w:proofErr w:type="spellStart"/>
      <w:r w:rsidRPr="007C3CAD">
        <w:t>КоАП</w:t>
      </w:r>
      <w:proofErr w:type="spellEnd"/>
      <w:r w:rsidRPr="007C3CAD">
        <w:t xml:space="preserve"> РФ (кодекс РФ об административных правонарушениях).</w:t>
      </w:r>
    </w:p>
    <w:p w:rsidR="00613FA1" w:rsidRPr="007C3CAD" w:rsidRDefault="00613FA1" w:rsidP="00613FA1">
      <w:pPr>
        <w:jc w:val="both"/>
      </w:pPr>
      <w:r w:rsidRPr="007C3CAD">
        <w:t xml:space="preserve">- Проводить анализ базы данных для исследования фактов не исчисления (занижения)  налогов. </w:t>
      </w:r>
    </w:p>
    <w:p w:rsidR="00613FA1" w:rsidRPr="007C3CAD" w:rsidRDefault="00613FA1" w:rsidP="00613FA1">
      <w:pPr>
        <w:jc w:val="both"/>
      </w:pPr>
      <w:r w:rsidRPr="007C3CAD">
        <w:t>- Проводить мероприятия по выявлению и устранению факторов, не позволяющих исчислить налоги.</w:t>
      </w:r>
    </w:p>
    <w:p w:rsidR="00613FA1" w:rsidRPr="007C3CAD" w:rsidRDefault="00613FA1" w:rsidP="00613FA1">
      <w:pPr>
        <w:jc w:val="both"/>
      </w:pPr>
      <w:r w:rsidRPr="007C3CAD">
        <w:t>- Участвовать  в производстве по делам об административных правонарушениях  (составление протоколов об административных правонарушениях).</w:t>
      </w:r>
    </w:p>
    <w:p w:rsidR="00613FA1" w:rsidRPr="007C3CAD" w:rsidRDefault="00613FA1" w:rsidP="00613FA1">
      <w:pPr>
        <w:jc w:val="both"/>
      </w:pPr>
      <w:r w:rsidRPr="007C3CAD">
        <w:t>- Осуществлять  взаимодействие с правоохранительными органами и иными контролирующими органами по предмету деятельности Отдела.</w:t>
      </w:r>
    </w:p>
    <w:p w:rsidR="00613FA1" w:rsidRPr="007C3CAD" w:rsidRDefault="00613FA1" w:rsidP="00613FA1">
      <w:pPr>
        <w:jc w:val="both"/>
      </w:pPr>
      <w:r w:rsidRPr="007C3CAD">
        <w:t>-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613FA1" w:rsidRPr="007C3CAD" w:rsidRDefault="00613FA1" w:rsidP="00613FA1">
      <w:pPr>
        <w:jc w:val="both"/>
      </w:pPr>
      <w:r w:rsidRPr="007C3CAD">
        <w:t>- Участвовать в подготовке ответов на письменные запросы налогоплательщиков по вопросам, входящим в компетенцию Отдела</w:t>
      </w:r>
    </w:p>
    <w:p w:rsidR="00613FA1" w:rsidRPr="007C3CAD" w:rsidRDefault="00613FA1" w:rsidP="00613FA1">
      <w:pPr>
        <w:jc w:val="both"/>
      </w:pPr>
      <w:r w:rsidRPr="007C3CAD">
        <w:t>- Принимать участие в проведении семинаров, совещаний, занятий по вопросам входящим в компетенцию Отдела.</w:t>
      </w:r>
    </w:p>
    <w:p w:rsidR="00613FA1" w:rsidRPr="007C3CAD" w:rsidRDefault="00613FA1" w:rsidP="00613FA1">
      <w:pPr>
        <w:jc w:val="both"/>
      </w:pPr>
      <w:r w:rsidRPr="007C3CAD">
        <w:lastRenderedPageBreak/>
        <w:t>- Обеспечивать своевременное и качественное составление информации и аналитических обзоров, направляемых в УФНС России по Ульяновской области, а также обзорных материалов по вопросам, относящимся к компетенции отдела.</w:t>
      </w:r>
    </w:p>
    <w:p w:rsidR="00613FA1" w:rsidRPr="007C3CAD" w:rsidRDefault="00613FA1" w:rsidP="00613FA1">
      <w:pPr>
        <w:jc w:val="both"/>
      </w:pPr>
      <w:r w:rsidRPr="007C3CAD">
        <w:t>- Выполнять другие указания начальника отдела, заместителя начальника инспекции, курирующего отдел, начальника инспекции.</w:t>
      </w:r>
    </w:p>
    <w:p w:rsidR="00613FA1" w:rsidRPr="007C3CAD" w:rsidRDefault="00613FA1" w:rsidP="00613FA1">
      <w:pPr>
        <w:jc w:val="both"/>
        <w:rPr>
          <w:highlight w:val="yellow"/>
        </w:rPr>
      </w:pPr>
    </w:p>
    <w:p w:rsidR="00613FA1" w:rsidRPr="007C3CAD" w:rsidRDefault="00613FA1" w:rsidP="00613FA1">
      <w:pPr>
        <w:jc w:val="both"/>
      </w:pPr>
      <w:r w:rsidRPr="007C3CAD">
        <w:t>Исходя из задач и функций, определенных Положением об  отделе камеральных проверок №5 на государственного налогового  инспектора отдела возлагается следующее:</w:t>
      </w:r>
    </w:p>
    <w:p w:rsidR="00613FA1" w:rsidRPr="007C3CAD" w:rsidRDefault="00613FA1" w:rsidP="00613FA1">
      <w:pPr>
        <w:jc w:val="both"/>
      </w:pPr>
      <w:r w:rsidRPr="007C3CAD">
        <w:t xml:space="preserve">- Уметь работать с пакетом "Система ЭОД местного уровня" в соответствии с рабочими местами и  функциональными ролями «Отдел камеральных проверок № 5». </w:t>
      </w:r>
    </w:p>
    <w:p w:rsidR="00613FA1" w:rsidRPr="007C3CAD" w:rsidRDefault="00613FA1" w:rsidP="00613FA1">
      <w:pPr>
        <w:jc w:val="both"/>
      </w:pPr>
      <w:r w:rsidRPr="007C3CAD">
        <w:t>- Осуществлять контроль соблюдения налогоплательщиками и налоговыми агентами, состоящими на учете в Инспекции, законодательства о налоге на доходы физических лиц (гл.23 НК РФ) и страховых взносов (гл.34 НК РФ) и принятых нормативных актов, правильностью исчисления, полнотой и своевременностью внесения в соответствующие бюджеты сумм налога и иных обязательных платежей.</w:t>
      </w:r>
    </w:p>
    <w:p w:rsidR="00613FA1" w:rsidRPr="007C3CAD" w:rsidRDefault="00613FA1" w:rsidP="00613FA1">
      <w:pPr>
        <w:jc w:val="both"/>
      </w:pPr>
      <w:r w:rsidRPr="007C3CAD">
        <w:t>- Составлять акты и решения по результатам камеральных налоговых проверок, акты и решения о нарушении законодательства по ССЧР, 6-НДФЛ, 2-НДФЛ, расчетам по страховым взносам, в том числе в соответствии со ст. 119, 122, 123, 126, 129.1, 132, 135.1 НК РФ, в установленные законодательством сроки. Просматривать разноску начислений по решениям на следующий день после даты вступления его в силу.</w:t>
      </w:r>
    </w:p>
    <w:p w:rsidR="00613FA1" w:rsidRPr="007C3CAD" w:rsidRDefault="00613FA1" w:rsidP="00613FA1">
      <w:pPr>
        <w:jc w:val="both"/>
      </w:pPr>
      <w:r w:rsidRPr="007C3CAD">
        <w:t xml:space="preserve">-  В соответствии с Налоговым кодексом РФ проводить камеральные проверки расчетов по страховым взносам, деклараций по ф. 6-НДФЛ, камеральный анализ сводных справок по налогу на доходы физических лиц ф.2-НДФЛ. </w:t>
      </w:r>
    </w:p>
    <w:p w:rsidR="00613FA1" w:rsidRPr="007C3CAD" w:rsidRDefault="00613FA1" w:rsidP="00613FA1">
      <w:pPr>
        <w:jc w:val="both"/>
      </w:pPr>
      <w:r w:rsidRPr="007C3CAD">
        <w:t xml:space="preserve">- Формировать и  анализировать сформированные в СЭОД аналитические выборки, проводить по результатам анализа необходимые контрольные мероприятия с целью устранения выявленных нарушений,  в том числе по следующим вопросам: </w:t>
      </w:r>
    </w:p>
    <w:p w:rsidR="00613FA1" w:rsidRPr="007C3CAD" w:rsidRDefault="00613FA1" w:rsidP="00613FA1">
      <w:pPr>
        <w:jc w:val="both"/>
      </w:pPr>
      <w:proofErr w:type="gramStart"/>
      <w:r w:rsidRPr="007C3CAD">
        <w:t>контроль за</w:t>
      </w:r>
      <w:proofErr w:type="gramEnd"/>
      <w:r w:rsidRPr="007C3CAD">
        <w:t xml:space="preserve"> порядком исчисления, удержания и перечисления налога на доходы физических лиц организациями, имеющими в своем составе обособленные структурные подразделения;</w:t>
      </w:r>
    </w:p>
    <w:p w:rsidR="00613FA1" w:rsidRPr="007C3CAD" w:rsidRDefault="00613FA1" w:rsidP="00613FA1">
      <w:pPr>
        <w:jc w:val="both"/>
      </w:pPr>
      <w:proofErr w:type="gramStart"/>
      <w:r w:rsidRPr="007C3CAD">
        <w:t>контроль за</w:t>
      </w:r>
      <w:proofErr w:type="gramEnd"/>
      <w:r w:rsidRPr="007C3CAD">
        <w:t xml:space="preserve"> перечислением (не перечислением) в бюджет НДФЛ организациями, состоящими на учете в других субъектах Российской Федерации по месту осуществления деятельности обособленных подразделений;</w:t>
      </w:r>
    </w:p>
    <w:p w:rsidR="00613FA1" w:rsidRPr="007C3CAD" w:rsidRDefault="00613FA1" w:rsidP="00613FA1">
      <w:pPr>
        <w:jc w:val="both"/>
      </w:pPr>
      <w:r w:rsidRPr="007C3CAD">
        <w:t>работа с налоговыми агентами, не перечислившими (перечислившими несвоевременно) в бюджет удержанные суммы налога на доходы физических лиц;</w:t>
      </w:r>
    </w:p>
    <w:p w:rsidR="00613FA1" w:rsidRPr="007C3CAD" w:rsidRDefault="00613FA1" w:rsidP="00613FA1">
      <w:pPr>
        <w:jc w:val="both"/>
      </w:pPr>
      <w:r w:rsidRPr="007C3CAD">
        <w:t>контроль за исполнение обязанностей по представлению сведений по форме № 2-НДФЛ налоговым агентам;</w:t>
      </w:r>
    </w:p>
    <w:p w:rsidR="00613FA1" w:rsidRPr="007C3CAD" w:rsidRDefault="00613FA1" w:rsidP="00613FA1">
      <w:pPr>
        <w:jc w:val="both"/>
      </w:pPr>
      <w:proofErr w:type="gramStart"/>
      <w:r w:rsidRPr="007C3CAD">
        <w:t>контроль за</w:t>
      </w:r>
      <w:proofErr w:type="gramEnd"/>
      <w:r w:rsidRPr="007C3CAD">
        <w:t xml:space="preserve"> представлением уточненных сведений по форме № 2-НДФЛ налоговыми агентами, в отношении которых в ходе выездных налоговых проверок установлено неправильное исчисление сумм НДФЛ с целью обеспечения удержания сумм НДФЛ непосредственно с доходов физических лиц;</w:t>
      </w:r>
    </w:p>
    <w:p w:rsidR="00613FA1" w:rsidRPr="007C3CAD" w:rsidRDefault="00613FA1" w:rsidP="00613FA1">
      <w:pPr>
        <w:jc w:val="both"/>
      </w:pPr>
      <w:r w:rsidRPr="007C3CAD">
        <w:t xml:space="preserve">обеспечение в соответствии со ст. 31, 88 Налогового кодекса в течение проверяемого периода не представление соответствующих пояснений от налогоплательщиков - работодателей, отразивших в Бухгалтерской отчетности за аналогичный период сумму выплаченной заработной платы в размерах, больших, </w:t>
      </w:r>
      <w:r w:rsidRPr="007C3CAD">
        <w:lastRenderedPageBreak/>
        <w:t>чем СГД по 2-НДФЛ за аналогичный период или при отсутствии сведений о доходах физических лиц;</w:t>
      </w:r>
    </w:p>
    <w:p w:rsidR="00613FA1" w:rsidRPr="007C3CAD" w:rsidRDefault="00613FA1" w:rsidP="00613FA1">
      <w:pPr>
        <w:jc w:val="both"/>
      </w:pPr>
      <w:r w:rsidRPr="007C3CAD">
        <w:t>контроль по вопросу представления налоговыми агентами сведений о доходах физических лиц за истекший период текущего года при реорганизации либо ликвидации организаций;</w:t>
      </w:r>
    </w:p>
    <w:p w:rsidR="00613FA1" w:rsidRPr="007C3CAD" w:rsidRDefault="00613FA1" w:rsidP="00613FA1">
      <w:pPr>
        <w:jc w:val="both"/>
      </w:pPr>
      <w:proofErr w:type="gramStart"/>
      <w:r w:rsidRPr="007C3CAD">
        <w:t>контроль за</w:t>
      </w:r>
      <w:proofErr w:type="gramEnd"/>
      <w:r w:rsidRPr="007C3CAD">
        <w:t xml:space="preserve"> представлением пояснений у организаций – юридических лиц, отразивших в бухгалтерской отчетности форма № 4 "О движении денежных средств" суммы денежных средств, направленных на оплату труда;</w:t>
      </w:r>
    </w:p>
    <w:p w:rsidR="00613FA1" w:rsidRPr="007C3CAD" w:rsidRDefault="00613FA1" w:rsidP="00613FA1">
      <w:pPr>
        <w:jc w:val="both"/>
      </w:pPr>
      <w:proofErr w:type="gramStart"/>
      <w:r w:rsidRPr="007C3CAD">
        <w:t>контроль за</w:t>
      </w:r>
      <w:proofErr w:type="gramEnd"/>
      <w:r w:rsidRPr="007C3CAD">
        <w:t xml:space="preserve"> обоснованностью выплаты дивидендов физическим лицам организациями, отражающими в декларациях по налогу на прибыль убытки от осуществления финансово-хозяйственной деятельности;</w:t>
      </w:r>
    </w:p>
    <w:p w:rsidR="00613FA1" w:rsidRPr="007C3CAD" w:rsidRDefault="00613FA1" w:rsidP="00613FA1">
      <w:pPr>
        <w:jc w:val="both"/>
      </w:pPr>
      <w:r w:rsidRPr="007C3CAD">
        <w:t>проведение проверки полноты и своевременности представления налоговыми агентами справок о доходах физических лиц. При проверке сводной справки о доходах физических лиц использовать информацию налоговых деклараций по налогу на прибыль, сведения о среднесписочной численности работников;</w:t>
      </w:r>
    </w:p>
    <w:p w:rsidR="00613FA1" w:rsidRPr="007C3CAD" w:rsidRDefault="00613FA1" w:rsidP="00613FA1">
      <w:pPr>
        <w:jc w:val="both"/>
      </w:pPr>
      <w:r w:rsidRPr="007C3CAD">
        <w:t>иные аналитические выборки по декларациям 6-НДФЛ;</w:t>
      </w:r>
    </w:p>
    <w:p w:rsidR="00613FA1" w:rsidRPr="007C3CAD" w:rsidRDefault="00613FA1" w:rsidP="00613FA1">
      <w:pPr>
        <w:jc w:val="both"/>
      </w:pPr>
      <w:r w:rsidRPr="007C3CAD">
        <w:t>иные аналитические выборки по расчетам по страховым взносам.</w:t>
      </w:r>
    </w:p>
    <w:p w:rsidR="00613FA1" w:rsidRPr="007C3CAD" w:rsidRDefault="00613FA1" w:rsidP="00613FA1">
      <w:pPr>
        <w:jc w:val="both"/>
      </w:pPr>
      <w:r w:rsidRPr="007C3CAD">
        <w:t>- Просматривать разноску начислений по решениям на следующий день после даты вступления его в силу.</w:t>
      </w:r>
    </w:p>
    <w:p w:rsidR="00613FA1" w:rsidRPr="007C3CAD" w:rsidRDefault="00613FA1" w:rsidP="00613FA1">
      <w:pPr>
        <w:jc w:val="both"/>
      </w:pPr>
      <w:r w:rsidRPr="007C3CAD">
        <w:t>- Проверять правомерность автоматического открытия налоговых обязательств (для исключения открытия налоговых обязательств организаций, снятых с учёта).</w:t>
      </w:r>
    </w:p>
    <w:p w:rsidR="00613FA1" w:rsidRPr="007C3CAD" w:rsidRDefault="00613FA1" w:rsidP="00613FA1">
      <w:pPr>
        <w:jc w:val="both"/>
      </w:pPr>
      <w:r w:rsidRPr="007C3CAD">
        <w:t>- Проверять факт снятия с учёта налогоплательщика, правильность выбора в решении по результатам камеральной проверки КБК (код бюджетной классификации) и ОКАТО налога на дату перевода решения в состояние «Готов к переносу в КРСБ».</w:t>
      </w:r>
    </w:p>
    <w:p w:rsidR="00613FA1" w:rsidRPr="007C3CAD" w:rsidRDefault="00613FA1" w:rsidP="00613FA1">
      <w:pPr>
        <w:jc w:val="both"/>
      </w:pPr>
      <w:r w:rsidRPr="007C3CAD">
        <w:t xml:space="preserve">- Обеспечивать положительную динамику доначислений по камеральным налоговым проверкам, проводить работы  по взысканию </w:t>
      </w:r>
      <w:proofErr w:type="spellStart"/>
      <w:r w:rsidRPr="007C3CAD">
        <w:t>доначисленных</w:t>
      </w:r>
      <w:proofErr w:type="spellEnd"/>
      <w:r w:rsidRPr="007C3CAD">
        <w:t xml:space="preserve"> сумм в бюджет.</w:t>
      </w:r>
    </w:p>
    <w:p w:rsidR="00613FA1" w:rsidRPr="007C3CAD" w:rsidRDefault="00613FA1" w:rsidP="00613FA1">
      <w:pPr>
        <w:jc w:val="both"/>
      </w:pPr>
      <w:r w:rsidRPr="007C3CAD">
        <w:t xml:space="preserve">- Привлекать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 </w:t>
      </w:r>
      <w:proofErr w:type="spellStart"/>
      <w:r w:rsidRPr="007C3CAD">
        <w:t>КоАП</w:t>
      </w:r>
      <w:proofErr w:type="spellEnd"/>
      <w:r w:rsidRPr="007C3CAD">
        <w:t xml:space="preserve"> РФ (кодекс РФ об административных правонарушениях).</w:t>
      </w:r>
    </w:p>
    <w:p w:rsidR="00613FA1" w:rsidRPr="007C3CAD" w:rsidRDefault="00613FA1" w:rsidP="00613FA1">
      <w:pPr>
        <w:jc w:val="both"/>
      </w:pPr>
      <w:r w:rsidRPr="007C3CAD">
        <w:t xml:space="preserve">- Направлять запросы в банки об операциях на счетах организаций, контролировать сроки представления банками ответов (выписок) и регистрировать их в СЭОД. </w:t>
      </w:r>
    </w:p>
    <w:p w:rsidR="00613FA1" w:rsidRPr="007C3CAD" w:rsidRDefault="00613FA1" w:rsidP="00613FA1">
      <w:pPr>
        <w:jc w:val="both"/>
      </w:pPr>
      <w:r w:rsidRPr="007C3CAD">
        <w:t>- Приостанавливать осуществление операций по счетам в банках в случае непредставления или отказа в представлении налогоплательщиком налоговых деклараций (расчетов), за непредставление «квитанций о приеме документов».</w:t>
      </w:r>
    </w:p>
    <w:p w:rsidR="00613FA1" w:rsidRPr="007C3CAD" w:rsidRDefault="00613FA1" w:rsidP="00613FA1">
      <w:pPr>
        <w:jc w:val="both"/>
      </w:pPr>
      <w:r w:rsidRPr="007C3CAD">
        <w:t xml:space="preserve">- Подтверждать правомерность возврата денежных средств на расчетный счет по заявлениям налогоплательщиков. </w:t>
      </w:r>
    </w:p>
    <w:p w:rsidR="00613FA1" w:rsidRPr="007C3CAD" w:rsidRDefault="00613FA1" w:rsidP="00613FA1">
      <w:pPr>
        <w:jc w:val="both"/>
      </w:pPr>
      <w:r w:rsidRPr="007C3CAD">
        <w:t xml:space="preserve">- Принимать участие в обеспечении текущих платежей, обеспечивать поступление </w:t>
      </w:r>
      <w:proofErr w:type="spellStart"/>
      <w:r w:rsidRPr="007C3CAD">
        <w:t>доначисленных</w:t>
      </w:r>
      <w:proofErr w:type="spellEnd"/>
      <w:r w:rsidRPr="007C3CAD">
        <w:t xml:space="preserve"> сумм по результатам контрольной работы.</w:t>
      </w:r>
    </w:p>
    <w:p w:rsidR="00613FA1" w:rsidRPr="007C3CAD" w:rsidRDefault="00613FA1" w:rsidP="00613FA1">
      <w:pPr>
        <w:jc w:val="both"/>
      </w:pPr>
      <w:r w:rsidRPr="007C3CAD">
        <w:t>- Осуществлять процедуру приема (передачи) организаций в иной налоговый орган в случае изменения мест нахождения (места жительства), прекращения деятельности организации через обособленное подразделение (прием/передача базы данных контейнеров по налогоплательщикам путем программного обеспечения СЭД)</w:t>
      </w:r>
    </w:p>
    <w:p w:rsidR="00613FA1" w:rsidRPr="007C3CAD" w:rsidRDefault="00613FA1" w:rsidP="00613FA1">
      <w:pPr>
        <w:jc w:val="both"/>
      </w:pPr>
      <w:r w:rsidRPr="007C3CAD">
        <w:t>- Участвовать в подготовке ответов на письменные запросы налогоплательщиков по вопросам, входящим в компетенцию Отдела.</w:t>
      </w:r>
    </w:p>
    <w:p w:rsidR="00613FA1" w:rsidRPr="007C3CAD" w:rsidRDefault="00613FA1" w:rsidP="00613FA1">
      <w:pPr>
        <w:jc w:val="both"/>
      </w:pPr>
      <w:r w:rsidRPr="007C3CAD">
        <w:lastRenderedPageBreak/>
        <w:t>-  Принимать участие в проведении семинаров, совещаний, занятий по вопросам входящим в компетенцию Отдела.</w:t>
      </w:r>
    </w:p>
    <w:p w:rsidR="00613FA1" w:rsidRPr="007C3CAD" w:rsidRDefault="00613FA1" w:rsidP="00613FA1">
      <w:pPr>
        <w:jc w:val="both"/>
      </w:pPr>
      <w:r w:rsidRPr="007C3CAD">
        <w:t>- Обеспечивать своевременное и качественное составление информации и аналитических обзоров, направляемых в УФНС России по Ульяновской области, а также обзорных материалов по вопросам, относящимся к компетенции отдела.</w:t>
      </w:r>
    </w:p>
    <w:p w:rsidR="00613FA1" w:rsidRPr="007C3CAD" w:rsidRDefault="00613FA1" w:rsidP="00613FA1">
      <w:pPr>
        <w:jc w:val="both"/>
      </w:pPr>
      <w:r w:rsidRPr="007C3CAD">
        <w:t>- Выполнять другие указания начальника отдела, заместителя начальника инспекции, курирующего отдел, начальника инспекции.</w:t>
      </w:r>
    </w:p>
    <w:p w:rsidR="00613FA1" w:rsidRPr="007C3CAD" w:rsidRDefault="00613FA1" w:rsidP="00613FA1">
      <w:pPr>
        <w:jc w:val="both"/>
      </w:pPr>
      <w:r w:rsidRPr="007C3CAD">
        <w:tab/>
      </w:r>
    </w:p>
    <w:p w:rsidR="00613FA1" w:rsidRPr="007C3CAD" w:rsidRDefault="00613FA1" w:rsidP="00613FA1">
      <w:pPr>
        <w:jc w:val="both"/>
      </w:pPr>
      <w:r w:rsidRPr="007C3CAD">
        <w:t xml:space="preserve">Денежное содержание главного государственного налогового инспектора состоит </w:t>
      </w:r>
      <w:proofErr w:type="gramStart"/>
      <w:r w:rsidRPr="007C3CAD">
        <w:t>из</w:t>
      </w:r>
      <w:proofErr w:type="gramEnd"/>
      <w:r w:rsidRPr="007C3CAD"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5044 руб.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1599 руб.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до 30%</w:t>
            </w:r>
          </w:p>
          <w:p w:rsidR="00613FA1" w:rsidRPr="007C3CAD" w:rsidRDefault="00613FA1" w:rsidP="00613FA1">
            <w:pPr>
              <w:jc w:val="both"/>
            </w:pPr>
            <w:r w:rsidRPr="007C3CAD">
              <w:t>должностного оклада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от 90 до 120%</w:t>
            </w:r>
          </w:p>
          <w:p w:rsidR="00613FA1" w:rsidRPr="007C3CAD" w:rsidRDefault="00613FA1" w:rsidP="00613FA1">
            <w:pPr>
              <w:jc w:val="both"/>
            </w:pPr>
            <w:r w:rsidRPr="007C3CAD">
              <w:t xml:space="preserve">должностного оклада 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100% должностного оклада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В соответствии с Положением, утвержденным Представителем нанимателя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2-х месячных окладов </w:t>
            </w:r>
            <w:proofErr w:type="gramStart"/>
            <w:r w:rsidRPr="007C3CAD">
              <w:t>денежного</w:t>
            </w:r>
            <w:proofErr w:type="gramEnd"/>
            <w:r w:rsidRPr="007C3CAD">
              <w:t xml:space="preserve"> </w:t>
            </w:r>
          </w:p>
          <w:p w:rsidR="00613FA1" w:rsidRPr="007C3CAD" w:rsidRDefault="00613FA1" w:rsidP="00613FA1">
            <w:pPr>
              <w:jc w:val="both"/>
            </w:pPr>
            <w:r w:rsidRPr="007C3CAD">
              <w:t>содержания</w:t>
            </w:r>
          </w:p>
        </w:tc>
      </w:tr>
    </w:tbl>
    <w:p w:rsidR="00613FA1" w:rsidRPr="007C3CAD" w:rsidRDefault="00613FA1" w:rsidP="00613FA1">
      <w:pPr>
        <w:jc w:val="both"/>
      </w:pPr>
      <w:r w:rsidRPr="007C3CAD">
        <w:t>Минимальная оплата труда: 14600 руб. 00 коп.</w:t>
      </w:r>
    </w:p>
    <w:p w:rsidR="00613FA1" w:rsidRPr="007C3CAD" w:rsidRDefault="00613FA1" w:rsidP="00613FA1">
      <w:pPr>
        <w:jc w:val="both"/>
      </w:pPr>
      <w:r w:rsidRPr="007C3CAD">
        <w:t>Максимальная оплата труда: 17700 руб. 00 коп.</w:t>
      </w:r>
    </w:p>
    <w:p w:rsidR="00613FA1" w:rsidRPr="007C3CAD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 xml:space="preserve">Денежное содержание старшего государственного налогового инспектора состоит </w:t>
      </w:r>
      <w:proofErr w:type="gramStart"/>
      <w:r w:rsidRPr="007C3CAD">
        <w:t>из</w:t>
      </w:r>
      <w:proofErr w:type="gramEnd"/>
      <w:r w:rsidRPr="007C3CAD"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4541 руб.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от 1179 до 1515 руб.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до 30%</w:t>
            </w:r>
          </w:p>
          <w:p w:rsidR="00613FA1" w:rsidRPr="007C3CAD" w:rsidRDefault="00613FA1" w:rsidP="00613FA1">
            <w:pPr>
              <w:jc w:val="both"/>
            </w:pPr>
            <w:r w:rsidRPr="007C3CAD">
              <w:t>должностного оклада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от 60 до 90%</w:t>
            </w:r>
          </w:p>
          <w:p w:rsidR="00613FA1" w:rsidRPr="007C3CAD" w:rsidRDefault="00613FA1" w:rsidP="00613FA1">
            <w:pPr>
              <w:jc w:val="both"/>
            </w:pPr>
            <w:r w:rsidRPr="007C3CAD">
              <w:t xml:space="preserve">должностного оклада 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lastRenderedPageBreak/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100% должностного оклада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В соответствии с Положением, утвержденным Представителем нанимателя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2-х месячных окладов </w:t>
            </w:r>
            <w:proofErr w:type="gramStart"/>
            <w:r w:rsidRPr="007C3CAD">
              <w:t>денежного</w:t>
            </w:r>
            <w:proofErr w:type="gramEnd"/>
            <w:r w:rsidRPr="007C3CAD">
              <w:t xml:space="preserve"> </w:t>
            </w:r>
          </w:p>
          <w:p w:rsidR="00613FA1" w:rsidRPr="007C3CAD" w:rsidRDefault="00613FA1" w:rsidP="00613FA1">
            <w:pPr>
              <w:jc w:val="both"/>
            </w:pPr>
            <w:r w:rsidRPr="007C3CAD">
              <w:t>содержания</w:t>
            </w:r>
          </w:p>
        </w:tc>
      </w:tr>
    </w:tbl>
    <w:p w:rsidR="00613FA1" w:rsidRPr="007C3CAD" w:rsidRDefault="00613FA1" w:rsidP="00613FA1">
      <w:pPr>
        <w:jc w:val="both"/>
      </w:pPr>
      <w:r w:rsidRPr="007C3CAD">
        <w:t>Минимальная оплата труда: 12700 руб. 00 коп.</w:t>
      </w:r>
    </w:p>
    <w:p w:rsidR="00613FA1" w:rsidRPr="007C3CAD" w:rsidRDefault="00613FA1" w:rsidP="00613FA1">
      <w:pPr>
        <w:jc w:val="both"/>
      </w:pPr>
      <w:r w:rsidRPr="007C3CAD">
        <w:t>Максимальная оплата труда: 15500 руб. 00 коп.</w:t>
      </w:r>
    </w:p>
    <w:p w:rsidR="00613FA1" w:rsidRPr="007C3CAD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 xml:space="preserve">Денежное содержание государственного налогового инспектора состоит </w:t>
      </w:r>
      <w:proofErr w:type="gramStart"/>
      <w:r w:rsidRPr="007C3CAD">
        <w:t>из</w:t>
      </w:r>
      <w:proofErr w:type="gramEnd"/>
      <w:r w:rsidRPr="007C3CAD"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4036 руб.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от 1179 до 1263 руб.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до 30%</w:t>
            </w:r>
          </w:p>
          <w:p w:rsidR="00613FA1" w:rsidRPr="007C3CAD" w:rsidRDefault="00613FA1" w:rsidP="00613FA1">
            <w:pPr>
              <w:jc w:val="both"/>
            </w:pPr>
            <w:r w:rsidRPr="007C3CAD">
              <w:t>должностного оклада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от 60 до 90%</w:t>
            </w:r>
          </w:p>
          <w:p w:rsidR="00613FA1" w:rsidRPr="007C3CAD" w:rsidRDefault="00613FA1" w:rsidP="00613FA1">
            <w:pPr>
              <w:jc w:val="both"/>
            </w:pPr>
            <w:r w:rsidRPr="007C3CAD">
              <w:t xml:space="preserve">должностного оклада 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100% должностного оклада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>В соответствии с Положением, утвержденным Представителем нанимателя</w:t>
            </w:r>
          </w:p>
        </w:tc>
      </w:tr>
      <w:tr w:rsidR="00613FA1" w:rsidRPr="007C3CAD" w:rsidTr="00583836">
        <w:tc>
          <w:tcPr>
            <w:tcW w:w="6237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613FA1" w:rsidRPr="007C3CAD" w:rsidRDefault="00613FA1" w:rsidP="00613FA1">
            <w:pPr>
              <w:jc w:val="both"/>
            </w:pPr>
            <w:r w:rsidRPr="007C3CAD">
              <w:t xml:space="preserve">2-х месячных окладов </w:t>
            </w:r>
            <w:proofErr w:type="gramStart"/>
            <w:r w:rsidRPr="007C3CAD">
              <w:t>денежного</w:t>
            </w:r>
            <w:proofErr w:type="gramEnd"/>
            <w:r w:rsidRPr="007C3CAD">
              <w:t xml:space="preserve"> </w:t>
            </w:r>
          </w:p>
          <w:p w:rsidR="00613FA1" w:rsidRPr="007C3CAD" w:rsidRDefault="00613FA1" w:rsidP="00613FA1">
            <w:pPr>
              <w:jc w:val="both"/>
            </w:pPr>
            <w:r w:rsidRPr="007C3CAD">
              <w:t>содержания</w:t>
            </w:r>
          </w:p>
        </w:tc>
      </w:tr>
    </w:tbl>
    <w:p w:rsidR="00613FA1" w:rsidRPr="007C3CAD" w:rsidRDefault="00613FA1" w:rsidP="00613FA1">
      <w:pPr>
        <w:jc w:val="both"/>
      </w:pPr>
      <w:r w:rsidRPr="007C3CAD">
        <w:t>Минимальная оплата труда: 10800 руб. 00 коп.</w:t>
      </w:r>
    </w:p>
    <w:p w:rsidR="00613FA1" w:rsidRPr="007C3CAD" w:rsidRDefault="00613FA1" w:rsidP="00613FA1">
      <w:pPr>
        <w:jc w:val="both"/>
      </w:pPr>
      <w:r w:rsidRPr="007C3CAD">
        <w:t>Максимальная оплата труда: 13300 руб. 00 коп.</w:t>
      </w:r>
    </w:p>
    <w:p w:rsidR="00613FA1" w:rsidRPr="007C3CAD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>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613FA1" w:rsidRPr="007C3CAD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</w:t>
      </w:r>
      <w:r w:rsidRPr="007C3CAD">
        <w:lastRenderedPageBreak/>
        <w:t xml:space="preserve">гражданской службы в ином государственном органе представляет в службу кадров: </w:t>
      </w:r>
    </w:p>
    <w:p w:rsidR="00613FA1" w:rsidRPr="007C3CAD" w:rsidRDefault="00613FA1" w:rsidP="00613FA1">
      <w:pPr>
        <w:jc w:val="both"/>
      </w:pPr>
      <w:r w:rsidRPr="007C3CAD">
        <w:t>заявление на имя представителя нанимателя;</w:t>
      </w:r>
    </w:p>
    <w:p w:rsidR="00613FA1" w:rsidRPr="007C3CAD" w:rsidRDefault="00613FA1" w:rsidP="00613FA1">
      <w:pPr>
        <w:jc w:val="both"/>
      </w:pPr>
      <w:r w:rsidRPr="007C3CAD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613FA1" w:rsidRPr="007C3CAD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>Гражданин, изъявивший желание участвовать в конкурсе, представляет в отдел кадров следующие документы:</w:t>
      </w:r>
    </w:p>
    <w:p w:rsidR="00613FA1" w:rsidRPr="007C3CAD" w:rsidRDefault="00613FA1" w:rsidP="00613FA1">
      <w:pPr>
        <w:jc w:val="both"/>
      </w:pPr>
      <w:r w:rsidRPr="007C3CAD">
        <w:t>личное заявление;</w:t>
      </w:r>
    </w:p>
    <w:p w:rsidR="00613FA1" w:rsidRPr="007C3CAD" w:rsidRDefault="00613FA1" w:rsidP="00613FA1">
      <w:pPr>
        <w:jc w:val="both"/>
      </w:pPr>
      <w:r w:rsidRPr="007C3CAD">
        <w:t>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613FA1" w:rsidRPr="007C3CAD" w:rsidRDefault="00613FA1" w:rsidP="00613FA1">
      <w:pPr>
        <w:jc w:val="both"/>
      </w:pPr>
      <w:r w:rsidRPr="007C3CAD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13FA1" w:rsidRPr="007C3CAD" w:rsidRDefault="00613FA1" w:rsidP="00613FA1">
      <w:pPr>
        <w:jc w:val="both"/>
      </w:pPr>
      <w:r w:rsidRPr="007C3CAD">
        <w:t>документы, подтверждающие необходимое профессиональное образование, квалификацию и стаж работы:</w:t>
      </w:r>
    </w:p>
    <w:p w:rsidR="00613FA1" w:rsidRPr="007C3CAD" w:rsidRDefault="00613FA1" w:rsidP="00613FA1">
      <w:pPr>
        <w:jc w:val="both"/>
      </w:pPr>
      <w:r w:rsidRPr="007C3CAD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13FA1" w:rsidRPr="007C3CAD" w:rsidRDefault="00613FA1" w:rsidP="00613FA1">
      <w:pPr>
        <w:jc w:val="both"/>
      </w:pPr>
      <w:r w:rsidRPr="007C3CAD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13FA1" w:rsidRPr="007C3CAD" w:rsidRDefault="00613FA1" w:rsidP="00613FA1">
      <w:pPr>
        <w:jc w:val="both"/>
      </w:pPr>
      <w:r w:rsidRPr="007C3CAD"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613FA1" w:rsidRPr="007C3CAD" w:rsidRDefault="00613FA1" w:rsidP="00613FA1">
      <w:pPr>
        <w:jc w:val="both"/>
      </w:pPr>
      <w:r w:rsidRPr="007C3CAD"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613FA1" w:rsidRPr="007C3CAD" w:rsidRDefault="00613FA1" w:rsidP="00613FA1">
      <w:pPr>
        <w:jc w:val="both"/>
      </w:pPr>
      <w:r w:rsidRPr="007C3CAD">
        <w:t>сведения об адресах сайтов и (или) страниц сайтов в информационно-телекоммуникационной сети "Интернет", утв. распоряжением Правительства РФ от 28.12.2016г. №2867-р;</w:t>
      </w:r>
    </w:p>
    <w:p w:rsidR="00613FA1" w:rsidRPr="007C3CAD" w:rsidRDefault="00613FA1" w:rsidP="00613FA1">
      <w:pPr>
        <w:jc w:val="both"/>
      </w:pPr>
      <w:r w:rsidRPr="007C3CAD">
        <w:t>копию страхового свидетельства обязательного пенсионного страхования;</w:t>
      </w:r>
    </w:p>
    <w:p w:rsidR="00613FA1" w:rsidRPr="007C3CAD" w:rsidRDefault="00613FA1" w:rsidP="00613FA1">
      <w:pPr>
        <w:jc w:val="both"/>
      </w:pPr>
      <w:r w:rsidRPr="007C3CAD">
        <w:t xml:space="preserve">копию свидетельства </w:t>
      </w:r>
      <w:proofErr w:type="gramStart"/>
      <w:r w:rsidRPr="007C3CAD">
        <w:t>о постановке физического лица на учет в налоговом органе по месту жительства на территории</w:t>
      </w:r>
      <w:proofErr w:type="gramEnd"/>
      <w:r w:rsidRPr="007C3CAD">
        <w:t xml:space="preserve"> Российской Федерации;</w:t>
      </w:r>
    </w:p>
    <w:p w:rsidR="00613FA1" w:rsidRPr="007C3CAD" w:rsidRDefault="00613FA1" w:rsidP="00613FA1">
      <w:pPr>
        <w:jc w:val="both"/>
      </w:pPr>
      <w:r w:rsidRPr="007C3CAD">
        <w:t>копии документов воинского учета (для военнообязанных и лиц, подлежащих призыву на военную службу);</w:t>
      </w:r>
    </w:p>
    <w:p w:rsidR="00613FA1" w:rsidRPr="007C3CAD" w:rsidRDefault="00613FA1" w:rsidP="00613FA1">
      <w:pPr>
        <w:jc w:val="both"/>
      </w:pPr>
      <w:r w:rsidRPr="007C3CAD">
        <w:t>копии свидетельств о государственной регистрации актов гражданского состояния;</w:t>
      </w:r>
    </w:p>
    <w:p w:rsidR="00613FA1" w:rsidRPr="007C3CAD" w:rsidRDefault="00613FA1" w:rsidP="00613FA1">
      <w:pPr>
        <w:jc w:val="both"/>
      </w:pPr>
      <w:r w:rsidRPr="007C3CAD">
        <w:t xml:space="preserve">иные документы, предусмотренные Федеральным </w:t>
      </w:r>
      <w:r w:rsidRPr="00613FA1">
        <w:t>законом</w:t>
      </w:r>
      <w:r w:rsidRPr="007C3CAD"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13FA1" w:rsidRPr="007C3CAD" w:rsidRDefault="00613FA1" w:rsidP="00613FA1">
      <w:pPr>
        <w:jc w:val="both"/>
      </w:pPr>
      <w:r w:rsidRPr="007C3CAD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13FA1" w:rsidRPr="007C3CAD" w:rsidRDefault="00613FA1" w:rsidP="00613FA1">
      <w:pPr>
        <w:jc w:val="both"/>
      </w:pPr>
      <w:r w:rsidRPr="007C3CAD">
        <w:lastRenderedPageBreak/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613FA1" w:rsidRPr="007C3CAD" w:rsidRDefault="00613FA1" w:rsidP="00613FA1">
      <w:pPr>
        <w:jc w:val="both"/>
      </w:pPr>
      <w:r w:rsidRPr="007C3CAD">
        <w:t>На первом этапе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613FA1" w:rsidRPr="007C3CAD" w:rsidRDefault="00613FA1" w:rsidP="00613FA1">
      <w:pPr>
        <w:jc w:val="both"/>
      </w:pPr>
      <w:r w:rsidRPr="007C3CAD"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613FA1" w:rsidRPr="007C3CAD" w:rsidRDefault="00613FA1" w:rsidP="00613FA1">
      <w:pPr>
        <w:jc w:val="both"/>
      </w:pPr>
      <w:r w:rsidRPr="007C3CAD"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13FA1" w:rsidRPr="007C3CAD" w:rsidRDefault="00613FA1" w:rsidP="00613FA1">
      <w:pPr>
        <w:jc w:val="both"/>
      </w:pPr>
      <w:r w:rsidRPr="007C3CAD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13FA1" w:rsidRPr="007C3CAD" w:rsidRDefault="00613FA1" w:rsidP="00613FA1">
      <w:pPr>
        <w:jc w:val="both"/>
      </w:pPr>
      <w:r w:rsidRPr="007C3CA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13FA1" w:rsidRPr="007C3CAD" w:rsidRDefault="00613FA1" w:rsidP="00613FA1">
      <w:pPr>
        <w:jc w:val="both"/>
      </w:pPr>
      <w:r w:rsidRPr="007C3CAD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13FA1" w:rsidRPr="007C3CAD" w:rsidRDefault="00613FA1" w:rsidP="00613FA1">
      <w:pPr>
        <w:jc w:val="both"/>
      </w:pPr>
      <w:r w:rsidRPr="007C3CAD">
        <w:t xml:space="preserve"> Информация о проведении конкурса размещается на Интернет-сайте Управления (</w:t>
      </w:r>
      <w:proofErr w:type="spellStart"/>
      <w:r w:rsidRPr="007C3CAD">
        <w:t>www.nalog.ru</w:t>
      </w:r>
      <w:proofErr w:type="spellEnd"/>
      <w:r w:rsidRPr="007C3CAD">
        <w:t>) и на федеральном портале государственной службы и управленческих кадров (</w:t>
      </w:r>
      <w:proofErr w:type="spellStart"/>
      <w:r w:rsidRPr="007C3CAD">
        <w:t>http</w:t>
      </w:r>
      <w:proofErr w:type="spellEnd"/>
      <w:r w:rsidRPr="007C3CAD">
        <w:t>//</w:t>
      </w:r>
      <w:proofErr w:type="spellStart"/>
      <w:r w:rsidRPr="007C3CAD">
        <w:t>gossluzhba.gov.ru</w:t>
      </w:r>
      <w:proofErr w:type="spellEnd"/>
      <w:r w:rsidRPr="007C3CAD">
        <w:t xml:space="preserve">). </w:t>
      </w:r>
    </w:p>
    <w:p w:rsidR="00613FA1" w:rsidRPr="007C3CAD" w:rsidRDefault="00613FA1" w:rsidP="00613FA1">
      <w:pPr>
        <w:jc w:val="both"/>
      </w:pPr>
      <w:proofErr w:type="gramStart"/>
      <w:r w:rsidRPr="007C3CAD">
        <w:t xml:space="preserve">Прием документов для участия в конкурсе будет осуществляться с 28.09.2017  по 18.10.2017 по адресу: г. Ульяновск, ул. Алексея </w:t>
      </w:r>
      <w:proofErr w:type="spellStart"/>
      <w:r w:rsidRPr="007C3CAD">
        <w:t>Наганова</w:t>
      </w:r>
      <w:proofErr w:type="spellEnd"/>
      <w:r w:rsidRPr="007C3CAD">
        <w:t xml:space="preserve">, 2, Инспекция Федеральной налоговой службы по Заволжскому району г. Ульяновска, </w:t>
      </w:r>
      <w:proofErr w:type="spellStart"/>
      <w:r w:rsidRPr="007C3CAD">
        <w:t>каб</w:t>
      </w:r>
      <w:proofErr w:type="spellEnd"/>
      <w:r w:rsidRPr="007C3CAD"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613FA1" w:rsidRPr="007C3CAD" w:rsidRDefault="00613FA1" w:rsidP="00613FA1">
      <w:pPr>
        <w:jc w:val="both"/>
      </w:pPr>
      <w:r w:rsidRPr="007C3CAD">
        <w:t xml:space="preserve">Конкурс планируется провести 07 ноября 2017 года в 09 часов 30 минут по адресу: 432072, г. Ульяновск, ул. Алексея </w:t>
      </w:r>
      <w:proofErr w:type="spellStart"/>
      <w:r w:rsidRPr="007C3CAD">
        <w:t>Наганова</w:t>
      </w:r>
      <w:proofErr w:type="spellEnd"/>
      <w:r w:rsidRPr="007C3CAD">
        <w:t xml:space="preserve">, 2,  </w:t>
      </w:r>
      <w:proofErr w:type="spellStart"/>
      <w:r w:rsidRPr="007C3CAD">
        <w:t>каб</w:t>
      </w:r>
      <w:proofErr w:type="spellEnd"/>
      <w:r w:rsidRPr="007C3CAD">
        <w:t>. 217.</w:t>
      </w:r>
    </w:p>
    <w:p w:rsidR="00613FA1" w:rsidRPr="007C3CAD" w:rsidRDefault="00613FA1" w:rsidP="00613FA1">
      <w:pPr>
        <w:jc w:val="both"/>
      </w:pPr>
    </w:p>
    <w:p w:rsidR="00613FA1" w:rsidRPr="007C3CAD" w:rsidRDefault="00613FA1" w:rsidP="00613FA1">
      <w:pPr>
        <w:jc w:val="both"/>
      </w:pPr>
      <w:r w:rsidRPr="007C3CAD">
        <w:t xml:space="preserve">Подробная информация по проведению конкурса по контактному телефону: (8422) 51-91-15. </w:t>
      </w:r>
    </w:p>
    <w:p w:rsidR="00B926FE" w:rsidRDefault="00613FA1" w:rsidP="00613FA1">
      <w:pPr>
        <w:jc w:val="both"/>
      </w:pPr>
      <w:r w:rsidRPr="007C3CAD">
        <w:t>Электронный адрес: i732800@m28.r73.nalog.ru</w:t>
      </w:r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613FA1"/>
    <w:rsid w:val="000E7849"/>
    <w:rsid w:val="00521862"/>
    <w:rsid w:val="0055213E"/>
    <w:rsid w:val="00613FA1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A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3F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4352</Words>
  <Characters>24811</Characters>
  <Application>Microsoft Office Word</Application>
  <DocSecurity>0</DocSecurity>
  <Lines>206</Lines>
  <Paragraphs>58</Paragraphs>
  <ScaleCrop>false</ScaleCrop>
  <Company/>
  <LinksUpToDate>false</LinksUpToDate>
  <CharactersWithSpaces>29105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2017-09-27T11:41:00Z</dcterms:created>
  <dcterms:modified xsi:type="dcterms:W3CDTF">2017-09-27T11:45:00Z</dcterms:modified>
</cp:coreProperties>
</file>