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19" w:rsidRPr="00867219" w:rsidRDefault="00867219">
      <w:pPr>
        <w:pStyle w:val="ConsPlusTitlePage"/>
        <w:rPr>
          <w:lang w:val="en-US"/>
        </w:rPr>
      </w:pPr>
    </w:p>
    <w:p w:rsidR="00867219" w:rsidRPr="00867219" w:rsidRDefault="00867219">
      <w:pPr>
        <w:pStyle w:val="ConsPlusNormal"/>
        <w:jc w:val="both"/>
        <w:outlineLvl w:val="0"/>
      </w:pPr>
    </w:p>
    <w:p w:rsidR="00867219" w:rsidRPr="00867219" w:rsidRDefault="00867219">
      <w:pPr>
        <w:pStyle w:val="ConsPlusTitle"/>
        <w:jc w:val="center"/>
        <w:outlineLvl w:val="0"/>
      </w:pPr>
      <w:r w:rsidRPr="00867219">
        <w:t>СОВЕТ ДЕПУТАТОВ МУНИЦИПАЛЬНОГО ОБРАЗОВАНИЯ</w:t>
      </w:r>
    </w:p>
    <w:p w:rsidR="00867219" w:rsidRPr="00867219" w:rsidRDefault="00867219">
      <w:pPr>
        <w:pStyle w:val="ConsPlusTitle"/>
        <w:jc w:val="center"/>
      </w:pPr>
      <w:r w:rsidRPr="00867219">
        <w:t>"СТАРОМАЙНСКИЙ РАЙОН" УЛЬЯНОВСКОЙ ОБЛАСТИ</w:t>
      </w:r>
    </w:p>
    <w:p w:rsidR="00867219" w:rsidRPr="00867219" w:rsidRDefault="00867219">
      <w:pPr>
        <w:pStyle w:val="ConsPlusTitle"/>
        <w:jc w:val="center"/>
      </w:pPr>
      <w:bookmarkStart w:id="0" w:name="_GoBack"/>
      <w:bookmarkEnd w:id="0"/>
    </w:p>
    <w:p w:rsidR="00867219" w:rsidRPr="00867219" w:rsidRDefault="00867219">
      <w:pPr>
        <w:pStyle w:val="ConsPlusTitle"/>
        <w:jc w:val="center"/>
      </w:pPr>
      <w:r w:rsidRPr="00867219">
        <w:t>РЕШЕНИЕ</w:t>
      </w:r>
    </w:p>
    <w:p w:rsidR="00867219" w:rsidRPr="00867219" w:rsidRDefault="00867219">
      <w:pPr>
        <w:pStyle w:val="ConsPlusTitle"/>
        <w:jc w:val="center"/>
      </w:pPr>
      <w:r w:rsidRPr="00867219">
        <w:t>от 26 декабря 2016 г. N 57-РСД</w:t>
      </w:r>
    </w:p>
    <w:p w:rsidR="00867219" w:rsidRPr="00867219" w:rsidRDefault="00867219">
      <w:pPr>
        <w:pStyle w:val="ConsPlusTitle"/>
        <w:jc w:val="center"/>
      </w:pPr>
    </w:p>
    <w:p w:rsidR="00867219" w:rsidRPr="00867219" w:rsidRDefault="00867219">
      <w:pPr>
        <w:pStyle w:val="ConsPlusTitle"/>
        <w:jc w:val="center"/>
      </w:pPr>
      <w:r w:rsidRPr="00867219">
        <w:t>О ЕДИНОМ НАЛОГЕ НА ВМЕНЕННЫЙ ДОХОД</w:t>
      </w:r>
    </w:p>
    <w:p w:rsidR="00867219" w:rsidRPr="00867219" w:rsidRDefault="00867219">
      <w:pPr>
        <w:pStyle w:val="ConsPlusTitle"/>
        <w:jc w:val="center"/>
      </w:pPr>
      <w:r w:rsidRPr="00867219">
        <w:t>ДЛЯ ОТДЕЛЬНЫХ ВИДОВ ДЕЯТЕЛЬНОСТИ НА ТЕРРИТОРИИ</w:t>
      </w:r>
    </w:p>
    <w:p w:rsidR="00867219" w:rsidRPr="00867219" w:rsidRDefault="00867219">
      <w:pPr>
        <w:pStyle w:val="ConsPlusTitle"/>
        <w:jc w:val="center"/>
      </w:pPr>
      <w:r w:rsidRPr="00867219">
        <w:t>МУНИЦИПАЛЬНОГО ОБРАЗОВАНИЯ "СТАРОМАЙНСКИЙ РАЙОН"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ind w:firstLine="540"/>
        <w:jc w:val="both"/>
      </w:pPr>
      <w:r w:rsidRPr="00867219">
        <w:t>Совет депутатов муниципального образования "</w:t>
      </w:r>
      <w:proofErr w:type="spellStart"/>
      <w:r w:rsidRPr="00867219">
        <w:t>Старомайнский</w:t>
      </w:r>
      <w:proofErr w:type="spellEnd"/>
      <w:r w:rsidRPr="00867219">
        <w:t xml:space="preserve"> район" решил: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1. Ввести на территории муниципального образования "</w:t>
      </w:r>
      <w:proofErr w:type="spellStart"/>
      <w:r w:rsidRPr="00867219">
        <w:t>Старомайнский</w:t>
      </w:r>
      <w:proofErr w:type="spellEnd"/>
      <w:r w:rsidRPr="00867219">
        <w:t xml:space="preserve"> район" единый налог на вмененный доход для отдельных видов деятельности к уплате для налогоплательщиков, указанных в Налоговом </w:t>
      </w:r>
      <w:hyperlink r:id="rId5" w:history="1">
        <w:r w:rsidRPr="00867219">
          <w:t>кодексе</w:t>
        </w:r>
      </w:hyperlink>
      <w:r w:rsidRPr="00867219">
        <w:t xml:space="preserve"> Российской Федерации с 1 января 2017 года.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2. Установить: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1) виды предпринимательской деятельности, в отношении которых вводится единый налог на вмененный доход на территории муниципального образования "</w:t>
      </w:r>
      <w:proofErr w:type="spellStart"/>
      <w:r w:rsidRPr="00867219">
        <w:t>Старомайнский</w:t>
      </w:r>
      <w:proofErr w:type="spellEnd"/>
      <w:r w:rsidRPr="00867219">
        <w:t xml:space="preserve"> район" </w:t>
      </w:r>
      <w:hyperlink w:anchor="P37" w:history="1">
        <w:r w:rsidRPr="00867219">
          <w:t>(приложение 1)</w:t>
        </w:r>
      </w:hyperlink>
      <w:r w:rsidRPr="00867219">
        <w:t>;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2) значения корректирующего коэффициента К</w:t>
      </w:r>
      <w:proofErr w:type="gramStart"/>
      <w:r w:rsidRPr="00867219">
        <w:t>2</w:t>
      </w:r>
      <w:proofErr w:type="gramEnd"/>
      <w:r w:rsidRPr="00867219">
        <w:t>, учитывающие совокупность особенностей ведения предпринимательской деятельности (</w:t>
      </w:r>
      <w:hyperlink w:anchor="P66" w:history="1">
        <w:r w:rsidRPr="00867219">
          <w:t>приложения 2</w:t>
        </w:r>
      </w:hyperlink>
      <w:r w:rsidRPr="00867219">
        <w:t xml:space="preserve">, </w:t>
      </w:r>
      <w:hyperlink w:anchor="P217" w:history="1">
        <w:r w:rsidRPr="00867219">
          <w:t>3</w:t>
        </w:r>
      </w:hyperlink>
      <w:r w:rsidRPr="00867219">
        <w:t xml:space="preserve">, </w:t>
      </w:r>
      <w:hyperlink w:anchor="P267" w:history="1">
        <w:r w:rsidRPr="00867219">
          <w:t>4</w:t>
        </w:r>
      </w:hyperlink>
      <w:r w:rsidRPr="00867219">
        <w:t xml:space="preserve">, </w:t>
      </w:r>
      <w:hyperlink w:anchor="P317" w:history="1">
        <w:r w:rsidRPr="00867219">
          <w:t>5</w:t>
        </w:r>
      </w:hyperlink>
      <w:r w:rsidRPr="00867219">
        <w:t xml:space="preserve">, </w:t>
      </w:r>
      <w:hyperlink w:anchor="P357" w:history="1">
        <w:r w:rsidRPr="00867219">
          <w:t>6</w:t>
        </w:r>
      </w:hyperlink>
      <w:r w:rsidRPr="00867219">
        <w:t>).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3. Признать утратившими силу решения Совета депутатов муниципального образования "</w:t>
      </w:r>
      <w:proofErr w:type="spellStart"/>
      <w:r w:rsidRPr="00867219">
        <w:t>Старомайнский</w:t>
      </w:r>
      <w:proofErr w:type="spellEnd"/>
      <w:r w:rsidRPr="00867219">
        <w:t xml:space="preserve"> район":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1) от 17.11.2009 </w:t>
      </w:r>
      <w:hyperlink r:id="rId6" w:history="1">
        <w:r w:rsidRPr="00867219">
          <w:t>N 084-РСД</w:t>
        </w:r>
      </w:hyperlink>
      <w:r w:rsidRPr="00867219">
        <w:t xml:space="preserve">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867219">
        <w:t>Старомайнский</w:t>
      </w:r>
      <w:proofErr w:type="spellEnd"/>
      <w:r w:rsidRPr="00867219">
        <w:t xml:space="preserve"> район";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2) от 29.06.2011 </w:t>
      </w:r>
      <w:hyperlink r:id="rId7" w:history="1">
        <w:r w:rsidRPr="00867219">
          <w:t>N 021-РСД</w:t>
        </w:r>
      </w:hyperlink>
      <w:r w:rsidRPr="00867219">
        <w:t xml:space="preserve"> "О внесении изменений в решение Совета депутатов муниципального образования "</w:t>
      </w:r>
      <w:proofErr w:type="spellStart"/>
      <w:r w:rsidRPr="00867219">
        <w:t>Старомайнский</w:t>
      </w:r>
      <w:proofErr w:type="spellEnd"/>
      <w:r w:rsidRPr="00867219">
        <w:t xml:space="preserve"> район" от 17.11.2009 N 084-РСД";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3) от 21.11.2012 </w:t>
      </w:r>
      <w:hyperlink r:id="rId8" w:history="1">
        <w:r w:rsidRPr="00867219">
          <w:t>N 043-РСД</w:t>
        </w:r>
      </w:hyperlink>
      <w:r w:rsidRPr="00867219">
        <w:t xml:space="preserve"> "О внесении изменений в решение Совета депутатов муниципального образования "</w:t>
      </w:r>
      <w:proofErr w:type="spellStart"/>
      <w:r w:rsidRPr="00867219">
        <w:t>Старомайнский</w:t>
      </w:r>
      <w:proofErr w:type="spellEnd"/>
      <w:r w:rsidRPr="00867219">
        <w:t xml:space="preserve"> район" от 17.11.2009 N 084-РСД".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4. Опубликовать настоящее решение в газете "Муниципальный вестник "Заволжья" и (или) газете "</w:t>
      </w:r>
      <w:proofErr w:type="spellStart"/>
      <w:r w:rsidRPr="00867219">
        <w:t>Старомайнские</w:t>
      </w:r>
      <w:proofErr w:type="spellEnd"/>
      <w:r w:rsidRPr="00867219">
        <w:t xml:space="preserve"> известия".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5. Настоящее решение вступает в силу с 01.01.2017, но не ранее чем по истечении одного месяца после опубликования (обнародования).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right"/>
      </w:pPr>
      <w:r w:rsidRPr="00867219">
        <w:t>Глава</w:t>
      </w:r>
    </w:p>
    <w:p w:rsidR="00867219" w:rsidRPr="00867219" w:rsidRDefault="00867219">
      <w:pPr>
        <w:pStyle w:val="ConsPlusNormal"/>
        <w:jc w:val="right"/>
      </w:pPr>
      <w:r w:rsidRPr="00867219">
        <w:t>муниципального образования</w:t>
      </w:r>
    </w:p>
    <w:p w:rsidR="00867219" w:rsidRPr="00867219" w:rsidRDefault="00867219">
      <w:pPr>
        <w:pStyle w:val="ConsPlusNormal"/>
        <w:jc w:val="right"/>
      </w:pPr>
      <w:r w:rsidRPr="00867219">
        <w:t>"</w:t>
      </w:r>
      <w:proofErr w:type="spellStart"/>
      <w:r w:rsidRPr="00867219">
        <w:t>Старомайнский</w:t>
      </w:r>
      <w:proofErr w:type="spellEnd"/>
      <w:r w:rsidRPr="00867219">
        <w:t xml:space="preserve"> район"</w:t>
      </w:r>
    </w:p>
    <w:p w:rsidR="00867219" w:rsidRPr="00867219" w:rsidRDefault="00867219">
      <w:pPr>
        <w:pStyle w:val="ConsPlusNormal"/>
        <w:jc w:val="right"/>
      </w:pPr>
      <w:r w:rsidRPr="00867219">
        <w:t>Г.В.ШИРМАНОВА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right"/>
        <w:outlineLvl w:val="0"/>
      </w:pPr>
      <w:r w:rsidRPr="00867219">
        <w:t>Приложение 1</w:t>
      </w:r>
    </w:p>
    <w:p w:rsidR="00867219" w:rsidRPr="00867219" w:rsidRDefault="00867219">
      <w:pPr>
        <w:pStyle w:val="ConsPlusNormal"/>
        <w:jc w:val="right"/>
      </w:pPr>
      <w:r w:rsidRPr="00867219">
        <w:t>к решению</w:t>
      </w:r>
    </w:p>
    <w:p w:rsidR="00867219" w:rsidRPr="00867219" w:rsidRDefault="00867219">
      <w:pPr>
        <w:pStyle w:val="ConsPlusNormal"/>
        <w:jc w:val="right"/>
      </w:pPr>
      <w:r w:rsidRPr="00867219">
        <w:lastRenderedPageBreak/>
        <w:t>Совета депутатов МО "</w:t>
      </w:r>
      <w:proofErr w:type="spellStart"/>
      <w:r w:rsidRPr="00867219">
        <w:t>Старомайнский</w:t>
      </w:r>
      <w:proofErr w:type="spellEnd"/>
      <w:r w:rsidRPr="00867219">
        <w:t xml:space="preserve"> район"</w:t>
      </w:r>
    </w:p>
    <w:p w:rsidR="00867219" w:rsidRPr="00867219" w:rsidRDefault="00867219">
      <w:pPr>
        <w:pStyle w:val="ConsPlusNormal"/>
        <w:jc w:val="right"/>
      </w:pPr>
      <w:r w:rsidRPr="00867219">
        <w:t>от 26 декабря 2016 г. N 57-РСД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Title"/>
        <w:jc w:val="center"/>
      </w:pPr>
      <w:bookmarkStart w:id="1" w:name="P37"/>
      <w:bookmarkEnd w:id="1"/>
      <w:r w:rsidRPr="00867219">
        <w:t>ВИДЫ ПРЕДПРИНИМАТЕЛЬСКОЙ ДЕЯТЕЛЬНОСТИ,</w:t>
      </w:r>
    </w:p>
    <w:p w:rsidR="00867219" w:rsidRPr="00867219" w:rsidRDefault="00867219">
      <w:pPr>
        <w:pStyle w:val="ConsPlusTitle"/>
        <w:jc w:val="center"/>
      </w:pPr>
      <w:r w:rsidRPr="00867219">
        <w:t xml:space="preserve">В </w:t>
      </w:r>
      <w:proofErr w:type="gramStart"/>
      <w:r w:rsidRPr="00867219">
        <w:t>ОТНОШЕНИИ</w:t>
      </w:r>
      <w:proofErr w:type="gramEnd"/>
      <w:r w:rsidRPr="00867219">
        <w:t xml:space="preserve"> КОТОРЫХ ВВОДИТСЯ ЕДИНЫЙ НАЛОГ НА ВМЕНЕННЫЙ ДОХОД</w:t>
      </w:r>
    </w:p>
    <w:p w:rsidR="00867219" w:rsidRPr="00867219" w:rsidRDefault="00867219">
      <w:pPr>
        <w:pStyle w:val="ConsPlusTitle"/>
        <w:jc w:val="center"/>
      </w:pPr>
      <w:r w:rsidRPr="00867219">
        <w:t>НА ТЕРРИТОРИИ МУНИЦИПАЛЬНОГО ОБРАЗОВАНИЯ</w:t>
      </w:r>
    </w:p>
    <w:p w:rsidR="00867219" w:rsidRPr="00867219" w:rsidRDefault="00867219">
      <w:pPr>
        <w:pStyle w:val="ConsPlusTitle"/>
        <w:jc w:val="center"/>
      </w:pPr>
      <w:r w:rsidRPr="00867219">
        <w:t>"СТАРОМАЙНСКИЙ РАЙОН"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ind w:firstLine="540"/>
        <w:jc w:val="both"/>
      </w:pPr>
      <w:r w:rsidRPr="00867219">
        <w:t xml:space="preserve">1. Оказание бытовых услуг - платных услуг, которые оказываются физическим лицам и коды которых в соответствии с Общероссийским </w:t>
      </w:r>
      <w:hyperlink r:id="rId9" w:history="1">
        <w:r w:rsidRPr="00867219">
          <w:t>классификатором</w:t>
        </w:r>
      </w:hyperlink>
      <w:r w:rsidRPr="00867219">
        <w:t xml:space="preserve"> видов экономической деятельности и Общероссийским </w:t>
      </w:r>
      <w:hyperlink r:id="rId10" w:history="1">
        <w:r w:rsidRPr="00867219">
          <w:t>классификатором</w:t>
        </w:r>
      </w:hyperlink>
      <w:r w:rsidRPr="00867219">
        <w:t xml:space="preserve"> продукции по видам экономической деятельности определяются Правительством Российской Федерации.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2. Оказание ветеринарных услуг - услуг, оплачиваемых физическими лицами и организациями по перечню услуг, предусмотренному нормативными правовыми актами Российской Федерации, а также Общероссийским </w:t>
      </w:r>
      <w:hyperlink r:id="rId11" w:history="1">
        <w:r w:rsidRPr="00867219">
          <w:t>классификатором</w:t>
        </w:r>
      </w:hyperlink>
      <w:r w:rsidRPr="00867219">
        <w:t xml:space="preserve"> видов экономической деятельности.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3. </w:t>
      </w:r>
      <w:proofErr w:type="gramStart"/>
      <w:r w:rsidRPr="00867219">
        <w:t xml:space="preserve">Оказание услуг по ремонту, техническому обслуживанию и мойке автомототранспортных средств - платных услуг, оказываемых физическим лицам и организациям по перечню услуг, предусмотренному Общероссийским </w:t>
      </w:r>
      <w:hyperlink r:id="rId12" w:history="1">
        <w:r w:rsidRPr="00867219">
          <w:t>классификатором</w:t>
        </w:r>
      </w:hyperlink>
      <w:r w:rsidRPr="00867219">
        <w:t xml:space="preserve"> видов экономической деятельности, и платные услуги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Российской Федерации, а в случаях, предусмотренных международными договорами</w:t>
      </w:r>
      <w:proofErr w:type="gramEnd"/>
      <w:r w:rsidRPr="00867219">
        <w:t xml:space="preserve"> Российской Федерации, также за ее пределами. К данным услугам не относятся услуги по заправке транспортных средств, услуги по гарантийному ремонту и обслуживанию и услуги по хранению автомототранспортных средств на платных стоянках и штрафных стоянках.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lastRenderedPageBreak/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10. Распространение наружной рекламы с использованием рекламных конструкций.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11. Размещения рекламы с использованием внешних и внутренних поверхностей транспортных средств.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right"/>
        <w:outlineLvl w:val="0"/>
      </w:pPr>
      <w:r w:rsidRPr="00867219">
        <w:t>Приложение 2</w:t>
      </w:r>
    </w:p>
    <w:p w:rsidR="00867219" w:rsidRPr="00867219" w:rsidRDefault="00867219">
      <w:pPr>
        <w:pStyle w:val="ConsPlusNormal"/>
        <w:jc w:val="right"/>
      </w:pPr>
      <w:r w:rsidRPr="00867219">
        <w:t>к решению</w:t>
      </w:r>
    </w:p>
    <w:p w:rsidR="00867219" w:rsidRPr="00867219" w:rsidRDefault="00867219">
      <w:pPr>
        <w:pStyle w:val="ConsPlusNormal"/>
        <w:jc w:val="right"/>
      </w:pPr>
      <w:r w:rsidRPr="00867219">
        <w:t>Совета депутатов МО "</w:t>
      </w:r>
      <w:proofErr w:type="spellStart"/>
      <w:r w:rsidRPr="00867219">
        <w:t>Старомайнский</w:t>
      </w:r>
      <w:proofErr w:type="spellEnd"/>
      <w:r w:rsidRPr="00867219">
        <w:t xml:space="preserve"> район"</w:t>
      </w:r>
    </w:p>
    <w:p w:rsidR="00867219" w:rsidRPr="00867219" w:rsidRDefault="00867219">
      <w:pPr>
        <w:pStyle w:val="ConsPlusNormal"/>
        <w:jc w:val="right"/>
      </w:pPr>
      <w:r w:rsidRPr="00867219">
        <w:t>от 26 декабря 2016 г. N 57-РСД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Title"/>
        <w:jc w:val="center"/>
      </w:pPr>
      <w:bookmarkStart w:id="2" w:name="P66"/>
      <w:bookmarkEnd w:id="2"/>
      <w:r w:rsidRPr="00867219">
        <w:t>ЗНАЧЕНИЕ КОРРЕКТИРУЮЩЕГО КОЭФФИЦИЕНТА К</w:t>
      </w:r>
      <w:proofErr w:type="gramStart"/>
      <w:r w:rsidRPr="00867219">
        <w:t>2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 xml:space="preserve">БАЗОВОЙ ДОХОДНОСТИ, </w:t>
      </w:r>
      <w:proofErr w:type="gramStart"/>
      <w:r w:rsidRPr="00867219">
        <w:t>УЧИТЫВАЮЩЕЕ</w:t>
      </w:r>
      <w:proofErr w:type="gramEnd"/>
      <w:r w:rsidRPr="00867219">
        <w:t xml:space="preserve"> СОВОКУПНОСТЬ ОСОБЕННОСТЕЙ</w:t>
      </w:r>
    </w:p>
    <w:p w:rsidR="00867219" w:rsidRPr="00867219" w:rsidRDefault="00867219">
      <w:pPr>
        <w:pStyle w:val="ConsPlusTitle"/>
        <w:jc w:val="center"/>
      </w:pPr>
      <w:r w:rsidRPr="00867219">
        <w:t>ВЕДЕНИЯ ПРЕДПРИНИМАТЕЛЬСКОЙ ДЕЯТЕЛЬНОСТИ ПО ВИДАМ УСЛУГ</w:t>
      </w:r>
    </w:p>
    <w:p w:rsidR="00867219" w:rsidRPr="00867219" w:rsidRDefault="0086721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535"/>
        <w:gridCol w:w="2268"/>
        <w:gridCol w:w="1514"/>
      </w:tblGrid>
      <w:tr w:rsidR="00867219" w:rsidRPr="00867219">
        <w:tc>
          <w:tcPr>
            <w:tcW w:w="737" w:type="dxa"/>
            <w:vMerge w:val="restart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 xml:space="preserve">N </w:t>
            </w:r>
            <w:proofErr w:type="gramStart"/>
            <w:r w:rsidRPr="00867219">
              <w:t>п</w:t>
            </w:r>
            <w:proofErr w:type="gramEnd"/>
            <w:r w:rsidRPr="00867219">
              <w:t>/п</w:t>
            </w:r>
          </w:p>
        </w:tc>
        <w:tc>
          <w:tcPr>
            <w:tcW w:w="4535" w:type="dxa"/>
            <w:vMerge w:val="restart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Виды деятельности</w:t>
            </w:r>
          </w:p>
        </w:tc>
        <w:tc>
          <w:tcPr>
            <w:tcW w:w="3782" w:type="dxa"/>
            <w:gridSpan w:val="2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Значение коэффициента К</w:t>
            </w:r>
            <w:proofErr w:type="gramStart"/>
            <w:r w:rsidRPr="00867219">
              <w:t>2</w:t>
            </w:r>
            <w:proofErr w:type="gramEnd"/>
          </w:p>
        </w:tc>
      </w:tr>
      <w:tr w:rsidR="00867219" w:rsidRPr="00867219">
        <w:tc>
          <w:tcPr>
            <w:tcW w:w="737" w:type="dxa"/>
            <w:vMerge/>
          </w:tcPr>
          <w:p w:rsidR="00867219" w:rsidRPr="00867219" w:rsidRDefault="00867219"/>
        </w:tc>
        <w:tc>
          <w:tcPr>
            <w:tcW w:w="4535" w:type="dxa"/>
            <w:vMerge/>
          </w:tcPr>
          <w:p w:rsidR="00867219" w:rsidRPr="00867219" w:rsidRDefault="00867219"/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proofErr w:type="gramStart"/>
            <w:r w:rsidRPr="00867219">
              <w:t>В населенных пунктах с численностью свыше 1000 чел. (</w:t>
            </w:r>
            <w:proofErr w:type="spellStart"/>
            <w:r w:rsidRPr="00867219">
              <w:t>р.п</w:t>
            </w:r>
            <w:proofErr w:type="spellEnd"/>
            <w:r w:rsidRPr="00867219">
              <w:t>.</w:t>
            </w:r>
            <w:proofErr w:type="gramEnd"/>
            <w:r w:rsidRPr="00867219">
              <w:t xml:space="preserve"> Старая Майна, с. </w:t>
            </w:r>
            <w:proofErr w:type="spellStart"/>
            <w:r w:rsidRPr="00867219">
              <w:t>Дм</w:t>
            </w:r>
            <w:proofErr w:type="spellEnd"/>
            <w:r w:rsidRPr="00867219">
              <w:t xml:space="preserve">. </w:t>
            </w:r>
            <w:proofErr w:type="spellStart"/>
            <w:proofErr w:type="gramStart"/>
            <w:r w:rsidRPr="00867219">
              <w:t>Помряскино</w:t>
            </w:r>
            <w:proofErr w:type="spellEnd"/>
            <w:r w:rsidRPr="00867219">
              <w:t>, с. Красная Река, с. Прибрежное)</w:t>
            </w:r>
            <w:proofErr w:type="gramEnd"/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 населенных пунктах с численностью до 1000 человек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1.</w:t>
            </w:r>
          </w:p>
        </w:tc>
        <w:tc>
          <w:tcPr>
            <w:tcW w:w="4535" w:type="dxa"/>
            <w:tcBorders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Оказание бытовых услуг: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1.1.</w:t>
            </w:r>
          </w:p>
        </w:tc>
        <w:tc>
          <w:tcPr>
            <w:tcW w:w="4535" w:type="dxa"/>
            <w:tcBorders>
              <w:top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Ремонт обуви, изделий из кожи и меха, а также их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  <w:tc>
          <w:tcPr>
            <w:tcW w:w="1514" w:type="dxa"/>
            <w:tcBorders>
              <w:top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0,04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1.2.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 xml:space="preserve">Ремонт бытовой радиоэлектронной аппаратуры (телевизоров, видеомагнитофонов и т.п.), компьютеров, </w:t>
            </w:r>
            <w:r w:rsidRPr="00867219">
              <w:lastRenderedPageBreak/>
              <w:t>оргтехники и периферийного оборудования. Ремонт бытовых электроприборов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lastRenderedPageBreak/>
              <w:t>0,20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0,06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lastRenderedPageBreak/>
              <w:t>1.3.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</w:pPr>
            <w:r w:rsidRPr="00867219">
              <w:t>Ремонт часов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0,03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1.4.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</w:pPr>
            <w:r w:rsidRPr="00867219">
              <w:t>Ремонт ювелирных изделий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0,09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1.5.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Ремонт одежды и домашних текстильных изделий, а также их изготовление по частным заказам, осуществляемое за вознаграждение или на договорной основе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0,15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0,04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1.6.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Ремонт мебели, а также ее изготовление по частным заказам, осуществляемое за вознаграждение или на договорной основе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0,15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0,04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1.7.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Ремонт фото- и киноаппаратуры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0,15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0,04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1.8.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Ремонт спортивного и туристического инвентаря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0,03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1.9.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Ремонт бытовых товаров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0,15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0,04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1.10.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Деятельность парикмахерских и косметических салонов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0,09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1.11.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Лизинг или аренда (прокат) бытовых товаров и предметов личного пользования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0,03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1.12.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Кин</w:t>
            </w:r>
            <w:proofErr w:type="gramStart"/>
            <w:r w:rsidRPr="00867219">
              <w:t>о-</w:t>
            </w:r>
            <w:proofErr w:type="gramEnd"/>
            <w:r w:rsidRPr="00867219">
              <w:t xml:space="preserve"> и фотоуслуги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1.13.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Деятельность по стирке, чистке и окраске всех видов одежды, прочих текстильных изделий, ковров, ворсовых изделий и изделий из меха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0,03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1.14.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Другие виды бытовых услуг за исключением ломбардов, услуг по изготовлению мебели, строительству индивидуальных домов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2.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0,09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3.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Оказание услуг по хранению автотранспортных средств на платных стоянках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0,03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4.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 xml:space="preserve">Оказание автотранспортных услуг,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</w:t>
            </w:r>
            <w:r w:rsidRPr="00867219">
              <w:lastRenderedPageBreak/>
              <w:t>услуг: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</w:pP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lastRenderedPageBreak/>
              <w:t>4.1.</w:t>
            </w:r>
          </w:p>
        </w:tc>
        <w:tc>
          <w:tcPr>
            <w:tcW w:w="4535" w:type="dxa"/>
            <w:tcBorders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- по перевозке пассажиров: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транспортным средством, имеющим до 15 посадочных мест;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  <w:tc>
          <w:tcPr>
            <w:tcW w:w="151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транспортным средством, имеющим от 16 до 25 посадочных мест;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</w:t>
            </w:r>
          </w:p>
        </w:tc>
        <w:tc>
          <w:tcPr>
            <w:tcW w:w="151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транспортным средством, имеющим от 26 до 34 посадочных мест;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0,15</w:t>
            </w:r>
          </w:p>
        </w:tc>
        <w:tc>
          <w:tcPr>
            <w:tcW w:w="151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0,15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транспортным средством, имеющим более 34 посадочных мест;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</w:t>
            </w:r>
          </w:p>
        </w:tc>
        <w:tc>
          <w:tcPr>
            <w:tcW w:w="1514" w:type="dxa"/>
            <w:tcBorders>
              <w:top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4.2.</w:t>
            </w:r>
          </w:p>
        </w:tc>
        <w:tc>
          <w:tcPr>
            <w:tcW w:w="4535" w:type="dxa"/>
            <w:tcBorders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- по перевозке грузов: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514" w:type="dxa"/>
            <w:tcBorders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при грузоподъемности до 3,5 тонны;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</w:t>
            </w:r>
          </w:p>
        </w:tc>
        <w:tc>
          <w:tcPr>
            <w:tcW w:w="151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при грузоподъемности от 3,5 тонн до 5 тонн;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</w:t>
            </w:r>
          </w:p>
        </w:tc>
        <w:tc>
          <w:tcPr>
            <w:tcW w:w="151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при грузоподъемности от 5 тонн до 8 тонн;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0,4</w:t>
            </w:r>
          </w:p>
        </w:tc>
        <w:tc>
          <w:tcPr>
            <w:tcW w:w="151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0,4</w:t>
            </w:r>
          </w:p>
        </w:tc>
      </w:tr>
      <w:tr w:rsidR="00867219" w:rsidRPr="0086721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при грузоподъемности свыше 8 тонн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0,5</w:t>
            </w:r>
          </w:p>
        </w:tc>
        <w:tc>
          <w:tcPr>
            <w:tcW w:w="1514" w:type="dxa"/>
            <w:tcBorders>
              <w:top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0,5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5.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Распространение и (или) размещение наружной рекламы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0,02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0,01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6.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0,02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0,01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7.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Оказание ветеринарных услуг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0,06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8.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Оказание услуг по временному размещению и проживанию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0,50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</w:tr>
      <w:tr w:rsidR="00867219" w:rsidRPr="00867219">
        <w:tc>
          <w:tcPr>
            <w:tcW w:w="737" w:type="dxa"/>
          </w:tcPr>
          <w:p w:rsidR="00867219" w:rsidRPr="00867219" w:rsidRDefault="00867219">
            <w:pPr>
              <w:pStyle w:val="ConsPlusNormal"/>
            </w:pPr>
            <w:r w:rsidRPr="00867219">
              <w:t>9.</w:t>
            </w:r>
          </w:p>
        </w:tc>
        <w:tc>
          <w:tcPr>
            <w:tcW w:w="4535" w:type="dxa"/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Разносная (развозная) торговля в нескольких населенных пунктах муниципального образования "</w:t>
            </w:r>
            <w:proofErr w:type="spellStart"/>
            <w:r w:rsidRPr="00867219">
              <w:t>Старомайнский</w:t>
            </w:r>
            <w:proofErr w:type="spellEnd"/>
            <w:r w:rsidRPr="00867219">
              <w:t xml:space="preserve"> район"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268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0,75</w:t>
            </w:r>
          </w:p>
        </w:tc>
        <w:tc>
          <w:tcPr>
            <w:tcW w:w="1514" w:type="dxa"/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0,50</w:t>
            </w:r>
          </w:p>
        </w:tc>
      </w:tr>
    </w:tbl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right"/>
        <w:outlineLvl w:val="0"/>
      </w:pPr>
      <w:r w:rsidRPr="00867219">
        <w:t>Приложение 3</w:t>
      </w:r>
    </w:p>
    <w:p w:rsidR="00867219" w:rsidRPr="00867219" w:rsidRDefault="00867219">
      <w:pPr>
        <w:pStyle w:val="ConsPlusNormal"/>
        <w:jc w:val="right"/>
      </w:pPr>
      <w:r w:rsidRPr="00867219">
        <w:t>к решению</w:t>
      </w:r>
    </w:p>
    <w:p w:rsidR="00867219" w:rsidRPr="00867219" w:rsidRDefault="00867219">
      <w:pPr>
        <w:pStyle w:val="ConsPlusNormal"/>
        <w:jc w:val="right"/>
      </w:pPr>
      <w:r w:rsidRPr="00867219">
        <w:lastRenderedPageBreak/>
        <w:t>Совета депутатов МО "</w:t>
      </w:r>
      <w:proofErr w:type="spellStart"/>
      <w:r w:rsidRPr="00867219">
        <w:t>Старомайнский</w:t>
      </w:r>
      <w:proofErr w:type="spellEnd"/>
      <w:r w:rsidRPr="00867219">
        <w:t xml:space="preserve"> район"</w:t>
      </w:r>
    </w:p>
    <w:p w:rsidR="00867219" w:rsidRPr="00867219" w:rsidRDefault="00867219">
      <w:pPr>
        <w:pStyle w:val="ConsPlusNormal"/>
        <w:jc w:val="right"/>
      </w:pPr>
      <w:r w:rsidRPr="00867219">
        <w:t>от 26 декабря 2016 г. N 57-РСД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Title"/>
        <w:jc w:val="center"/>
      </w:pPr>
      <w:bookmarkStart w:id="3" w:name="P217"/>
      <w:bookmarkEnd w:id="3"/>
      <w:r w:rsidRPr="00867219">
        <w:t>ЗНАЧЕНИЕ КОРРЕКТИРУЮЩЕГО КОЭФФИЦИЕНТА К</w:t>
      </w:r>
      <w:proofErr w:type="gramStart"/>
      <w:r w:rsidRPr="00867219">
        <w:t>2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>БАЗОВОЙ ДОХОДНОСТИ ДЛЯ РОЗНИЧНОЙ ТОРГОВЛИ, ОСУЩЕСТВЛЯЕМОЙ</w:t>
      </w:r>
    </w:p>
    <w:p w:rsidR="00867219" w:rsidRPr="00867219" w:rsidRDefault="00867219">
      <w:pPr>
        <w:pStyle w:val="ConsPlusTitle"/>
        <w:jc w:val="center"/>
      </w:pPr>
      <w:r w:rsidRPr="00867219">
        <w:t>ЧЕРЕЗ МАГАЗИНЫ И ПАВИЛЬОНЫ С ПЛОЩАДЬЮ ТОРГОВОГО ЗАЛА</w:t>
      </w:r>
    </w:p>
    <w:p w:rsidR="00867219" w:rsidRPr="00867219" w:rsidRDefault="00867219">
      <w:pPr>
        <w:pStyle w:val="ConsPlusTitle"/>
        <w:jc w:val="center"/>
      </w:pPr>
      <w:r w:rsidRPr="00867219">
        <w:t>НЕ БОЛЕЕ 150 КВАДРАТНЫХ МЕТРОВ ПО КАЖДОМУ ОБЪЕКТУ</w:t>
      </w:r>
    </w:p>
    <w:p w:rsidR="00867219" w:rsidRPr="00867219" w:rsidRDefault="00867219">
      <w:pPr>
        <w:pStyle w:val="ConsPlusTitle"/>
        <w:jc w:val="center"/>
      </w:pPr>
      <w:r w:rsidRPr="00867219">
        <w:t>ОРГАНИЗАЦИИ ТОРГОВЛИ, КИОСКИ, ПАЛАТКИ, ЛОТКИ И ДРУГИЕ</w:t>
      </w:r>
    </w:p>
    <w:p w:rsidR="00867219" w:rsidRPr="00867219" w:rsidRDefault="00867219">
      <w:pPr>
        <w:pStyle w:val="ConsPlusTitle"/>
        <w:jc w:val="center"/>
      </w:pPr>
      <w:r w:rsidRPr="00867219">
        <w:t xml:space="preserve">ОБЪЕКТЫ СТАЦИОНАРНОЙ ТОРГОВОЙ СЕТИ, НЕ ИМЕЮЩЕЙ </w:t>
      </w:r>
      <w:proofErr w:type="gramStart"/>
      <w:r w:rsidRPr="00867219">
        <w:t>ТОРГОВЫХ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>ЗАЛОВ, А ТАКЖЕ ОБЪЕКТЫ НЕСТАЦИОНАРНОЙ ТОРГОВОЙ СЕТИ</w:t>
      </w:r>
    </w:p>
    <w:p w:rsidR="00867219" w:rsidRPr="00867219" w:rsidRDefault="0086721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324"/>
        <w:gridCol w:w="1757"/>
        <w:gridCol w:w="1474"/>
      </w:tblGrid>
      <w:tr w:rsidR="00867219" w:rsidRPr="00867219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Виды деятельности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Значение коэффициента К</w:t>
            </w:r>
            <w:proofErr w:type="gramStart"/>
            <w:r w:rsidRPr="00867219">
              <w:t>2</w:t>
            </w:r>
            <w:proofErr w:type="gramEnd"/>
          </w:p>
        </w:tc>
      </w:tr>
      <w:tr w:rsidR="00867219" w:rsidRPr="00867219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219" w:rsidRPr="00867219" w:rsidRDefault="00867219"/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proofErr w:type="gramStart"/>
            <w:r w:rsidRPr="00867219">
              <w:t>В населенных пунктах с численностью свыше 1000 чел. (</w:t>
            </w:r>
            <w:proofErr w:type="spellStart"/>
            <w:r w:rsidRPr="00867219">
              <w:t>р.п</w:t>
            </w:r>
            <w:proofErr w:type="spellEnd"/>
            <w:r w:rsidRPr="00867219">
              <w:t>.</w:t>
            </w:r>
            <w:proofErr w:type="gramEnd"/>
            <w:r w:rsidRPr="00867219">
              <w:t xml:space="preserve"> Старая Майна, с. </w:t>
            </w:r>
            <w:proofErr w:type="spellStart"/>
            <w:r w:rsidRPr="00867219">
              <w:t>Дм</w:t>
            </w:r>
            <w:proofErr w:type="spellEnd"/>
            <w:r w:rsidRPr="00867219">
              <w:t xml:space="preserve">. </w:t>
            </w:r>
            <w:proofErr w:type="spellStart"/>
            <w:proofErr w:type="gramStart"/>
            <w:r w:rsidRPr="00867219">
              <w:t>Помряскино</w:t>
            </w:r>
            <w:proofErr w:type="spellEnd"/>
            <w:r w:rsidRPr="00867219">
              <w:t>, с. Красная Река, с. Прибрежное), вне населенных пунктов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 населенных пунктах с численностью до 1000 человек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Вне населенных пунктов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bookmarkStart w:id="4" w:name="P230"/>
            <w:bookmarkEnd w:id="4"/>
            <w:r w:rsidRPr="00867219">
              <w:t xml:space="preserve">1. </w:t>
            </w:r>
            <w:proofErr w:type="gramStart"/>
            <w:r w:rsidRPr="00867219">
              <w:t>Торговля подакцизными видами товаров, антиквариатом, запасными частями к автомобилям, изделиями из кожи и меха, компьютерами, периферийными устройствами, комплектующими, оргтехникой, коврами, бытовой техникой, мебелью, ювелирными изделиями, изделиями из драгоценных металлов.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0,50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0,50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bookmarkStart w:id="5" w:name="P234"/>
            <w:bookmarkEnd w:id="5"/>
            <w:r w:rsidRPr="00867219">
              <w:t>2. Изделия народных художественных промыслов, детские товары, полиграфическая продукция, кроме рекламных и эротических изданий.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bookmarkStart w:id="6" w:name="P238"/>
            <w:bookmarkEnd w:id="6"/>
            <w:r w:rsidRPr="00867219">
              <w:t>3. Хлеб и хлебобулочные изделия, крупы, молоко и молокопродукты, соль, спички, саженцы, семена, удобрения и агрохимические препараты.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0,06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867219" w:rsidRPr="00867219" w:rsidRDefault="00867219">
            <w:pPr>
              <w:pStyle w:val="ConsPlusNormal"/>
              <w:jc w:val="both"/>
            </w:pPr>
            <w:bookmarkStart w:id="7" w:name="P242"/>
            <w:bookmarkEnd w:id="7"/>
            <w:r w:rsidRPr="00867219">
              <w:t>4. Иные товары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0,35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0,11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0,35</w:t>
            </w:r>
          </w:p>
        </w:tc>
      </w:tr>
    </w:tbl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ind w:firstLine="540"/>
        <w:jc w:val="both"/>
      </w:pPr>
      <w:r w:rsidRPr="00867219">
        <w:t>Примечание: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1. Если по одной из групп товаров (за исключением </w:t>
      </w:r>
      <w:hyperlink w:anchor="P242" w:history="1">
        <w:r w:rsidRPr="00867219">
          <w:t>пункта 4</w:t>
        </w:r>
      </w:hyperlink>
      <w:r w:rsidRPr="00867219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2. Если ни по одной из групп товаров, перечисленных в </w:t>
      </w:r>
      <w:hyperlink w:anchor="P230" w:history="1">
        <w:r w:rsidRPr="00867219">
          <w:t>пунктах 1</w:t>
        </w:r>
      </w:hyperlink>
      <w:r w:rsidRPr="00867219">
        <w:t xml:space="preserve"> - </w:t>
      </w:r>
      <w:hyperlink w:anchor="P238" w:history="1">
        <w:r w:rsidRPr="00867219">
          <w:t>3</w:t>
        </w:r>
      </w:hyperlink>
      <w:r w:rsidRPr="00867219">
        <w:t xml:space="preserve">, удельный вес выручки </w:t>
      </w:r>
      <w:r w:rsidRPr="00867219">
        <w:lastRenderedPageBreak/>
        <w:t xml:space="preserve">не превышает 25 процентов, применяются коэффициенты, указанные в </w:t>
      </w:r>
      <w:hyperlink w:anchor="P242" w:history="1">
        <w:r w:rsidRPr="00867219">
          <w:t>пункте 4</w:t>
        </w:r>
      </w:hyperlink>
      <w:r w:rsidRPr="00867219">
        <w:t>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3. В случае если несколько групп товаров попадают под разные коэффициенты, указанные в настоящем Приложении и отвечающие условиям </w:t>
      </w:r>
      <w:hyperlink w:anchor="P230" w:history="1">
        <w:r w:rsidRPr="00867219">
          <w:t>пунктов 1</w:t>
        </w:r>
      </w:hyperlink>
      <w:r w:rsidRPr="00867219">
        <w:t xml:space="preserve"> и </w:t>
      </w:r>
      <w:hyperlink w:anchor="P234" w:history="1">
        <w:r w:rsidRPr="00867219">
          <w:t>2</w:t>
        </w:r>
      </w:hyperlink>
      <w:r w:rsidRPr="00867219">
        <w:t xml:space="preserve"> настоящего примечания одновременно, исчисляется средневзвешенный коэффициент по формуле: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ind w:firstLine="540"/>
        <w:jc w:val="both"/>
        <w:rPr>
          <w:lang w:val="en-US"/>
        </w:rPr>
      </w:pPr>
      <w:r w:rsidRPr="00867219">
        <w:t>К</w:t>
      </w:r>
      <w:proofErr w:type="gramStart"/>
      <w:r w:rsidRPr="00867219">
        <w:rPr>
          <w:lang w:val="en-US"/>
        </w:rPr>
        <w:t>2</w:t>
      </w:r>
      <w:proofErr w:type="gramEnd"/>
      <w:r w:rsidRPr="00867219">
        <w:rPr>
          <w:lang w:val="en-US"/>
        </w:rPr>
        <w:t xml:space="preserve"> = (N1 x K2 + N2 x K2 + N3 x K2 + N4 x K2) / 100 %,</w:t>
      </w:r>
    </w:p>
    <w:p w:rsidR="00867219" w:rsidRPr="00867219" w:rsidRDefault="00867219">
      <w:pPr>
        <w:pStyle w:val="ConsPlusNormal"/>
        <w:jc w:val="both"/>
        <w:rPr>
          <w:lang w:val="en-US"/>
        </w:rPr>
      </w:pPr>
    </w:p>
    <w:p w:rsidR="00867219" w:rsidRPr="00867219" w:rsidRDefault="00867219">
      <w:pPr>
        <w:pStyle w:val="ConsPlusNormal"/>
        <w:ind w:firstLine="540"/>
        <w:jc w:val="both"/>
      </w:pPr>
      <w:r w:rsidRPr="00867219">
        <w:t>где N1, N2, N3, N4 - удельный вес товарооборота в общем объеме выручки в процентах.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867219" w:rsidRPr="00867219" w:rsidRDefault="00867219">
      <w:pPr>
        <w:pStyle w:val="ConsPlusNormal"/>
        <w:spacing w:before="220"/>
        <w:ind w:firstLine="540"/>
        <w:jc w:val="both"/>
      </w:pPr>
      <w:r w:rsidRPr="00867219">
        <w:t xml:space="preserve">5. В </w:t>
      </w:r>
      <w:hyperlink w:anchor="P234" w:history="1">
        <w:r w:rsidRPr="00867219">
          <w:t>пункте 2</w:t>
        </w:r>
      </w:hyperlink>
      <w:r w:rsidRPr="00867219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right"/>
        <w:outlineLvl w:val="0"/>
      </w:pPr>
      <w:r w:rsidRPr="00867219">
        <w:t>Приложение 4</w:t>
      </w:r>
    </w:p>
    <w:p w:rsidR="00867219" w:rsidRPr="00867219" w:rsidRDefault="00867219">
      <w:pPr>
        <w:pStyle w:val="ConsPlusNormal"/>
        <w:jc w:val="right"/>
      </w:pPr>
      <w:r w:rsidRPr="00867219">
        <w:t>к решению</w:t>
      </w:r>
    </w:p>
    <w:p w:rsidR="00867219" w:rsidRPr="00867219" w:rsidRDefault="00867219">
      <w:pPr>
        <w:pStyle w:val="ConsPlusNormal"/>
        <w:jc w:val="right"/>
      </w:pPr>
      <w:r w:rsidRPr="00867219">
        <w:t>Совета депутатов МО "</w:t>
      </w:r>
      <w:proofErr w:type="spellStart"/>
      <w:r w:rsidRPr="00867219">
        <w:t>Старомайнский</w:t>
      </w:r>
      <w:proofErr w:type="spellEnd"/>
      <w:r w:rsidRPr="00867219">
        <w:t xml:space="preserve"> район"</w:t>
      </w:r>
    </w:p>
    <w:p w:rsidR="00867219" w:rsidRPr="00867219" w:rsidRDefault="00867219">
      <w:pPr>
        <w:pStyle w:val="ConsPlusNormal"/>
        <w:jc w:val="right"/>
      </w:pPr>
      <w:r w:rsidRPr="00867219">
        <w:t>от 26 декабря 2016 г. N 57-РСД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Title"/>
        <w:jc w:val="center"/>
      </w:pPr>
      <w:bookmarkStart w:id="8" w:name="P267"/>
      <w:bookmarkEnd w:id="8"/>
      <w:r w:rsidRPr="00867219">
        <w:t>ЗНАЧЕНИЕ КОРРЕКТИРУЮЩЕГО КОЭФФИЦИЕНТА К</w:t>
      </w:r>
      <w:proofErr w:type="gramStart"/>
      <w:r w:rsidRPr="00867219">
        <w:t>2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 xml:space="preserve">БАЗОВОЙ ДОХОДНОСТИ, </w:t>
      </w:r>
      <w:proofErr w:type="gramStart"/>
      <w:r w:rsidRPr="00867219">
        <w:t>УЧИТЫВАЮЩЕЕ</w:t>
      </w:r>
      <w:proofErr w:type="gramEnd"/>
      <w:r w:rsidRPr="00867219">
        <w:t xml:space="preserve"> ТИП ПРЕДПРИЯТИЙ</w:t>
      </w:r>
    </w:p>
    <w:p w:rsidR="00867219" w:rsidRPr="00867219" w:rsidRDefault="00867219">
      <w:pPr>
        <w:pStyle w:val="ConsPlusTitle"/>
        <w:jc w:val="center"/>
      </w:pPr>
      <w:r w:rsidRPr="00867219">
        <w:t>ОБЩЕСТВЕННОГО ПИТАНИЯ</w:t>
      </w:r>
    </w:p>
    <w:p w:rsidR="00867219" w:rsidRPr="00867219" w:rsidRDefault="0086721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3061"/>
        <w:gridCol w:w="2324"/>
        <w:gridCol w:w="1587"/>
        <w:gridCol w:w="1474"/>
      </w:tblGrid>
      <w:tr w:rsidR="00867219" w:rsidRPr="00867219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 xml:space="preserve">N </w:t>
            </w:r>
            <w:proofErr w:type="gramStart"/>
            <w:r w:rsidRPr="00867219">
              <w:t>п</w:t>
            </w:r>
            <w:proofErr w:type="gramEnd"/>
            <w:r w:rsidRPr="00867219">
              <w:t>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Виды деятельности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Значение коэффициента К</w:t>
            </w:r>
            <w:proofErr w:type="gramStart"/>
            <w:r w:rsidRPr="00867219">
              <w:t>2</w:t>
            </w:r>
            <w:proofErr w:type="gramEnd"/>
          </w:p>
        </w:tc>
      </w:tr>
      <w:tr w:rsidR="00867219" w:rsidRPr="00867219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219" w:rsidRPr="00867219" w:rsidRDefault="00867219"/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219" w:rsidRPr="00867219" w:rsidRDefault="00867219"/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proofErr w:type="gramStart"/>
            <w:r w:rsidRPr="00867219">
              <w:t>В населенных пунктах с численностью свыше 1000 чел. (</w:t>
            </w:r>
            <w:proofErr w:type="spellStart"/>
            <w:r w:rsidRPr="00867219">
              <w:t>р.п</w:t>
            </w:r>
            <w:proofErr w:type="spellEnd"/>
            <w:r w:rsidRPr="00867219">
              <w:t>.</w:t>
            </w:r>
            <w:proofErr w:type="gramEnd"/>
            <w:r w:rsidRPr="00867219">
              <w:t xml:space="preserve"> Старая Майна, с. </w:t>
            </w:r>
            <w:proofErr w:type="spellStart"/>
            <w:r w:rsidRPr="00867219">
              <w:t>Дм</w:t>
            </w:r>
            <w:proofErr w:type="spellEnd"/>
            <w:r w:rsidRPr="00867219">
              <w:t xml:space="preserve">. </w:t>
            </w:r>
            <w:proofErr w:type="spellStart"/>
            <w:proofErr w:type="gramStart"/>
            <w:r w:rsidRPr="00867219">
              <w:t>Помряскино</w:t>
            </w:r>
            <w:proofErr w:type="spellEnd"/>
            <w:r w:rsidRPr="00867219">
              <w:t>, с. Красная Река, с. Прибрежное), вне населенных пунктов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 населенных пунктах с численностью до 1000 человек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Вне населенных пунктов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587" w:type="dxa"/>
            <w:tcBorders>
              <w:top w:val="single" w:sz="4" w:space="0" w:color="auto"/>
              <w:bottom w:val="nil"/>
            </w:tcBorders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1.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Ресторан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0,350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0,110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0,350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58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2.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Бар, кафе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0,330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0,330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58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3.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Закусочная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0,230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0,230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58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4.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Кафе детское (не осуществляющее продажу подакцизных товаров)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0,100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0,030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0,100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587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5.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 xml:space="preserve">Столовые, обслуживающие образовательные учреждения (за исключениями, установленными </w:t>
            </w:r>
            <w:hyperlink r:id="rId13" w:history="1">
              <w:proofErr w:type="spellStart"/>
              <w:r w:rsidRPr="00867219">
                <w:t>пп</w:t>
              </w:r>
              <w:proofErr w:type="spellEnd"/>
              <w:r w:rsidRPr="00867219">
                <w:t>. 8 пункта 2 ст. 346.26</w:t>
              </w:r>
            </w:hyperlink>
            <w:r w:rsidRPr="00867219">
              <w:t xml:space="preserve"> НК РФ)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0,005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0,005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0,005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587" w:type="dxa"/>
            <w:tcBorders>
              <w:top w:val="nil"/>
              <w:bottom w:val="single" w:sz="4" w:space="0" w:color="auto"/>
            </w:tcBorders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lastRenderedPageBreak/>
              <w:t>6.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867219" w:rsidRPr="00867219" w:rsidRDefault="00867219">
            <w:pPr>
              <w:pStyle w:val="ConsPlusNormal"/>
            </w:pPr>
            <w:r w:rsidRPr="00867219">
              <w:t>Прочие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0,200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0,060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0,200</w:t>
            </w:r>
          </w:p>
        </w:tc>
      </w:tr>
    </w:tbl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right"/>
        <w:outlineLvl w:val="0"/>
      </w:pPr>
      <w:r w:rsidRPr="00867219">
        <w:t>Приложение 5</w:t>
      </w:r>
    </w:p>
    <w:p w:rsidR="00867219" w:rsidRPr="00867219" w:rsidRDefault="00867219">
      <w:pPr>
        <w:pStyle w:val="ConsPlusNormal"/>
        <w:jc w:val="right"/>
      </w:pPr>
      <w:r w:rsidRPr="00867219">
        <w:t>к решению</w:t>
      </w:r>
    </w:p>
    <w:p w:rsidR="00867219" w:rsidRPr="00867219" w:rsidRDefault="00867219">
      <w:pPr>
        <w:pStyle w:val="ConsPlusNormal"/>
        <w:jc w:val="right"/>
      </w:pPr>
      <w:r w:rsidRPr="00867219">
        <w:t>Совета депутатов МО "</w:t>
      </w:r>
      <w:proofErr w:type="spellStart"/>
      <w:r w:rsidRPr="00867219">
        <w:t>Старомайнский</w:t>
      </w:r>
      <w:proofErr w:type="spellEnd"/>
      <w:r w:rsidRPr="00867219">
        <w:t xml:space="preserve"> район"</w:t>
      </w:r>
    </w:p>
    <w:p w:rsidR="00867219" w:rsidRPr="00867219" w:rsidRDefault="00867219">
      <w:pPr>
        <w:pStyle w:val="ConsPlusNormal"/>
        <w:jc w:val="right"/>
      </w:pPr>
      <w:r w:rsidRPr="00867219">
        <w:t>от 26 декабря 2016 г. N 57-РСД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Title"/>
        <w:jc w:val="center"/>
      </w:pPr>
      <w:bookmarkStart w:id="9" w:name="P317"/>
      <w:bookmarkEnd w:id="9"/>
      <w:r w:rsidRPr="00867219">
        <w:t>ЗНАЧЕНИЯ КОРРЕКТИРУЮЩЕГО КОЭФФИЦИЕНТА К</w:t>
      </w:r>
      <w:proofErr w:type="gramStart"/>
      <w:r w:rsidRPr="00867219">
        <w:t>2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>БАЗОВОЙ ДОХОДНОСТИ ПО ОКАЗАНИЮ УСЛУГ ПО ПЕРЕДАЧЕ</w:t>
      </w:r>
    </w:p>
    <w:p w:rsidR="00867219" w:rsidRPr="00867219" w:rsidRDefault="00867219">
      <w:pPr>
        <w:pStyle w:val="ConsPlusTitle"/>
        <w:jc w:val="center"/>
      </w:pPr>
      <w:r w:rsidRPr="00867219">
        <w:t xml:space="preserve">ВО ВРЕМЕННОЕ ВЛАДЕНИЕ И (ИЛИ) В ПОЛЬЗОВАНИЕ </w:t>
      </w:r>
      <w:proofErr w:type="gramStart"/>
      <w:r w:rsidRPr="00867219">
        <w:t>ЗЕМЕЛЬНЫХ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>УЧАСТКОВ ДЛЯ РАЗМЕЩЕНИЯ ОБЪЕКТОВ СТАЦИОНАРНОЙ ТОРГОВОЙ СЕТИ,</w:t>
      </w:r>
    </w:p>
    <w:p w:rsidR="00867219" w:rsidRPr="00867219" w:rsidRDefault="00867219">
      <w:pPr>
        <w:pStyle w:val="ConsPlusTitle"/>
        <w:jc w:val="center"/>
      </w:pPr>
      <w:r w:rsidRPr="00867219">
        <w:t>А ТАКЖЕ ДЛЯ РАЗМЕЩЕНИЯ ОБЪЕКТОВ НЕСТАЦИОНАРНОЙ ТОРГОВОЙ СЕТИ</w:t>
      </w:r>
    </w:p>
    <w:p w:rsidR="00867219" w:rsidRPr="00867219" w:rsidRDefault="00867219">
      <w:pPr>
        <w:pStyle w:val="ConsPlusTitle"/>
        <w:jc w:val="center"/>
      </w:pPr>
      <w:proofErr w:type="gramStart"/>
      <w:r w:rsidRPr="00867219">
        <w:t>(ПРИЛАВКОВ, ПАЛАТОК, ЛАРЬКОВ, КОНТЕЙНЕРОВ, БОКСОВ И ДРУГИХ</w:t>
      </w:r>
      <w:proofErr w:type="gramEnd"/>
    </w:p>
    <w:p w:rsidR="00867219" w:rsidRPr="00867219" w:rsidRDefault="00867219">
      <w:pPr>
        <w:pStyle w:val="ConsPlusTitle"/>
        <w:jc w:val="center"/>
      </w:pPr>
      <w:proofErr w:type="gramStart"/>
      <w:r w:rsidRPr="00867219">
        <w:t>ОБЪЕКТОВ) И ОБЪЕКТОВ ОРГАНИЗАЦИИ ОБЩЕСТВЕННОГО ПИТАНИЯ,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>НЕ ИМЕЮЩИХ ЗАЛОВ ОБСЛУЖИВАНИЯ ПОСЕТИТЕЛЕЙ</w:t>
      </w:r>
    </w:p>
    <w:p w:rsidR="00867219" w:rsidRPr="00867219" w:rsidRDefault="0086721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324"/>
        <w:gridCol w:w="1757"/>
        <w:gridCol w:w="1474"/>
      </w:tblGrid>
      <w:tr w:rsidR="00867219" w:rsidRPr="00867219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Виды деятельности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Значение коэффициента К</w:t>
            </w:r>
            <w:proofErr w:type="gramStart"/>
            <w:r w:rsidRPr="00867219">
              <w:t>2</w:t>
            </w:r>
            <w:proofErr w:type="gramEnd"/>
          </w:p>
        </w:tc>
      </w:tr>
      <w:tr w:rsidR="00867219" w:rsidRPr="00867219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219" w:rsidRPr="00867219" w:rsidRDefault="00867219"/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proofErr w:type="gramStart"/>
            <w:r w:rsidRPr="00867219">
              <w:t>В населенных пунктах с численностью свыше 1000 чел. (</w:t>
            </w:r>
            <w:proofErr w:type="spellStart"/>
            <w:r w:rsidRPr="00867219">
              <w:t>р.п</w:t>
            </w:r>
            <w:proofErr w:type="spellEnd"/>
            <w:r w:rsidRPr="00867219">
              <w:t>.</w:t>
            </w:r>
            <w:proofErr w:type="gramEnd"/>
            <w:r w:rsidRPr="00867219">
              <w:t xml:space="preserve"> </w:t>
            </w:r>
            <w:proofErr w:type="gramStart"/>
            <w:r w:rsidRPr="00867219">
              <w:t xml:space="preserve">Старая Майна, с. Дмитриево </w:t>
            </w:r>
            <w:proofErr w:type="spellStart"/>
            <w:r w:rsidRPr="00867219">
              <w:t>Помряскино</w:t>
            </w:r>
            <w:proofErr w:type="spellEnd"/>
            <w:r w:rsidRPr="00867219">
              <w:t>, с. Красная Река, с. Прибрежное), вне населенных пунктов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 населенных пунктах с численностью до 1000 человек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Вне населенных пунктов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1. Услуги по передаче во временное владение (пользование) земельных участков: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- для организации торговых мест;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0,27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- для размещения объектов нестационарной торговой сети (прилавков, палаток, ларьков, контейнеров, боксов и других объектов);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- для размещения объектов организации общественного питания, не имеющих залов обслуживания посетителей.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</w:tr>
    </w:tbl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right"/>
        <w:outlineLvl w:val="0"/>
      </w:pPr>
      <w:r w:rsidRPr="00867219">
        <w:t>Приложение 6</w:t>
      </w:r>
    </w:p>
    <w:p w:rsidR="00867219" w:rsidRPr="00867219" w:rsidRDefault="00867219">
      <w:pPr>
        <w:pStyle w:val="ConsPlusNormal"/>
        <w:jc w:val="right"/>
      </w:pPr>
      <w:r w:rsidRPr="00867219">
        <w:lastRenderedPageBreak/>
        <w:t>к решению</w:t>
      </w:r>
    </w:p>
    <w:p w:rsidR="00867219" w:rsidRPr="00867219" w:rsidRDefault="00867219">
      <w:pPr>
        <w:pStyle w:val="ConsPlusNormal"/>
        <w:jc w:val="right"/>
      </w:pPr>
      <w:r w:rsidRPr="00867219">
        <w:t>Совета депутатов МО "</w:t>
      </w:r>
      <w:proofErr w:type="spellStart"/>
      <w:r w:rsidRPr="00867219">
        <w:t>Старомайнский</w:t>
      </w:r>
      <w:proofErr w:type="spellEnd"/>
      <w:r w:rsidRPr="00867219">
        <w:t xml:space="preserve"> район"</w:t>
      </w:r>
    </w:p>
    <w:p w:rsidR="00867219" w:rsidRPr="00867219" w:rsidRDefault="00867219">
      <w:pPr>
        <w:pStyle w:val="ConsPlusNormal"/>
        <w:jc w:val="right"/>
      </w:pPr>
      <w:r w:rsidRPr="00867219">
        <w:t>от 26 декабря 2016 г. N 57-РСД</w:t>
      </w: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Title"/>
        <w:jc w:val="center"/>
      </w:pPr>
      <w:bookmarkStart w:id="10" w:name="P357"/>
      <w:bookmarkEnd w:id="10"/>
      <w:r w:rsidRPr="00867219">
        <w:t>ЗНАЧЕНИЕ КОРРЕКТИРУЮЩЕГО КОЭФФИЦИЕНТА К</w:t>
      </w:r>
      <w:proofErr w:type="gramStart"/>
      <w:r w:rsidRPr="00867219">
        <w:t>2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>БАЗОВОЙ ДОХОДНОСТИ ПО ОКАЗАНИЮ УСЛУГ ПО ПЕРЕДАЧЕ</w:t>
      </w:r>
    </w:p>
    <w:p w:rsidR="00867219" w:rsidRPr="00867219" w:rsidRDefault="00867219">
      <w:pPr>
        <w:pStyle w:val="ConsPlusTitle"/>
        <w:jc w:val="center"/>
      </w:pPr>
      <w:r w:rsidRPr="00867219">
        <w:t>ВО ВРЕМЕННОЕ ВЛАДЕНИЕ И (ИЛИ) В ПОЛЬЗОВАНИЕ ТОРГОВЫХ МЕСТ,</w:t>
      </w:r>
    </w:p>
    <w:p w:rsidR="00867219" w:rsidRPr="00867219" w:rsidRDefault="00867219">
      <w:pPr>
        <w:pStyle w:val="ConsPlusTitle"/>
        <w:jc w:val="center"/>
      </w:pPr>
      <w:proofErr w:type="gramStart"/>
      <w:r w:rsidRPr="00867219">
        <w:t>РАСПОЛОЖЕННЫХ В ОБЪЕКТАХ СТАЦИОНАРНОЙ ТОРГОВОЙ СЕТИ,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 xml:space="preserve">НЕ ИМЕЮЩИХ ТОРГОВЫХ ЗАЛОВ, ОБЪЕКТОВ </w:t>
      </w:r>
      <w:proofErr w:type="gramStart"/>
      <w:r w:rsidRPr="00867219">
        <w:t>НЕСТАЦИОНАРНОЙ</w:t>
      </w:r>
      <w:proofErr w:type="gramEnd"/>
    </w:p>
    <w:p w:rsidR="00867219" w:rsidRPr="00867219" w:rsidRDefault="00867219">
      <w:pPr>
        <w:pStyle w:val="ConsPlusTitle"/>
        <w:jc w:val="center"/>
      </w:pPr>
      <w:proofErr w:type="gramStart"/>
      <w:r w:rsidRPr="00867219">
        <w:t>ТОРГОВОЙ СЕТИ (ПРИЛАВКОВ, ПАЛАТОК, ЛАРЬКОВ, КОНТЕЙНЕРОВ,</w:t>
      </w:r>
      <w:proofErr w:type="gramEnd"/>
    </w:p>
    <w:p w:rsidR="00867219" w:rsidRPr="00867219" w:rsidRDefault="00867219">
      <w:pPr>
        <w:pStyle w:val="ConsPlusTitle"/>
        <w:jc w:val="center"/>
      </w:pPr>
      <w:proofErr w:type="gramStart"/>
      <w:r w:rsidRPr="00867219">
        <w:t>БОКСОВ И ДРУГИХ ОБЪЕКТОВ), А ТАКЖЕ ОБЪЕКТОВ ОРГАНИЗАЦИИ</w:t>
      </w:r>
      <w:proofErr w:type="gramEnd"/>
    </w:p>
    <w:p w:rsidR="00867219" w:rsidRPr="00867219" w:rsidRDefault="00867219">
      <w:pPr>
        <w:pStyle w:val="ConsPlusTitle"/>
        <w:jc w:val="center"/>
      </w:pPr>
      <w:r w:rsidRPr="00867219">
        <w:t xml:space="preserve">ОБЩЕСТВЕННОГО ПИТАНИЯ, НЕ </w:t>
      </w:r>
      <w:proofErr w:type="gramStart"/>
      <w:r w:rsidRPr="00867219">
        <w:t>ИМЕЮЩИХ</w:t>
      </w:r>
      <w:proofErr w:type="gramEnd"/>
      <w:r w:rsidRPr="00867219">
        <w:t xml:space="preserve"> ЗАЛА ОБСЛУЖИВАНИЯ</w:t>
      </w:r>
    </w:p>
    <w:p w:rsidR="00867219" w:rsidRPr="00867219" w:rsidRDefault="00867219">
      <w:pPr>
        <w:pStyle w:val="ConsPlusTitle"/>
        <w:jc w:val="center"/>
      </w:pPr>
      <w:r w:rsidRPr="00867219">
        <w:t>ПОСЕТИТЕЛЕЙ</w:t>
      </w:r>
    </w:p>
    <w:p w:rsidR="00867219" w:rsidRPr="00867219" w:rsidRDefault="0086721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324"/>
        <w:gridCol w:w="1757"/>
        <w:gridCol w:w="1474"/>
      </w:tblGrid>
      <w:tr w:rsidR="00867219" w:rsidRPr="00867219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Виды деятельности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Значение коэффициента К</w:t>
            </w:r>
            <w:proofErr w:type="gramStart"/>
            <w:r w:rsidRPr="00867219">
              <w:t>2</w:t>
            </w:r>
            <w:proofErr w:type="gramEnd"/>
          </w:p>
        </w:tc>
      </w:tr>
      <w:tr w:rsidR="00867219" w:rsidRPr="00867219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67219" w:rsidRPr="00867219" w:rsidRDefault="00867219"/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proofErr w:type="gramStart"/>
            <w:r w:rsidRPr="00867219">
              <w:t>В населенных пунктах с численностью свыше 1000 чел. (</w:t>
            </w:r>
            <w:proofErr w:type="spellStart"/>
            <w:r w:rsidRPr="00867219">
              <w:t>р.п</w:t>
            </w:r>
            <w:proofErr w:type="spellEnd"/>
            <w:r w:rsidRPr="00867219">
              <w:t>.</w:t>
            </w:r>
            <w:proofErr w:type="gramEnd"/>
            <w:r w:rsidRPr="00867219">
              <w:t xml:space="preserve"> </w:t>
            </w:r>
            <w:proofErr w:type="gramStart"/>
            <w:r w:rsidRPr="00867219">
              <w:t xml:space="preserve">Старая Майна, с. Дмитриево </w:t>
            </w:r>
            <w:proofErr w:type="spellStart"/>
            <w:r w:rsidRPr="00867219">
              <w:t>Помряскино</w:t>
            </w:r>
            <w:proofErr w:type="spellEnd"/>
            <w:r w:rsidRPr="00867219">
              <w:t>, с. Красная Река, с. Прибрежное), вне населенных пунктов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 населенных пунктах с численностью до 1000 человек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Вне населенных пунктов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1. Оказание услуг по передаче во временное владение (пользование):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</w:pP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- торговых мест, расположенных в объектах стационарной торговой сети, не имеющих торговых залов;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0,09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0,27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nil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- объектов нестационарной торговой сети (прилавков, палаток, ларьков, контейнеров, боксов и других объектов);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</w:tr>
      <w:tr w:rsidR="00867219" w:rsidRPr="00867219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867219" w:rsidRPr="00867219" w:rsidRDefault="00867219">
            <w:pPr>
              <w:pStyle w:val="ConsPlusNormal"/>
              <w:jc w:val="both"/>
            </w:pPr>
            <w:r w:rsidRPr="00867219">
              <w:t>- объектов организации общественного питания, не имеющих зала обслуживания посетителей.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0,07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vAlign w:val="center"/>
          </w:tcPr>
          <w:p w:rsidR="00867219" w:rsidRPr="00867219" w:rsidRDefault="00867219">
            <w:pPr>
              <w:pStyle w:val="ConsPlusNormal"/>
              <w:jc w:val="center"/>
            </w:pPr>
            <w:r w:rsidRPr="00867219">
              <w:t>0,25</w:t>
            </w:r>
          </w:p>
        </w:tc>
      </w:tr>
    </w:tbl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jc w:val="both"/>
      </w:pPr>
    </w:p>
    <w:p w:rsidR="00867219" w:rsidRPr="00867219" w:rsidRDefault="008672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65B" w:rsidRPr="00867219" w:rsidRDefault="0046365B"/>
    <w:sectPr w:rsidR="0046365B" w:rsidRPr="00867219" w:rsidSect="00D2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19"/>
    <w:rsid w:val="0046365B"/>
    <w:rsid w:val="008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7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7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0BFCD76F569142856EC6FDFAA7F52D4A51D5308990069B8DE2B2A36B46A69QEc6F" TargetMode="External"/><Relationship Id="rId13" Type="http://schemas.openxmlformats.org/officeDocument/2006/relationships/hyperlink" Target="consultantplus://offline/ref=DD10BFCD76F569142856F262C9C6235BDEAF4A580C9E0C36ED81707761BD603EA123F15CEC82QBc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10BFCD76F569142856EC6FDFAA7F52D4A51D5301910F60BA8321226FB868Q6cEF" TargetMode="External"/><Relationship Id="rId12" Type="http://schemas.openxmlformats.org/officeDocument/2006/relationships/hyperlink" Target="consultantplus://offline/ref=DD10BFCD76F569142856F262C9C6235BDEA647570B990C36ED81707761QBc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0BFCD76F569142856EC6FDFAA7F52D4A51D53089A0567B8DE2B2A36B46A69QEc6F" TargetMode="External"/><Relationship Id="rId11" Type="http://schemas.openxmlformats.org/officeDocument/2006/relationships/hyperlink" Target="consultantplus://offline/ref=DD10BFCD76F569142856F262C9C6235BDEA647570B990C36ED81707761QBcDF" TargetMode="External"/><Relationship Id="rId5" Type="http://schemas.openxmlformats.org/officeDocument/2006/relationships/hyperlink" Target="consultantplus://offline/ref=DD10BFCD76F569142856F262C9C6235BDEAF4A580C9E0C36ED81707761BD603EA123F159ED84B52BQ2c3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10BFCD76F569142856F262C9C6235BDEA6465E0A9A0C36ED81707761QBc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10BFCD76F569142856F262C9C6235BDEA647570B990C36ED81707761QBc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2510</Words>
  <Characters>14307</Characters>
  <Application>Microsoft Office Word</Application>
  <DocSecurity>0</DocSecurity>
  <Lines>119</Lines>
  <Paragraphs>33</Paragraphs>
  <ScaleCrop>false</ScaleCrop>
  <Company/>
  <LinksUpToDate>false</LinksUpToDate>
  <CharactersWithSpaces>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2018-01-30T05:28:00Z</dcterms:created>
  <dcterms:modified xsi:type="dcterms:W3CDTF">2018-01-30T05:29:00Z</dcterms:modified>
</cp:coreProperties>
</file>