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1AA" w:rsidRPr="009F51AA" w:rsidRDefault="009F51AA">
      <w:pPr>
        <w:pStyle w:val="ConsPlusTitlePage"/>
      </w:pPr>
      <w:r w:rsidRPr="009F51AA">
        <w:br/>
      </w:r>
    </w:p>
    <w:p w:rsidR="009F51AA" w:rsidRPr="009F51AA" w:rsidRDefault="009F51AA">
      <w:pPr>
        <w:pStyle w:val="ConsPlusNormal"/>
        <w:jc w:val="both"/>
        <w:outlineLvl w:val="0"/>
      </w:pPr>
    </w:p>
    <w:p w:rsidR="009F51AA" w:rsidRPr="009F51AA" w:rsidRDefault="009F51AA">
      <w:pPr>
        <w:pStyle w:val="ConsPlusTitle"/>
        <w:jc w:val="center"/>
        <w:outlineLvl w:val="0"/>
      </w:pPr>
      <w:bookmarkStart w:id="0" w:name="_GoBack"/>
      <w:bookmarkEnd w:id="0"/>
      <w:r w:rsidRPr="009F51AA">
        <w:t>СОВЕТ ДЕПУТАТОВ МУНИЦИПАЛЬНОГО ОБРАЗОВАНИЯ</w:t>
      </w:r>
    </w:p>
    <w:p w:rsidR="009F51AA" w:rsidRPr="009F51AA" w:rsidRDefault="009F51AA">
      <w:pPr>
        <w:pStyle w:val="ConsPlusTitle"/>
        <w:jc w:val="center"/>
      </w:pPr>
      <w:r w:rsidRPr="009F51AA">
        <w:t>"СУРСКИЙ РАЙОН" УЛЬЯНОВСКОЙ ОБЛАСТИ</w:t>
      </w:r>
    </w:p>
    <w:p w:rsidR="009F51AA" w:rsidRPr="009F51AA" w:rsidRDefault="009F51AA">
      <w:pPr>
        <w:pStyle w:val="ConsPlusTitle"/>
        <w:jc w:val="center"/>
      </w:pPr>
    </w:p>
    <w:p w:rsidR="009F51AA" w:rsidRPr="009F51AA" w:rsidRDefault="009F51AA">
      <w:pPr>
        <w:pStyle w:val="ConsPlusTitle"/>
        <w:jc w:val="center"/>
      </w:pPr>
      <w:r w:rsidRPr="009F51AA">
        <w:t>РЕШЕНИЕ</w:t>
      </w:r>
    </w:p>
    <w:p w:rsidR="009F51AA" w:rsidRPr="009F51AA" w:rsidRDefault="009F51AA">
      <w:pPr>
        <w:pStyle w:val="ConsPlusTitle"/>
        <w:jc w:val="center"/>
      </w:pPr>
      <w:r w:rsidRPr="009F51AA">
        <w:t>от 7 ноября 2012 г. N 2/9</w:t>
      </w:r>
    </w:p>
    <w:p w:rsidR="009F51AA" w:rsidRPr="009F51AA" w:rsidRDefault="009F51AA">
      <w:pPr>
        <w:pStyle w:val="ConsPlusTitle"/>
        <w:jc w:val="center"/>
      </w:pPr>
    </w:p>
    <w:p w:rsidR="009F51AA" w:rsidRPr="009F51AA" w:rsidRDefault="009F51AA">
      <w:pPr>
        <w:pStyle w:val="ConsPlusTitle"/>
        <w:jc w:val="center"/>
      </w:pPr>
      <w:r w:rsidRPr="009F51AA">
        <w:t>О ЕДИНОМ НАЛОГЕ НА ВМЕНЕННЫЙ ДОХОД ДЛЯ ОТДЕЛЬНЫХ ВИДОВ</w:t>
      </w:r>
    </w:p>
    <w:p w:rsidR="009F51AA" w:rsidRPr="009F51AA" w:rsidRDefault="009F51AA">
      <w:pPr>
        <w:pStyle w:val="ConsPlusTitle"/>
        <w:jc w:val="center"/>
      </w:pPr>
      <w:r w:rsidRPr="009F51AA">
        <w:t>ДЕЯТЕЛЬНОСТИ НА ТЕРРИТОРИИ МУНИЦИПАЛЬНОГО ОБРАЗОВАНИЯ</w:t>
      </w:r>
    </w:p>
    <w:p w:rsidR="009F51AA" w:rsidRPr="009F51AA" w:rsidRDefault="009F51AA">
      <w:pPr>
        <w:pStyle w:val="ConsPlusTitle"/>
        <w:jc w:val="center"/>
      </w:pPr>
      <w:r w:rsidRPr="009F51AA">
        <w:t>"СУРСКИЙ РАЙОН"</w:t>
      </w:r>
    </w:p>
    <w:p w:rsidR="009F51AA" w:rsidRPr="009F51AA" w:rsidRDefault="009F51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51AA" w:rsidRPr="009F51AA">
        <w:trPr>
          <w:jc w:val="center"/>
        </w:trPr>
        <w:tc>
          <w:tcPr>
            <w:tcW w:w="9294" w:type="dxa"/>
            <w:tcBorders>
              <w:top w:val="nil"/>
              <w:left w:val="single" w:sz="24" w:space="0" w:color="CED3F1"/>
              <w:bottom w:val="nil"/>
              <w:right w:val="single" w:sz="24" w:space="0" w:color="F4F3F8"/>
            </w:tcBorders>
            <w:shd w:val="clear" w:color="auto" w:fill="F4F3F8"/>
          </w:tcPr>
          <w:p w:rsidR="009F51AA" w:rsidRPr="009F51AA" w:rsidRDefault="009F51AA">
            <w:pPr>
              <w:pStyle w:val="ConsPlusNormal"/>
              <w:jc w:val="center"/>
            </w:pPr>
            <w:r w:rsidRPr="009F51AA">
              <w:t>Список изменяющих документов</w:t>
            </w:r>
          </w:p>
          <w:p w:rsidR="009F51AA" w:rsidRPr="009F51AA" w:rsidRDefault="009F51AA">
            <w:pPr>
              <w:pStyle w:val="ConsPlusNormal"/>
              <w:jc w:val="center"/>
            </w:pPr>
            <w:proofErr w:type="gramStart"/>
            <w:r w:rsidRPr="009F51AA">
              <w:t>(в ред. решений Совета депутатов МО "</w:t>
            </w:r>
            <w:proofErr w:type="spellStart"/>
            <w:r w:rsidRPr="009F51AA">
              <w:t>Сурский</w:t>
            </w:r>
            <w:proofErr w:type="spellEnd"/>
            <w:r w:rsidRPr="009F51AA">
              <w:t xml:space="preserve"> район" Ульяновской обл.</w:t>
            </w:r>
            <w:proofErr w:type="gramEnd"/>
          </w:p>
          <w:p w:rsidR="009F51AA" w:rsidRPr="009F51AA" w:rsidRDefault="009F51AA">
            <w:pPr>
              <w:pStyle w:val="ConsPlusNormal"/>
              <w:jc w:val="center"/>
            </w:pPr>
            <w:r w:rsidRPr="009F51AA">
              <w:t xml:space="preserve">от 06.02.2017 </w:t>
            </w:r>
            <w:hyperlink r:id="rId5" w:history="1">
              <w:r w:rsidRPr="009F51AA">
                <w:t>N 8/1</w:t>
              </w:r>
            </w:hyperlink>
            <w:r w:rsidRPr="009F51AA">
              <w:t xml:space="preserve">, от 22.03.2017 </w:t>
            </w:r>
            <w:hyperlink r:id="rId6" w:history="1">
              <w:r w:rsidRPr="009F51AA">
                <w:t>N 10/11</w:t>
              </w:r>
            </w:hyperlink>
            <w:r w:rsidRPr="009F51AA">
              <w:t>,</w:t>
            </w:r>
          </w:p>
          <w:p w:rsidR="009F51AA" w:rsidRPr="009F51AA" w:rsidRDefault="009F51AA">
            <w:pPr>
              <w:pStyle w:val="ConsPlusNormal"/>
              <w:jc w:val="center"/>
            </w:pPr>
            <w:r w:rsidRPr="009F51AA">
              <w:t>с изм., внесенными решениями Совета депутатов МО "</w:t>
            </w:r>
            <w:proofErr w:type="spellStart"/>
            <w:r w:rsidRPr="009F51AA">
              <w:t>Сурский</w:t>
            </w:r>
            <w:proofErr w:type="spellEnd"/>
            <w:r w:rsidRPr="009F51AA">
              <w:t xml:space="preserve"> район"</w:t>
            </w:r>
          </w:p>
          <w:p w:rsidR="009F51AA" w:rsidRPr="009F51AA" w:rsidRDefault="009F51AA">
            <w:pPr>
              <w:pStyle w:val="ConsPlusNormal"/>
              <w:jc w:val="center"/>
            </w:pPr>
            <w:r w:rsidRPr="009F51AA">
              <w:t xml:space="preserve">Ульяновской обл. от 06.11.2013 </w:t>
            </w:r>
            <w:hyperlink r:id="rId7" w:history="1">
              <w:r w:rsidRPr="009F51AA">
                <w:t>N 12/40</w:t>
              </w:r>
            </w:hyperlink>
            <w:r w:rsidRPr="009F51AA">
              <w:t xml:space="preserve">, от 03.11.2015 </w:t>
            </w:r>
            <w:hyperlink r:id="rId8" w:history="1">
              <w:r w:rsidRPr="009F51AA">
                <w:t>N 36/40</w:t>
              </w:r>
            </w:hyperlink>
            <w:r w:rsidRPr="009F51AA">
              <w:t>,</w:t>
            </w:r>
          </w:p>
          <w:p w:rsidR="009F51AA" w:rsidRPr="009F51AA" w:rsidRDefault="009F51AA">
            <w:pPr>
              <w:pStyle w:val="ConsPlusNormal"/>
              <w:jc w:val="center"/>
            </w:pPr>
            <w:r w:rsidRPr="009F51AA">
              <w:t xml:space="preserve">от 09.11.2016 </w:t>
            </w:r>
            <w:hyperlink r:id="rId9" w:history="1">
              <w:r w:rsidRPr="009F51AA">
                <w:t>N 2/6</w:t>
              </w:r>
            </w:hyperlink>
            <w:r w:rsidRPr="009F51AA">
              <w:t>)</w:t>
            </w:r>
          </w:p>
        </w:tc>
      </w:tr>
    </w:tbl>
    <w:p w:rsidR="009F51AA" w:rsidRPr="009F51AA" w:rsidRDefault="009F51AA">
      <w:pPr>
        <w:pStyle w:val="ConsPlusNormal"/>
        <w:jc w:val="both"/>
      </w:pPr>
    </w:p>
    <w:p w:rsidR="009F51AA" w:rsidRPr="009F51AA" w:rsidRDefault="009F51AA">
      <w:pPr>
        <w:pStyle w:val="ConsPlusNormal"/>
        <w:ind w:firstLine="540"/>
        <w:jc w:val="both"/>
      </w:pPr>
      <w:r w:rsidRPr="009F51AA">
        <w:t xml:space="preserve">В соответствии с </w:t>
      </w:r>
      <w:hyperlink r:id="rId10" w:history="1">
        <w:r w:rsidRPr="009F51AA">
          <w:t>главой 26.3</w:t>
        </w:r>
      </w:hyperlink>
      <w:r w:rsidRPr="009F51AA">
        <w:t xml:space="preserve"> части второй Налогового кодекса Российской Федерации Совет депутатов муниципального образования "</w:t>
      </w:r>
      <w:proofErr w:type="spellStart"/>
      <w:r w:rsidRPr="009F51AA">
        <w:t>Сурский</w:t>
      </w:r>
      <w:proofErr w:type="spellEnd"/>
      <w:r w:rsidRPr="009F51AA">
        <w:t xml:space="preserve"> район" решил:</w:t>
      </w:r>
    </w:p>
    <w:p w:rsidR="009F51AA" w:rsidRPr="009F51AA" w:rsidRDefault="009F51AA">
      <w:pPr>
        <w:pStyle w:val="ConsPlusNormal"/>
        <w:spacing w:before="220"/>
        <w:ind w:firstLine="540"/>
        <w:jc w:val="both"/>
      </w:pPr>
      <w:r w:rsidRPr="009F51AA">
        <w:t>1. Установить с 01.01.2013 на территории муниципального образования "</w:t>
      </w:r>
      <w:proofErr w:type="spellStart"/>
      <w:r w:rsidRPr="009F51AA">
        <w:t>Сурский</w:t>
      </w:r>
      <w:proofErr w:type="spellEnd"/>
      <w:r w:rsidRPr="009F51AA">
        <w:t xml:space="preserve"> район" систему налогообложения в виде единого налога на вмененный доход для отдельных видов деятельности, указанных в </w:t>
      </w:r>
      <w:hyperlink w:anchor="P19" w:history="1">
        <w:r w:rsidRPr="009F51AA">
          <w:t>п. 2</w:t>
        </w:r>
      </w:hyperlink>
      <w:r w:rsidRPr="009F51AA">
        <w:t xml:space="preserve"> настоящего решения.</w:t>
      </w:r>
    </w:p>
    <w:p w:rsidR="009F51AA" w:rsidRPr="009F51AA" w:rsidRDefault="009F51AA">
      <w:pPr>
        <w:pStyle w:val="ConsPlusNormal"/>
        <w:spacing w:before="220"/>
        <w:ind w:firstLine="540"/>
        <w:jc w:val="both"/>
      </w:pPr>
      <w:bookmarkStart w:id="1" w:name="P19"/>
      <w:bookmarkEnd w:id="1"/>
      <w:r w:rsidRPr="009F51AA">
        <w:t>2. Установить что система налогообложения в виде единого налога на вмененный доход для отдельных видов деятельности (далее - единый налог) применяется в отношении следующих видов предпринимательской деятельности:</w:t>
      </w:r>
    </w:p>
    <w:p w:rsidR="009F51AA" w:rsidRPr="009F51AA" w:rsidRDefault="009F51AA">
      <w:pPr>
        <w:pStyle w:val="ConsPlusNormal"/>
        <w:spacing w:before="220"/>
        <w:ind w:firstLine="540"/>
        <w:jc w:val="both"/>
      </w:pPr>
      <w:r w:rsidRPr="009F51AA">
        <w:t xml:space="preserve">2.1. оказание бытовых услуг, кодов видов деятельности в соответствии с Общероссийским </w:t>
      </w:r>
      <w:hyperlink r:id="rId11" w:history="1">
        <w:r w:rsidRPr="009F51AA">
          <w:t>классификатором</w:t>
        </w:r>
      </w:hyperlink>
      <w:r w:rsidRPr="009F51AA">
        <w:t xml:space="preserve"> видов экономической деятельности и кодов услуг в соответствии с Общероссийским </w:t>
      </w:r>
      <w:hyperlink r:id="rId12" w:history="1">
        <w:r w:rsidRPr="009F51AA">
          <w:t>классификатором</w:t>
        </w:r>
      </w:hyperlink>
      <w:r w:rsidRPr="009F51AA">
        <w:t xml:space="preserve"> продукции по видам экономической деятельности, относящихся к бытовым услугам, в соответствии с </w:t>
      </w:r>
      <w:hyperlink r:id="rId13" w:history="1">
        <w:r w:rsidRPr="009F51AA">
          <w:t>распоряжением</w:t>
        </w:r>
      </w:hyperlink>
      <w:r w:rsidRPr="009F51AA">
        <w:t xml:space="preserve"> Правительства Российской Федерации N 2496 от 24 ноября 2016 года;</w:t>
      </w:r>
    </w:p>
    <w:p w:rsidR="009F51AA" w:rsidRPr="009F51AA" w:rsidRDefault="009F51AA">
      <w:pPr>
        <w:pStyle w:val="ConsPlusNormal"/>
        <w:jc w:val="both"/>
      </w:pPr>
      <w:r w:rsidRPr="009F51AA">
        <w:t>(</w:t>
      </w:r>
      <w:proofErr w:type="spellStart"/>
      <w:r w:rsidRPr="009F51AA">
        <w:t>пп</w:t>
      </w:r>
      <w:proofErr w:type="spellEnd"/>
      <w:r w:rsidRPr="009F51AA">
        <w:t xml:space="preserve">. 2.1 в ред. </w:t>
      </w:r>
      <w:hyperlink r:id="rId14" w:history="1">
        <w:r w:rsidRPr="009F51AA">
          <w:t>решения</w:t>
        </w:r>
      </w:hyperlink>
      <w:r w:rsidRPr="009F51AA">
        <w:t xml:space="preserve"> Совета депутатов МО "</w:t>
      </w:r>
      <w:proofErr w:type="spellStart"/>
      <w:r w:rsidRPr="009F51AA">
        <w:t>Сурский</w:t>
      </w:r>
      <w:proofErr w:type="spellEnd"/>
      <w:r w:rsidRPr="009F51AA">
        <w:t xml:space="preserve"> район" </w:t>
      </w:r>
      <w:proofErr w:type="gramStart"/>
      <w:r w:rsidRPr="009F51AA">
        <w:t>Ульяновской</w:t>
      </w:r>
      <w:proofErr w:type="gramEnd"/>
      <w:r w:rsidRPr="009F51AA">
        <w:t xml:space="preserve"> обл. от 06.02.2017 N 8/1)</w:t>
      </w:r>
    </w:p>
    <w:p w:rsidR="009F51AA" w:rsidRPr="009F51AA" w:rsidRDefault="009F51AA">
      <w:pPr>
        <w:pStyle w:val="ConsPlusNormal"/>
        <w:spacing w:before="220"/>
        <w:ind w:firstLine="540"/>
        <w:jc w:val="both"/>
      </w:pPr>
      <w:r w:rsidRPr="009F51AA">
        <w:t>2.2. оказания ветеринарных услуг;</w:t>
      </w:r>
    </w:p>
    <w:p w:rsidR="009F51AA" w:rsidRPr="009F51AA" w:rsidRDefault="009F51AA">
      <w:pPr>
        <w:pStyle w:val="ConsPlusNormal"/>
        <w:spacing w:before="220"/>
        <w:ind w:firstLine="540"/>
        <w:jc w:val="both"/>
      </w:pPr>
      <w:r w:rsidRPr="009F51AA">
        <w:t>2.3. оказания услуг по ремонту, техническому обслуживанию и мойке автомототранспортных средств;</w:t>
      </w:r>
    </w:p>
    <w:p w:rsidR="009F51AA" w:rsidRPr="009F51AA" w:rsidRDefault="009F51AA">
      <w:pPr>
        <w:pStyle w:val="ConsPlusNormal"/>
        <w:spacing w:before="220"/>
        <w:ind w:firstLine="540"/>
        <w:jc w:val="both"/>
      </w:pPr>
      <w:r w:rsidRPr="009F51AA">
        <w:t>2.4. оказания услуг по предоставлению во временное владение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9F51AA" w:rsidRPr="009F51AA" w:rsidRDefault="009F51AA">
      <w:pPr>
        <w:pStyle w:val="ConsPlusNormal"/>
        <w:spacing w:before="220"/>
        <w:ind w:firstLine="540"/>
        <w:jc w:val="both"/>
      </w:pPr>
      <w:r w:rsidRPr="009F51AA">
        <w:t>2.5.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9F51AA" w:rsidRPr="009F51AA" w:rsidRDefault="009F51AA">
      <w:pPr>
        <w:pStyle w:val="ConsPlusNormal"/>
        <w:spacing w:before="220"/>
        <w:ind w:firstLine="540"/>
        <w:jc w:val="both"/>
      </w:pPr>
      <w:r w:rsidRPr="009F51AA">
        <w:t xml:space="preserve">2.6. розничной торговли, осуществляемой через магазины и павильоны с площадью </w:t>
      </w:r>
      <w:r w:rsidRPr="009F51AA">
        <w:lastRenderedPageBreak/>
        <w:t xml:space="preserve">торгового зала не более 150 квадратных метров по каждому объекту организации торговли. </w:t>
      </w:r>
      <w:proofErr w:type="gramStart"/>
      <w:r w:rsidRPr="009F51AA">
        <w:t>Для целей настоящего решения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roofErr w:type="gramEnd"/>
    </w:p>
    <w:p w:rsidR="009F51AA" w:rsidRPr="009F51AA" w:rsidRDefault="009F51AA">
      <w:pPr>
        <w:pStyle w:val="ConsPlusNormal"/>
        <w:spacing w:before="220"/>
        <w:ind w:firstLine="540"/>
        <w:jc w:val="both"/>
      </w:pPr>
      <w:r w:rsidRPr="009F51AA">
        <w:t>2.7.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9F51AA" w:rsidRPr="009F51AA" w:rsidRDefault="009F51AA">
      <w:pPr>
        <w:pStyle w:val="ConsPlusNormal"/>
        <w:spacing w:before="220"/>
        <w:ind w:firstLine="540"/>
        <w:jc w:val="both"/>
      </w:pPr>
      <w:r w:rsidRPr="009F51AA">
        <w:t xml:space="preserve">2.8.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9F51AA">
        <w:t>Для целей настоящего решения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9F51AA" w:rsidRPr="009F51AA" w:rsidRDefault="009F51AA">
      <w:pPr>
        <w:pStyle w:val="ConsPlusNormal"/>
        <w:spacing w:before="220"/>
        <w:ind w:firstLine="540"/>
        <w:jc w:val="both"/>
      </w:pPr>
      <w:r w:rsidRPr="009F51AA">
        <w:t>2.9.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9F51AA" w:rsidRPr="009F51AA" w:rsidRDefault="009F51AA">
      <w:pPr>
        <w:pStyle w:val="ConsPlusNormal"/>
        <w:spacing w:before="220"/>
        <w:ind w:firstLine="540"/>
        <w:jc w:val="both"/>
      </w:pPr>
      <w:r w:rsidRPr="009F51AA">
        <w:t>2.10. распространения наружной рекламы с использованием рекламных конструкций;</w:t>
      </w:r>
    </w:p>
    <w:p w:rsidR="009F51AA" w:rsidRPr="009F51AA" w:rsidRDefault="009F51AA">
      <w:pPr>
        <w:pStyle w:val="ConsPlusNormal"/>
        <w:spacing w:before="220"/>
        <w:ind w:firstLine="540"/>
        <w:jc w:val="both"/>
      </w:pPr>
      <w:r w:rsidRPr="009F51AA">
        <w:t>2.11.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9F51AA" w:rsidRPr="009F51AA" w:rsidRDefault="009F51AA">
      <w:pPr>
        <w:pStyle w:val="ConsPlusNormal"/>
        <w:spacing w:before="220"/>
        <w:ind w:firstLine="540"/>
        <w:jc w:val="both"/>
      </w:pPr>
      <w:r w:rsidRPr="009F51AA">
        <w:t>2.12. оказания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F51AA" w:rsidRPr="009F51AA" w:rsidRDefault="009F51AA">
      <w:pPr>
        <w:pStyle w:val="ConsPlusNormal"/>
        <w:spacing w:before="220"/>
        <w:ind w:firstLine="540"/>
        <w:jc w:val="both"/>
      </w:pPr>
      <w:r w:rsidRPr="009F51AA">
        <w:t>2.13. оказания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9F51AA" w:rsidRPr="009F51AA" w:rsidRDefault="009F51AA">
      <w:pPr>
        <w:pStyle w:val="ConsPlusNormal"/>
        <w:spacing w:before="220"/>
        <w:ind w:firstLine="540"/>
        <w:jc w:val="both"/>
      </w:pPr>
      <w:r w:rsidRPr="009F51AA">
        <w:t>3. Утвердить значение корректирующего коэффициента К</w:t>
      </w:r>
      <w:proofErr w:type="gramStart"/>
      <w:r w:rsidRPr="009F51AA">
        <w:t>2</w:t>
      </w:r>
      <w:proofErr w:type="gramEnd"/>
      <w:r w:rsidRPr="009F51AA">
        <w:t xml:space="preserve"> для групп, подгрупп, видов и услуг, подлежащих переводу на уплату единого налога:</w:t>
      </w:r>
    </w:p>
    <w:p w:rsidR="009F51AA" w:rsidRPr="009F51AA" w:rsidRDefault="009F51AA">
      <w:pPr>
        <w:pStyle w:val="ConsPlusNormal"/>
        <w:spacing w:before="220"/>
        <w:ind w:firstLine="540"/>
        <w:jc w:val="both"/>
      </w:pPr>
      <w:proofErr w:type="gramStart"/>
      <w:r w:rsidRPr="009F51AA">
        <w:t>3.1. для оказания бытовых услуг, оказания услуг по ремонту, техническому обслуживанию и мойке автомототранспортных средств, ветеринарных услуг,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распространения наружной рекламы с использованием рекламных конструкций, оказания</w:t>
      </w:r>
      <w:proofErr w:type="gramEnd"/>
      <w:r w:rsidRPr="009F51AA">
        <w:t xml:space="preserve">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по формуле (К</w:t>
      </w:r>
      <w:proofErr w:type="gramStart"/>
      <w:r w:rsidRPr="009F51AA">
        <w:t>2</w:t>
      </w:r>
      <w:proofErr w:type="gramEnd"/>
      <w:r w:rsidRPr="009F51AA">
        <w:t xml:space="preserve"> = Ка x Кг);</w:t>
      </w:r>
    </w:p>
    <w:p w:rsidR="009F51AA" w:rsidRPr="009F51AA" w:rsidRDefault="009F51AA">
      <w:pPr>
        <w:pStyle w:val="ConsPlusNormal"/>
        <w:spacing w:before="220"/>
        <w:ind w:firstLine="540"/>
        <w:jc w:val="both"/>
      </w:pPr>
      <w:r w:rsidRPr="009F51AA">
        <w:t>3.2. для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розничной торговли, осуществляемой через объекты стационарной торговой сети, не имеющей торговых залов, а также объекты нестационарной торговой сети, по формуле (К</w:t>
      </w:r>
      <w:proofErr w:type="gramStart"/>
      <w:r w:rsidRPr="009F51AA">
        <w:t>2</w:t>
      </w:r>
      <w:proofErr w:type="gramEnd"/>
      <w:r w:rsidRPr="009F51AA">
        <w:t xml:space="preserve"> = Кб x Кд x Кг);</w:t>
      </w:r>
    </w:p>
    <w:p w:rsidR="009F51AA" w:rsidRPr="009F51AA" w:rsidRDefault="009F51AA">
      <w:pPr>
        <w:pStyle w:val="ConsPlusNormal"/>
        <w:spacing w:before="220"/>
        <w:ind w:firstLine="540"/>
        <w:jc w:val="both"/>
      </w:pPr>
      <w:r w:rsidRPr="009F51AA">
        <w:lastRenderedPageBreak/>
        <w:t>3.3.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оказания услуг общественного питания, осуществляемых через объекты организации общественного питания, не имеющие зала обслуживания посетителей, по формуле (К2</w:t>
      </w:r>
      <w:proofErr w:type="gramStart"/>
      <w:r w:rsidRPr="009F51AA">
        <w:t xml:space="preserve"> = </w:t>
      </w:r>
      <w:proofErr w:type="spellStart"/>
      <w:r w:rsidRPr="009F51AA">
        <w:t>К</w:t>
      </w:r>
      <w:proofErr w:type="gramEnd"/>
      <w:r w:rsidRPr="009F51AA">
        <w:t>в</w:t>
      </w:r>
      <w:proofErr w:type="spellEnd"/>
      <w:r w:rsidRPr="009F51AA">
        <w:t xml:space="preserve"> x Кг).</w:t>
      </w:r>
    </w:p>
    <w:p w:rsidR="009F51AA" w:rsidRPr="009F51AA" w:rsidRDefault="009F51AA">
      <w:pPr>
        <w:pStyle w:val="ConsPlusNormal"/>
        <w:spacing w:before="220"/>
        <w:ind w:firstLine="540"/>
        <w:jc w:val="both"/>
      </w:pPr>
      <w:r w:rsidRPr="009F51AA">
        <w:t>3.4. для оказания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по формуле (К</w:t>
      </w:r>
      <w:proofErr w:type="gramStart"/>
      <w:r w:rsidRPr="009F51AA">
        <w:t>2</w:t>
      </w:r>
      <w:proofErr w:type="gramEnd"/>
      <w:r w:rsidRPr="009F51AA">
        <w:t xml:space="preserve"> = </w:t>
      </w:r>
      <w:proofErr w:type="spellStart"/>
      <w:r w:rsidRPr="009F51AA">
        <w:t>Ке</w:t>
      </w:r>
      <w:proofErr w:type="spellEnd"/>
      <w:r w:rsidRPr="009F51AA">
        <w:t xml:space="preserve"> x Кг);</w:t>
      </w:r>
    </w:p>
    <w:p w:rsidR="009F51AA" w:rsidRPr="009F51AA" w:rsidRDefault="009F51AA">
      <w:pPr>
        <w:pStyle w:val="ConsPlusNormal"/>
        <w:spacing w:before="220"/>
        <w:ind w:firstLine="540"/>
        <w:jc w:val="both"/>
      </w:pPr>
      <w:r w:rsidRPr="009F51AA">
        <w:t>3.5. для оказания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по формуле (К</w:t>
      </w:r>
      <w:proofErr w:type="gramStart"/>
      <w:r w:rsidRPr="009F51AA">
        <w:t>2</w:t>
      </w:r>
      <w:proofErr w:type="gramEnd"/>
      <w:r w:rsidRPr="009F51AA">
        <w:t xml:space="preserve"> = </w:t>
      </w:r>
      <w:proofErr w:type="spellStart"/>
      <w:r w:rsidRPr="009F51AA">
        <w:t>Кж</w:t>
      </w:r>
      <w:proofErr w:type="spellEnd"/>
      <w:r w:rsidRPr="009F51AA">
        <w:t xml:space="preserve"> x Кг).</w:t>
      </w:r>
    </w:p>
    <w:p w:rsidR="009F51AA" w:rsidRPr="009F51AA" w:rsidRDefault="009F51AA">
      <w:pPr>
        <w:pStyle w:val="ConsPlusNormal"/>
        <w:spacing w:before="220"/>
        <w:ind w:firstLine="540"/>
        <w:jc w:val="both"/>
      </w:pPr>
      <w:r w:rsidRPr="009F51AA">
        <w:t>4. Расчет значения корректирующего коэффициента К</w:t>
      </w:r>
      <w:proofErr w:type="gramStart"/>
      <w:r w:rsidRPr="009F51AA">
        <w:t>2</w:t>
      </w:r>
      <w:proofErr w:type="gramEnd"/>
      <w:r w:rsidRPr="009F51AA">
        <w:t xml:space="preserve"> по каждому виду деятельности производится с учетом того, что:</w:t>
      </w:r>
    </w:p>
    <w:p w:rsidR="009F51AA" w:rsidRPr="009F51AA" w:rsidRDefault="009F51AA">
      <w:pPr>
        <w:pStyle w:val="ConsPlusNormal"/>
        <w:spacing w:before="220"/>
        <w:ind w:firstLine="540"/>
        <w:jc w:val="both"/>
      </w:pPr>
      <w:r w:rsidRPr="009F51AA">
        <w:t xml:space="preserve">Ка - значение, учитывающее совокупность особенностей ведения предпринимательской деятельности по видам услуг, указано в </w:t>
      </w:r>
      <w:hyperlink w:anchor="P66" w:history="1">
        <w:r w:rsidRPr="009F51AA">
          <w:t>приложении N 1</w:t>
        </w:r>
      </w:hyperlink>
      <w:r w:rsidRPr="009F51AA">
        <w:t>;</w:t>
      </w:r>
    </w:p>
    <w:p w:rsidR="009F51AA" w:rsidRPr="009F51AA" w:rsidRDefault="009F51AA">
      <w:pPr>
        <w:pStyle w:val="ConsPlusNormal"/>
        <w:spacing w:before="220"/>
        <w:ind w:firstLine="540"/>
        <w:jc w:val="both"/>
      </w:pPr>
      <w:r w:rsidRPr="009F51AA">
        <w:t xml:space="preserve">Кб - значение, учитывающее особенности осуществления розничной торговли с учетом ассортимента товаров, указано в </w:t>
      </w:r>
      <w:hyperlink w:anchor="P221" w:history="1">
        <w:r w:rsidRPr="009F51AA">
          <w:t>приложении N 2</w:t>
        </w:r>
      </w:hyperlink>
      <w:r w:rsidRPr="009F51AA">
        <w:t>;</w:t>
      </w:r>
    </w:p>
    <w:p w:rsidR="009F51AA" w:rsidRPr="009F51AA" w:rsidRDefault="009F51AA">
      <w:pPr>
        <w:pStyle w:val="ConsPlusNormal"/>
        <w:spacing w:before="220"/>
        <w:ind w:firstLine="540"/>
        <w:jc w:val="both"/>
      </w:pPr>
      <w:proofErr w:type="spellStart"/>
      <w:r w:rsidRPr="009F51AA">
        <w:t>Кв</w:t>
      </w:r>
      <w:proofErr w:type="spellEnd"/>
      <w:r w:rsidRPr="009F51AA">
        <w:t xml:space="preserve"> - значение, учитывающее особенности типа предприятий общественного питания, указано в </w:t>
      </w:r>
      <w:hyperlink w:anchor="P263" w:history="1">
        <w:r w:rsidRPr="009F51AA">
          <w:t>приложении N 3</w:t>
        </w:r>
      </w:hyperlink>
      <w:r w:rsidRPr="009F51AA">
        <w:t>;</w:t>
      </w:r>
    </w:p>
    <w:p w:rsidR="009F51AA" w:rsidRPr="009F51AA" w:rsidRDefault="009F51AA">
      <w:pPr>
        <w:pStyle w:val="ConsPlusNormal"/>
        <w:spacing w:before="220"/>
        <w:ind w:firstLine="540"/>
        <w:jc w:val="both"/>
      </w:pPr>
      <w:proofErr w:type="gramStart"/>
      <w:r w:rsidRPr="009F51AA">
        <w:t>Кг</w:t>
      </w:r>
      <w:proofErr w:type="gramEnd"/>
      <w:r w:rsidRPr="009F51AA">
        <w:t xml:space="preserve"> - значение, учитывающее особенности места ведения предпринимательской деятельности в соответствии с территориальной принадлежностью, указано в </w:t>
      </w:r>
      <w:hyperlink w:anchor="P301" w:history="1">
        <w:r w:rsidRPr="009F51AA">
          <w:t>приложении N 4</w:t>
        </w:r>
      </w:hyperlink>
      <w:r w:rsidRPr="009F51AA">
        <w:t>;</w:t>
      </w:r>
    </w:p>
    <w:p w:rsidR="009F51AA" w:rsidRPr="009F51AA" w:rsidRDefault="009F51AA">
      <w:pPr>
        <w:pStyle w:val="ConsPlusNormal"/>
        <w:spacing w:before="220"/>
        <w:ind w:firstLine="540"/>
        <w:jc w:val="both"/>
      </w:pPr>
      <w:r w:rsidRPr="009F51AA">
        <w:t xml:space="preserve">Кд - значение, учитывающее особенности типа предприятий розничной торговли, указано в </w:t>
      </w:r>
      <w:hyperlink w:anchor="P333" w:history="1">
        <w:r w:rsidRPr="009F51AA">
          <w:t>приложении N 5</w:t>
        </w:r>
      </w:hyperlink>
      <w:r w:rsidRPr="009F51AA">
        <w:t>;</w:t>
      </w:r>
    </w:p>
    <w:p w:rsidR="009F51AA" w:rsidRPr="009F51AA" w:rsidRDefault="009F51AA">
      <w:pPr>
        <w:pStyle w:val="ConsPlusNormal"/>
        <w:spacing w:before="220"/>
        <w:ind w:firstLine="540"/>
        <w:jc w:val="both"/>
      </w:pPr>
      <w:proofErr w:type="spellStart"/>
      <w:r w:rsidRPr="009F51AA">
        <w:t>Ке</w:t>
      </w:r>
      <w:proofErr w:type="spellEnd"/>
      <w:r w:rsidRPr="009F51AA">
        <w:t xml:space="preserve"> - значение, учитывающее особенности типа предприятий, оказывающих услуги по передаче во временное владение и (или) пользование торговых мест и объектов организации общественного питания, указано в </w:t>
      </w:r>
      <w:hyperlink w:anchor="P377" w:history="1">
        <w:r w:rsidRPr="009F51AA">
          <w:t>приложении N 6</w:t>
        </w:r>
      </w:hyperlink>
      <w:r w:rsidRPr="009F51AA">
        <w:t>;</w:t>
      </w:r>
    </w:p>
    <w:p w:rsidR="009F51AA" w:rsidRPr="009F51AA" w:rsidRDefault="009F51AA">
      <w:pPr>
        <w:pStyle w:val="ConsPlusNormal"/>
        <w:spacing w:before="220"/>
        <w:ind w:firstLine="540"/>
        <w:jc w:val="both"/>
      </w:pPr>
      <w:proofErr w:type="spellStart"/>
      <w:r w:rsidRPr="009F51AA">
        <w:t>Кж</w:t>
      </w:r>
      <w:proofErr w:type="spellEnd"/>
      <w:r w:rsidRPr="009F51AA">
        <w:t xml:space="preserve"> - значение, учитывающее особенности типа предприятий, оказывающих услуги по передаче во временное владение и (или) пользование земельных участков для организации торговых мест и объектов организации общественного питания, не имеющих залов обслуживания посетителей, указано в </w:t>
      </w:r>
      <w:hyperlink w:anchor="P409" w:history="1">
        <w:r w:rsidRPr="009F51AA">
          <w:t>приложении N 7</w:t>
        </w:r>
      </w:hyperlink>
      <w:r w:rsidRPr="009F51AA">
        <w:t>.</w:t>
      </w:r>
    </w:p>
    <w:p w:rsidR="009F51AA" w:rsidRPr="009F51AA" w:rsidRDefault="009F51AA">
      <w:pPr>
        <w:pStyle w:val="ConsPlusNormal"/>
        <w:spacing w:before="220"/>
        <w:ind w:firstLine="540"/>
        <w:jc w:val="both"/>
      </w:pPr>
      <w:r w:rsidRPr="009F51AA">
        <w:t>5. Опубликовать настоящее решение в газете "</w:t>
      </w:r>
      <w:proofErr w:type="spellStart"/>
      <w:proofErr w:type="gramStart"/>
      <w:r w:rsidRPr="009F51AA">
        <w:t>Сурская</w:t>
      </w:r>
      <w:proofErr w:type="spellEnd"/>
      <w:proofErr w:type="gramEnd"/>
      <w:r w:rsidRPr="009F51AA">
        <w:t xml:space="preserve"> правда".</w:t>
      </w:r>
    </w:p>
    <w:p w:rsidR="009F51AA" w:rsidRPr="009F51AA" w:rsidRDefault="009F51AA">
      <w:pPr>
        <w:pStyle w:val="ConsPlusNormal"/>
        <w:spacing w:before="220"/>
        <w:ind w:firstLine="540"/>
        <w:jc w:val="both"/>
      </w:pPr>
      <w:r w:rsidRPr="009F51AA">
        <w:t xml:space="preserve">6. Со дня вступления в силу настоящего решения признать утратившим силу </w:t>
      </w:r>
      <w:hyperlink r:id="rId15" w:history="1">
        <w:r w:rsidRPr="009F51AA">
          <w:t>Решение</w:t>
        </w:r>
      </w:hyperlink>
      <w:r w:rsidRPr="009F51AA">
        <w:t xml:space="preserve"> Совета депутатов муниципального образования "</w:t>
      </w:r>
      <w:proofErr w:type="spellStart"/>
      <w:r w:rsidRPr="009F51AA">
        <w:t>Сурский</w:t>
      </w:r>
      <w:proofErr w:type="spellEnd"/>
      <w:r w:rsidRPr="009F51AA">
        <w:t xml:space="preserve"> район" от 23.11.2011 N 44/62 "О едином налоге на вмененный доход для отдельных видов деятельности на территории муниципального образования "</w:t>
      </w:r>
      <w:proofErr w:type="spellStart"/>
      <w:r w:rsidRPr="009F51AA">
        <w:t>Сурский</w:t>
      </w:r>
      <w:proofErr w:type="spellEnd"/>
      <w:r w:rsidRPr="009F51AA">
        <w:t xml:space="preserve"> район".</w:t>
      </w:r>
    </w:p>
    <w:p w:rsidR="009F51AA" w:rsidRPr="009F51AA" w:rsidRDefault="009F51AA">
      <w:pPr>
        <w:pStyle w:val="ConsPlusNormal"/>
        <w:spacing w:before="220"/>
        <w:ind w:firstLine="540"/>
        <w:jc w:val="both"/>
      </w:pPr>
      <w:r w:rsidRPr="009F51AA">
        <w:t>7. Настоящее решение вступает в силу 01.01.2013.</w:t>
      </w:r>
    </w:p>
    <w:p w:rsidR="009F51AA" w:rsidRPr="009F51AA" w:rsidRDefault="009F51AA">
      <w:pPr>
        <w:pStyle w:val="ConsPlusNormal"/>
        <w:jc w:val="both"/>
      </w:pPr>
    </w:p>
    <w:p w:rsidR="009F51AA" w:rsidRPr="009F51AA" w:rsidRDefault="009F51AA">
      <w:pPr>
        <w:pStyle w:val="ConsPlusNormal"/>
        <w:jc w:val="right"/>
      </w:pPr>
      <w:r w:rsidRPr="009F51AA">
        <w:t>Глава</w:t>
      </w:r>
    </w:p>
    <w:p w:rsidR="009F51AA" w:rsidRPr="009F51AA" w:rsidRDefault="009F51AA">
      <w:pPr>
        <w:pStyle w:val="ConsPlusNormal"/>
        <w:jc w:val="right"/>
      </w:pPr>
      <w:r w:rsidRPr="009F51AA">
        <w:t>муниципального образования</w:t>
      </w:r>
    </w:p>
    <w:p w:rsidR="009F51AA" w:rsidRPr="009F51AA" w:rsidRDefault="009F51AA">
      <w:pPr>
        <w:pStyle w:val="ConsPlusNormal"/>
        <w:jc w:val="right"/>
      </w:pPr>
      <w:r w:rsidRPr="009F51AA">
        <w:t>"</w:t>
      </w:r>
      <w:proofErr w:type="spellStart"/>
      <w:r w:rsidRPr="009F51AA">
        <w:t>Сурский</w:t>
      </w:r>
      <w:proofErr w:type="spellEnd"/>
      <w:r w:rsidRPr="009F51AA">
        <w:t xml:space="preserve"> район"</w:t>
      </w:r>
    </w:p>
    <w:p w:rsidR="009F51AA" w:rsidRPr="009F51AA" w:rsidRDefault="009F51AA">
      <w:pPr>
        <w:pStyle w:val="ConsPlusNormal"/>
        <w:jc w:val="right"/>
      </w:pPr>
      <w:r w:rsidRPr="009F51AA">
        <w:t>Н.П.БЕЗЗУБЕНКОВА</w:t>
      </w: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right"/>
        <w:outlineLvl w:val="0"/>
      </w:pPr>
      <w:r w:rsidRPr="009F51AA">
        <w:t>Приложение N 1</w:t>
      </w:r>
    </w:p>
    <w:p w:rsidR="009F51AA" w:rsidRPr="009F51AA" w:rsidRDefault="009F51AA">
      <w:pPr>
        <w:pStyle w:val="ConsPlusNormal"/>
        <w:jc w:val="right"/>
      </w:pPr>
      <w:r w:rsidRPr="009F51AA">
        <w:t>к решению</w:t>
      </w:r>
    </w:p>
    <w:p w:rsidR="009F51AA" w:rsidRPr="009F51AA" w:rsidRDefault="009F51AA">
      <w:pPr>
        <w:pStyle w:val="ConsPlusNormal"/>
        <w:jc w:val="right"/>
      </w:pPr>
      <w:r w:rsidRPr="009F51AA">
        <w:t>Совета депутатов МО "</w:t>
      </w:r>
      <w:proofErr w:type="spellStart"/>
      <w:r w:rsidRPr="009F51AA">
        <w:t>Сурский</w:t>
      </w:r>
      <w:proofErr w:type="spellEnd"/>
      <w:r w:rsidRPr="009F51AA">
        <w:t xml:space="preserve"> район"</w:t>
      </w:r>
    </w:p>
    <w:p w:rsidR="009F51AA" w:rsidRPr="009F51AA" w:rsidRDefault="009F51AA">
      <w:pPr>
        <w:pStyle w:val="ConsPlusNormal"/>
        <w:jc w:val="right"/>
      </w:pPr>
      <w:r w:rsidRPr="009F51AA">
        <w:t>от 7 ноября 2012 г. N 2/9</w:t>
      </w:r>
    </w:p>
    <w:p w:rsidR="009F51AA" w:rsidRPr="009F51AA" w:rsidRDefault="009F51AA">
      <w:pPr>
        <w:pStyle w:val="ConsPlusNormal"/>
        <w:jc w:val="both"/>
      </w:pPr>
    </w:p>
    <w:p w:rsidR="009F51AA" w:rsidRPr="009F51AA" w:rsidRDefault="009F51AA">
      <w:pPr>
        <w:pStyle w:val="ConsPlusTitle"/>
        <w:jc w:val="center"/>
      </w:pPr>
      <w:bookmarkStart w:id="2" w:name="P66"/>
      <w:bookmarkEnd w:id="2"/>
      <w:r w:rsidRPr="009F51AA">
        <w:t>ЗНАЧЕНИЯ, УЧИТЫВАЮЩИЕ СОВОКУПНОСТЬ ОСОБЕННОСТЕЙ</w:t>
      </w:r>
    </w:p>
    <w:p w:rsidR="009F51AA" w:rsidRPr="009F51AA" w:rsidRDefault="009F51AA">
      <w:pPr>
        <w:pStyle w:val="ConsPlusTitle"/>
        <w:jc w:val="center"/>
      </w:pPr>
      <w:r w:rsidRPr="009F51AA">
        <w:t>ВЕДЕНИЯ ПРЕДПРИНИМАТЕЛЬСКОЙ ДЕЯТЕЛЬНОСТИ ПО ВИДАМ УСЛУГ</w:t>
      </w:r>
    </w:p>
    <w:p w:rsidR="009F51AA" w:rsidRPr="009F51AA" w:rsidRDefault="009F51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51AA" w:rsidRPr="009F51AA">
        <w:trPr>
          <w:jc w:val="center"/>
        </w:trPr>
        <w:tc>
          <w:tcPr>
            <w:tcW w:w="9294" w:type="dxa"/>
            <w:tcBorders>
              <w:top w:val="nil"/>
              <w:left w:val="single" w:sz="24" w:space="0" w:color="CED3F1"/>
              <w:bottom w:val="nil"/>
              <w:right w:val="single" w:sz="24" w:space="0" w:color="F4F3F8"/>
            </w:tcBorders>
            <w:shd w:val="clear" w:color="auto" w:fill="F4F3F8"/>
          </w:tcPr>
          <w:p w:rsidR="009F51AA" w:rsidRPr="009F51AA" w:rsidRDefault="009F51AA">
            <w:pPr>
              <w:pStyle w:val="ConsPlusNormal"/>
              <w:jc w:val="center"/>
            </w:pPr>
            <w:r w:rsidRPr="009F51AA">
              <w:t>Список изменяющих документов</w:t>
            </w:r>
          </w:p>
          <w:p w:rsidR="009F51AA" w:rsidRPr="009F51AA" w:rsidRDefault="009F51AA">
            <w:pPr>
              <w:pStyle w:val="ConsPlusNormal"/>
              <w:jc w:val="center"/>
            </w:pPr>
            <w:proofErr w:type="gramStart"/>
            <w:r w:rsidRPr="009F51AA">
              <w:t xml:space="preserve">(в ред. </w:t>
            </w:r>
            <w:hyperlink r:id="rId16" w:history="1">
              <w:r w:rsidRPr="009F51AA">
                <w:t>решения</w:t>
              </w:r>
            </w:hyperlink>
            <w:r w:rsidRPr="009F51AA">
              <w:t xml:space="preserve"> Совета депутатов МО "</w:t>
            </w:r>
            <w:proofErr w:type="spellStart"/>
            <w:r w:rsidRPr="009F51AA">
              <w:t>Сурский</w:t>
            </w:r>
            <w:proofErr w:type="spellEnd"/>
            <w:r w:rsidRPr="009F51AA">
              <w:t xml:space="preserve"> район" Ульяновской обл.</w:t>
            </w:r>
            <w:proofErr w:type="gramEnd"/>
          </w:p>
          <w:p w:rsidR="009F51AA" w:rsidRPr="009F51AA" w:rsidRDefault="009F51AA">
            <w:pPr>
              <w:pStyle w:val="ConsPlusNormal"/>
              <w:jc w:val="center"/>
            </w:pPr>
            <w:r w:rsidRPr="009F51AA">
              <w:t>от 22.03.2017 N 10/11)</w:t>
            </w:r>
          </w:p>
        </w:tc>
      </w:tr>
    </w:tbl>
    <w:p w:rsidR="009F51AA" w:rsidRPr="009F51AA" w:rsidRDefault="009F51A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649"/>
        <w:gridCol w:w="1984"/>
        <w:gridCol w:w="1701"/>
      </w:tblGrid>
      <w:tr w:rsidR="009F51AA" w:rsidRPr="009F51AA">
        <w:tc>
          <w:tcPr>
            <w:tcW w:w="680" w:type="dxa"/>
            <w:tcBorders>
              <w:top w:val="single" w:sz="4" w:space="0" w:color="auto"/>
              <w:bottom w:val="single" w:sz="4" w:space="0" w:color="auto"/>
            </w:tcBorders>
          </w:tcPr>
          <w:p w:rsidR="009F51AA" w:rsidRPr="009F51AA" w:rsidRDefault="009F51AA">
            <w:pPr>
              <w:pStyle w:val="ConsPlusNormal"/>
              <w:jc w:val="center"/>
            </w:pPr>
            <w:r w:rsidRPr="009F51AA">
              <w:t xml:space="preserve">N </w:t>
            </w:r>
            <w:proofErr w:type="gramStart"/>
            <w:r w:rsidRPr="009F51AA">
              <w:t>п</w:t>
            </w:r>
            <w:proofErr w:type="gramEnd"/>
            <w:r w:rsidRPr="009F51AA">
              <w:t>/п</w:t>
            </w:r>
          </w:p>
        </w:tc>
        <w:tc>
          <w:tcPr>
            <w:tcW w:w="4649" w:type="dxa"/>
            <w:tcBorders>
              <w:top w:val="single" w:sz="4" w:space="0" w:color="auto"/>
              <w:bottom w:val="single" w:sz="4" w:space="0" w:color="auto"/>
            </w:tcBorders>
          </w:tcPr>
          <w:p w:rsidR="009F51AA" w:rsidRPr="009F51AA" w:rsidRDefault="009F51AA">
            <w:pPr>
              <w:pStyle w:val="ConsPlusNormal"/>
              <w:jc w:val="center"/>
            </w:pPr>
            <w:r w:rsidRPr="009F51AA">
              <w:t>Виды деятельности</w:t>
            </w:r>
          </w:p>
        </w:tc>
        <w:tc>
          <w:tcPr>
            <w:tcW w:w="1984" w:type="dxa"/>
            <w:tcBorders>
              <w:top w:val="single" w:sz="4" w:space="0" w:color="auto"/>
              <w:bottom w:val="single" w:sz="4" w:space="0" w:color="auto"/>
            </w:tcBorders>
          </w:tcPr>
          <w:p w:rsidR="009F51AA" w:rsidRPr="009F51AA" w:rsidRDefault="009F51AA">
            <w:pPr>
              <w:pStyle w:val="ConsPlusNormal"/>
              <w:jc w:val="center"/>
            </w:pPr>
            <w:r w:rsidRPr="009F51AA">
              <w:t xml:space="preserve">Код по </w:t>
            </w:r>
            <w:hyperlink r:id="rId17" w:history="1">
              <w:r w:rsidRPr="009F51AA">
                <w:t>ОКПД</w:t>
              </w:r>
              <w:proofErr w:type="gramStart"/>
              <w:r w:rsidRPr="009F51AA">
                <w:t>2</w:t>
              </w:r>
              <w:proofErr w:type="gramEnd"/>
            </w:hyperlink>
          </w:p>
        </w:tc>
        <w:tc>
          <w:tcPr>
            <w:tcW w:w="1701" w:type="dxa"/>
            <w:tcBorders>
              <w:top w:val="single" w:sz="4" w:space="0" w:color="auto"/>
              <w:bottom w:val="single" w:sz="4" w:space="0" w:color="auto"/>
            </w:tcBorders>
          </w:tcPr>
          <w:p w:rsidR="009F51AA" w:rsidRPr="009F51AA" w:rsidRDefault="009F51AA">
            <w:pPr>
              <w:pStyle w:val="ConsPlusNormal"/>
              <w:jc w:val="center"/>
            </w:pPr>
            <w:r w:rsidRPr="009F51AA">
              <w:t>Значения Ка</w:t>
            </w:r>
          </w:p>
        </w:tc>
      </w:tr>
      <w:tr w:rsidR="009F51AA" w:rsidRPr="009F51AA">
        <w:tblPrEx>
          <w:tblBorders>
            <w:insideH w:val="none" w:sz="0" w:space="0" w:color="auto"/>
          </w:tblBorders>
        </w:tblPrEx>
        <w:tc>
          <w:tcPr>
            <w:tcW w:w="680" w:type="dxa"/>
            <w:tcBorders>
              <w:top w:val="single" w:sz="4" w:space="0" w:color="auto"/>
              <w:bottom w:val="nil"/>
            </w:tcBorders>
          </w:tcPr>
          <w:p w:rsidR="009F51AA" w:rsidRPr="009F51AA" w:rsidRDefault="009F51AA">
            <w:pPr>
              <w:pStyle w:val="ConsPlusNormal"/>
              <w:jc w:val="center"/>
            </w:pPr>
            <w:r w:rsidRPr="009F51AA">
              <w:t>1.</w:t>
            </w:r>
          </w:p>
        </w:tc>
        <w:tc>
          <w:tcPr>
            <w:tcW w:w="4649" w:type="dxa"/>
            <w:tcBorders>
              <w:top w:val="single" w:sz="4" w:space="0" w:color="auto"/>
              <w:bottom w:val="nil"/>
            </w:tcBorders>
          </w:tcPr>
          <w:p w:rsidR="009F51AA" w:rsidRPr="009F51AA" w:rsidRDefault="009F51AA">
            <w:pPr>
              <w:pStyle w:val="ConsPlusNormal"/>
            </w:pPr>
            <w:r w:rsidRPr="009F51AA">
              <w:t>Оказание бытовых услуг:</w:t>
            </w:r>
          </w:p>
        </w:tc>
        <w:tc>
          <w:tcPr>
            <w:tcW w:w="1984" w:type="dxa"/>
            <w:tcBorders>
              <w:top w:val="single" w:sz="4" w:space="0" w:color="auto"/>
              <w:bottom w:val="nil"/>
            </w:tcBorders>
          </w:tcPr>
          <w:p w:rsidR="009F51AA" w:rsidRPr="009F51AA" w:rsidRDefault="009F51AA">
            <w:pPr>
              <w:pStyle w:val="ConsPlusNormal"/>
            </w:pPr>
          </w:p>
        </w:tc>
        <w:tc>
          <w:tcPr>
            <w:tcW w:w="1701" w:type="dxa"/>
            <w:tcBorders>
              <w:top w:val="single" w:sz="4" w:space="0" w:color="auto"/>
              <w:bottom w:val="nil"/>
            </w:tcBorders>
          </w:tcPr>
          <w:p w:rsidR="009F51AA" w:rsidRPr="009F51AA" w:rsidRDefault="009F51AA">
            <w:pPr>
              <w:pStyle w:val="ConsPlusNormal"/>
            </w:pP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1.1.</w:t>
            </w:r>
          </w:p>
        </w:tc>
        <w:tc>
          <w:tcPr>
            <w:tcW w:w="4649" w:type="dxa"/>
            <w:tcBorders>
              <w:top w:val="nil"/>
              <w:bottom w:val="nil"/>
            </w:tcBorders>
          </w:tcPr>
          <w:p w:rsidR="009F51AA" w:rsidRPr="009F51AA" w:rsidRDefault="009F51AA">
            <w:pPr>
              <w:pStyle w:val="ConsPlusNormal"/>
            </w:pPr>
            <w:r w:rsidRPr="009F51AA">
              <w:t>Услуги по ремонту обуви</w:t>
            </w:r>
          </w:p>
        </w:tc>
        <w:tc>
          <w:tcPr>
            <w:tcW w:w="1984" w:type="dxa"/>
            <w:tcBorders>
              <w:top w:val="nil"/>
              <w:bottom w:val="nil"/>
            </w:tcBorders>
          </w:tcPr>
          <w:p w:rsidR="009F51AA" w:rsidRPr="009F51AA" w:rsidRDefault="009F51AA">
            <w:pPr>
              <w:pStyle w:val="ConsPlusNormal"/>
              <w:jc w:val="center"/>
            </w:pPr>
            <w:hyperlink r:id="rId18" w:history="1">
              <w:r w:rsidRPr="009F51AA">
                <w:t>95.23.10.100</w:t>
              </w:r>
            </w:hyperlink>
          </w:p>
        </w:tc>
        <w:tc>
          <w:tcPr>
            <w:tcW w:w="1701" w:type="dxa"/>
            <w:tcBorders>
              <w:top w:val="nil"/>
              <w:bottom w:val="nil"/>
            </w:tcBorders>
          </w:tcPr>
          <w:p w:rsidR="009F51AA" w:rsidRPr="009F51AA" w:rsidRDefault="009F51AA">
            <w:pPr>
              <w:pStyle w:val="ConsPlusNormal"/>
              <w:jc w:val="center"/>
            </w:pPr>
            <w:r w:rsidRPr="009F51AA">
              <w:t>0,16</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1.2.</w:t>
            </w:r>
          </w:p>
        </w:tc>
        <w:tc>
          <w:tcPr>
            <w:tcW w:w="4649" w:type="dxa"/>
            <w:tcBorders>
              <w:top w:val="nil"/>
              <w:bottom w:val="nil"/>
            </w:tcBorders>
          </w:tcPr>
          <w:p w:rsidR="009F51AA" w:rsidRPr="009F51AA" w:rsidRDefault="009F51AA">
            <w:pPr>
              <w:pStyle w:val="ConsPlusNormal"/>
            </w:pPr>
            <w:r w:rsidRPr="009F51AA">
              <w:t>Услуги по ремонту приборов бытовой электроники</w:t>
            </w:r>
          </w:p>
        </w:tc>
        <w:tc>
          <w:tcPr>
            <w:tcW w:w="1984" w:type="dxa"/>
            <w:tcBorders>
              <w:top w:val="nil"/>
              <w:bottom w:val="nil"/>
            </w:tcBorders>
          </w:tcPr>
          <w:p w:rsidR="009F51AA" w:rsidRPr="009F51AA" w:rsidRDefault="009F51AA">
            <w:pPr>
              <w:pStyle w:val="ConsPlusNormal"/>
              <w:jc w:val="center"/>
            </w:pPr>
            <w:hyperlink r:id="rId19" w:history="1">
              <w:r w:rsidRPr="009F51AA">
                <w:t>95.21.10.100</w:t>
              </w:r>
            </w:hyperlink>
          </w:p>
        </w:tc>
        <w:tc>
          <w:tcPr>
            <w:tcW w:w="1701" w:type="dxa"/>
            <w:tcBorders>
              <w:top w:val="nil"/>
              <w:bottom w:val="nil"/>
            </w:tcBorders>
          </w:tcPr>
          <w:p w:rsidR="009F51AA" w:rsidRPr="009F51AA" w:rsidRDefault="009F51AA">
            <w:pPr>
              <w:pStyle w:val="ConsPlusNormal"/>
              <w:jc w:val="center"/>
            </w:pPr>
            <w:r w:rsidRPr="009F51AA">
              <w:t>0,23</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1.3.</w:t>
            </w:r>
          </w:p>
        </w:tc>
        <w:tc>
          <w:tcPr>
            <w:tcW w:w="4649" w:type="dxa"/>
            <w:tcBorders>
              <w:top w:val="nil"/>
              <w:bottom w:val="nil"/>
            </w:tcBorders>
          </w:tcPr>
          <w:p w:rsidR="009F51AA" w:rsidRPr="009F51AA" w:rsidRDefault="009F51AA">
            <w:pPr>
              <w:pStyle w:val="ConsPlusNormal"/>
            </w:pPr>
            <w:r w:rsidRPr="009F51AA">
              <w:t>Услуги по техническому обслуживанию бытовой радиоэлектронной аппаратуры</w:t>
            </w:r>
          </w:p>
        </w:tc>
        <w:tc>
          <w:tcPr>
            <w:tcW w:w="1984" w:type="dxa"/>
            <w:tcBorders>
              <w:top w:val="nil"/>
              <w:bottom w:val="nil"/>
            </w:tcBorders>
          </w:tcPr>
          <w:p w:rsidR="009F51AA" w:rsidRPr="009F51AA" w:rsidRDefault="009F51AA">
            <w:pPr>
              <w:pStyle w:val="ConsPlusNormal"/>
              <w:jc w:val="center"/>
            </w:pPr>
            <w:hyperlink r:id="rId20" w:history="1">
              <w:r w:rsidRPr="009F51AA">
                <w:t>95.21.10.200</w:t>
              </w:r>
            </w:hyperlink>
          </w:p>
        </w:tc>
        <w:tc>
          <w:tcPr>
            <w:tcW w:w="1701" w:type="dxa"/>
            <w:tcBorders>
              <w:top w:val="nil"/>
              <w:bottom w:val="nil"/>
            </w:tcBorders>
          </w:tcPr>
          <w:p w:rsidR="009F51AA" w:rsidRPr="009F51AA" w:rsidRDefault="009F51AA">
            <w:pPr>
              <w:pStyle w:val="ConsPlusNormal"/>
              <w:jc w:val="center"/>
            </w:pPr>
            <w:r w:rsidRPr="009F51AA">
              <w:t>0,23</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1.4.</w:t>
            </w:r>
          </w:p>
        </w:tc>
        <w:tc>
          <w:tcPr>
            <w:tcW w:w="4649" w:type="dxa"/>
            <w:tcBorders>
              <w:top w:val="nil"/>
              <w:bottom w:val="nil"/>
            </w:tcBorders>
          </w:tcPr>
          <w:p w:rsidR="009F51AA" w:rsidRPr="009F51AA" w:rsidRDefault="009F51AA">
            <w:pPr>
              <w:pStyle w:val="ConsPlusNormal"/>
            </w:pPr>
            <w:r w:rsidRPr="009F51AA">
              <w:t>Услуги по ремонту бытовых приборов</w:t>
            </w:r>
          </w:p>
        </w:tc>
        <w:tc>
          <w:tcPr>
            <w:tcW w:w="1984" w:type="dxa"/>
            <w:tcBorders>
              <w:top w:val="nil"/>
              <w:bottom w:val="nil"/>
            </w:tcBorders>
          </w:tcPr>
          <w:p w:rsidR="009F51AA" w:rsidRPr="009F51AA" w:rsidRDefault="009F51AA">
            <w:pPr>
              <w:pStyle w:val="ConsPlusNormal"/>
              <w:jc w:val="center"/>
            </w:pPr>
            <w:hyperlink r:id="rId21" w:history="1">
              <w:r w:rsidRPr="009F51AA">
                <w:t>95.23.10.100</w:t>
              </w:r>
            </w:hyperlink>
          </w:p>
        </w:tc>
        <w:tc>
          <w:tcPr>
            <w:tcW w:w="1701" w:type="dxa"/>
            <w:tcBorders>
              <w:top w:val="nil"/>
              <w:bottom w:val="nil"/>
            </w:tcBorders>
          </w:tcPr>
          <w:p w:rsidR="009F51AA" w:rsidRPr="009F51AA" w:rsidRDefault="009F51AA">
            <w:pPr>
              <w:pStyle w:val="ConsPlusNormal"/>
              <w:jc w:val="center"/>
            </w:pPr>
            <w:r w:rsidRPr="009F51AA">
              <w:t>0,12</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1.5.</w:t>
            </w:r>
          </w:p>
        </w:tc>
        <w:tc>
          <w:tcPr>
            <w:tcW w:w="4649" w:type="dxa"/>
            <w:tcBorders>
              <w:top w:val="nil"/>
              <w:bottom w:val="nil"/>
            </w:tcBorders>
          </w:tcPr>
          <w:p w:rsidR="009F51AA" w:rsidRPr="009F51AA" w:rsidRDefault="009F51AA">
            <w:pPr>
              <w:pStyle w:val="ConsPlusNormal"/>
            </w:pPr>
            <w:r w:rsidRPr="009F51AA">
              <w:t xml:space="preserve">Услуги по ремонту и подгонке/перешиву одежды, </w:t>
            </w:r>
            <w:proofErr w:type="gramStart"/>
            <w:r w:rsidRPr="009F51AA">
              <w:t>кроме</w:t>
            </w:r>
            <w:proofErr w:type="gramEnd"/>
            <w:r w:rsidRPr="009F51AA">
              <w:t xml:space="preserve"> трикотажной</w:t>
            </w:r>
          </w:p>
        </w:tc>
        <w:tc>
          <w:tcPr>
            <w:tcW w:w="1984" w:type="dxa"/>
            <w:tcBorders>
              <w:top w:val="nil"/>
              <w:bottom w:val="nil"/>
            </w:tcBorders>
          </w:tcPr>
          <w:p w:rsidR="009F51AA" w:rsidRPr="009F51AA" w:rsidRDefault="009F51AA">
            <w:pPr>
              <w:pStyle w:val="ConsPlusNormal"/>
              <w:jc w:val="center"/>
            </w:pPr>
            <w:hyperlink r:id="rId22" w:history="1">
              <w:r w:rsidRPr="009F51AA">
                <w:t>95.29.11.100</w:t>
              </w:r>
            </w:hyperlink>
          </w:p>
        </w:tc>
        <w:tc>
          <w:tcPr>
            <w:tcW w:w="1701" w:type="dxa"/>
            <w:tcBorders>
              <w:top w:val="nil"/>
              <w:bottom w:val="nil"/>
            </w:tcBorders>
          </w:tcPr>
          <w:p w:rsidR="009F51AA" w:rsidRPr="009F51AA" w:rsidRDefault="009F51AA">
            <w:pPr>
              <w:pStyle w:val="ConsPlusNormal"/>
              <w:jc w:val="center"/>
            </w:pPr>
            <w:r w:rsidRPr="009F51AA">
              <w:t>0,17</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1.6.</w:t>
            </w:r>
          </w:p>
        </w:tc>
        <w:tc>
          <w:tcPr>
            <w:tcW w:w="4649" w:type="dxa"/>
            <w:tcBorders>
              <w:top w:val="nil"/>
              <w:bottom w:val="nil"/>
            </w:tcBorders>
          </w:tcPr>
          <w:p w:rsidR="009F51AA" w:rsidRPr="009F51AA" w:rsidRDefault="009F51AA">
            <w:pPr>
              <w:pStyle w:val="ConsPlusNormal"/>
            </w:pPr>
            <w:r w:rsidRPr="009F51AA">
              <w:t>Услуги по ремонту мебели и предметов домашнего обихода</w:t>
            </w:r>
          </w:p>
        </w:tc>
        <w:tc>
          <w:tcPr>
            <w:tcW w:w="1984" w:type="dxa"/>
            <w:tcBorders>
              <w:top w:val="nil"/>
              <w:bottom w:val="nil"/>
            </w:tcBorders>
          </w:tcPr>
          <w:p w:rsidR="009F51AA" w:rsidRPr="009F51AA" w:rsidRDefault="009F51AA">
            <w:pPr>
              <w:pStyle w:val="ConsPlusNormal"/>
              <w:jc w:val="center"/>
            </w:pPr>
            <w:hyperlink r:id="rId23" w:history="1">
              <w:r w:rsidRPr="009F51AA">
                <w:t>95.24.1</w:t>
              </w:r>
            </w:hyperlink>
          </w:p>
        </w:tc>
        <w:tc>
          <w:tcPr>
            <w:tcW w:w="1701" w:type="dxa"/>
            <w:tcBorders>
              <w:top w:val="nil"/>
              <w:bottom w:val="nil"/>
            </w:tcBorders>
          </w:tcPr>
          <w:p w:rsidR="009F51AA" w:rsidRPr="009F51AA" w:rsidRDefault="009F51AA">
            <w:pPr>
              <w:pStyle w:val="ConsPlusNormal"/>
              <w:jc w:val="center"/>
            </w:pPr>
            <w:r w:rsidRPr="009F51AA">
              <w:t>0,17</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1.7.</w:t>
            </w:r>
          </w:p>
        </w:tc>
        <w:tc>
          <w:tcPr>
            <w:tcW w:w="4649" w:type="dxa"/>
            <w:tcBorders>
              <w:top w:val="nil"/>
              <w:bottom w:val="nil"/>
            </w:tcBorders>
          </w:tcPr>
          <w:p w:rsidR="009F51AA" w:rsidRPr="009F51AA" w:rsidRDefault="009F51AA">
            <w:pPr>
              <w:pStyle w:val="ConsPlusNormal"/>
            </w:pPr>
            <w:r w:rsidRPr="009F51AA">
              <w:t>Услуги по прокату телевизоров, радиоприемников, видеомагнитофонов и подобного оборудования и принадлежностей</w:t>
            </w:r>
          </w:p>
        </w:tc>
        <w:tc>
          <w:tcPr>
            <w:tcW w:w="1984" w:type="dxa"/>
            <w:tcBorders>
              <w:top w:val="nil"/>
              <w:bottom w:val="nil"/>
            </w:tcBorders>
          </w:tcPr>
          <w:p w:rsidR="009F51AA" w:rsidRPr="009F51AA" w:rsidRDefault="009F51AA">
            <w:pPr>
              <w:pStyle w:val="ConsPlusNormal"/>
              <w:jc w:val="center"/>
            </w:pPr>
            <w:hyperlink r:id="rId24" w:history="1">
              <w:r w:rsidRPr="009F51AA">
                <w:t>77.29.11</w:t>
              </w:r>
            </w:hyperlink>
          </w:p>
        </w:tc>
        <w:tc>
          <w:tcPr>
            <w:tcW w:w="1701" w:type="dxa"/>
            <w:tcBorders>
              <w:top w:val="nil"/>
              <w:bottom w:val="nil"/>
            </w:tcBorders>
          </w:tcPr>
          <w:p w:rsidR="009F51AA" w:rsidRPr="009F51AA" w:rsidRDefault="009F51AA">
            <w:pPr>
              <w:pStyle w:val="ConsPlusNormal"/>
              <w:jc w:val="center"/>
            </w:pPr>
            <w:r w:rsidRPr="009F51AA">
              <w:t>0,12</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1.8.</w:t>
            </w:r>
          </w:p>
        </w:tc>
        <w:tc>
          <w:tcPr>
            <w:tcW w:w="4649" w:type="dxa"/>
            <w:tcBorders>
              <w:top w:val="nil"/>
              <w:bottom w:val="nil"/>
            </w:tcBorders>
          </w:tcPr>
          <w:p w:rsidR="009F51AA" w:rsidRPr="009F51AA" w:rsidRDefault="009F51AA">
            <w:pPr>
              <w:pStyle w:val="ConsPlusNormal"/>
            </w:pPr>
            <w:r w:rsidRPr="009F51AA">
              <w:t>Услуги по прокату мебели и прочих бытовых приборов</w:t>
            </w:r>
          </w:p>
        </w:tc>
        <w:tc>
          <w:tcPr>
            <w:tcW w:w="1984" w:type="dxa"/>
            <w:tcBorders>
              <w:top w:val="nil"/>
              <w:bottom w:val="nil"/>
            </w:tcBorders>
          </w:tcPr>
          <w:p w:rsidR="009F51AA" w:rsidRPr="009F51AA" w:rsidRDefault="009F51AA">
            <w:pPr>
              <w:pStyle w:val="ConsPlusNormal"/>
              <w:jc w:val="center"/>
            </w:pPr>
            <w:hyperlink r:id="rId25" w:history="1">
              <w:r w:rsidRPr="009F51AA">
                <w:t>77.29.12</w:t>
              </w:r>
            </w:hyperlink>
          </w:p>
        </w:tc>
        <w:tc>
          <w:tcPr>
            <w:tcW w:w="1701" w:type="dxa"/>
            <w:tcBorders>
              <w:top w:val="nil"/>
              <w:bottom w:val="nil"/>
            </w:tcBorders>
          </w:tcPr>
          <w:p w:rsidR="009F51AA" w:rsidRPr="009F51AA" w:rsidRDefault="009F51AA">
            <w:pPr>
              <w:pStyle w:val="ConsPlusNormal"/>
              <w:jc w:val="center"/>
            </w:pPr>
            <w:r w:rsidRPr="009F51AA">
              <w:t>0,12</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1.9.</w:t>
            </w:r>
          </w:p>
        </w:tc>
        <w:tc>
          <w:tcPr>
            <w:tcW w:w="4649" w:type="dxa"/>
            <w:tcBorders>
              <w:top w:val="nil"/>
              <w:bottom w:val="nil"/>
            </w:tcBorders>
          </w:tcPr>
          <w:p w:rsidR="009F51AA" w:rsidRPr="009F51AA" w:rsidRDefault="009F51AA">
            <w:pPr>
              <w:pStyle w:val="ConsPlusNormal"/>
            </w:pPr>
            <w:r w:rsidRPr="009F51AA">
              <w:t>Услуги парикмахерские для женщин и девочек</w:t>
            </w:r>
          </w:p>
        </w:tc>
        <w:tc>
          <w:tcPr>
            <w:tcW w:w="1984" w:type="dxa"/>
            <w:tcBorders>
              <w:top w:val="nil"/>
              <w:bottom w:val="nil"/>
            </w:tcBorders>
          </w:tcPr>
          <w:p w:rsidR="009F51AA" w:rsidRPr="009F51AA" w:rsidRDefault="009F51AA">
            <w:pPr>
              <w:pStyle w:val="ConsPlusNormal"/>
              <w:jc w:val="center"/>
            </w:pPr>
            <w:hyperlink r:id="rId26" w:history="1">
              <w:r w:rsidRPr="009F51AA">
                <w:t>96.02.11</w:t>
              </w:r>
            </w:hyperlink>
          </w:p>
        </w:tc>
        <w:tc>
          <w:tcPr>
            <w:tcW w:w="1701" w:type="dxa"/>
            <w:tcBorders>
              <w:top w:val="nil"/>
              <w:bottom w:val="nil"/>
            </w:tcBorders>
          </w:tcPr>
          <w:p w:rsidR="009F51AA" w:rsidRPr="009F51AA" w:rsidRDefault="009F51AA">
            <w:pPr>
              <w:pStyle w:val="ConsPlusNormal"/>
              <w:jc w:val="center"/>
            </w:pPr>
            <w:r w:rsidRPr="009F51AA">
              <w:t>0,35</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1.10.</w:t>
            </w:r>
          </w:p>
        </w:tc>
        <w:tc>
          <w:tcPr>
            <w:tcW w:w="4649" w:type="dxa"/>
            <w:tcBorders>
              <w:top w:val="nil"/>
              <w:bottom w:val="nil"/>
            </w:tcBorders>
          </w:tcPr>
          <w:p w:rsidR="009F51AA" w:rsidRPr="009F51AA" w:rsidRDefault="009F51AA">
            <w:pPr>
              <w:pStyle w:val="ConsPlusNormal"/>
            </w:pPr>
            <w:r w:rsidRPr="009F51AA">
              <w:t>Услуги парикмахерских для мужчин и мальчиков</w:t>
            </w:r>
          </w:p>
        </w:tc>
        <w:tc>
          <w:tcPr>
            <w:tcW w:w="1984" w:type="dxa"/>
            <w:tcBorders>
              <w:top w:val="nil"/>
              <w:bottom w:val="nil"/>
            </w:tcBorders>
          </w:tcPr>
          <w:p w:rsidR="009F51AA" w:rsidRPr="009F51AA" w:rsidRDefault="009F51AA">
            <w:pPr>
              <w:pStyle w:val="ConsPlusNormal"/>
              <w:jc w:val="center"/>
            </w:pPr>
            <w:hyperlink r:id="rId27" w:history="1">
              <w:r w:rsidRPr="009F51AA">
                <w:t>96.02.12</w:t>
              </w:r>
            </w:hyperlink>
          </w:p>
        </w:tc>
        <w:tc>
          <w:tcPr>
            <w:tcW w:w="1701" w:type="dxa"/>
            <w:tcBorders>
              <w:top w:val="nil"/>
              <w:bottom w:val="nil"/>
            </w:tcBorders>
          </w:tcPr>
          <w:p w:rsidR="009F51AA" w:rsidRPr="009F51AA" w:rsidRDefault="009F51AA">
            <w:pPr>
              <w:pStyle w:val="ConsPlusNormal"/>
              <w:jc w:val="center"/>
            </w:pPr>
            <w:r w:rsidRPr="009F51AA">
              <w:t>0,35</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1.11.</w:t>
            </w:r>
          </w:p>
        </w:tc>
        <w:tc>
          <w:tcPr>
            <w:tcW w:w="4649" w:type="dxa"/>
            <w:tcBorders>
              <w:top w:val="nil"/>
              <w:bottom w:val="nil"/>
            </w:tcBorders>
          </w:tcPr>
          <w:p w:rsidR="009F51AA" w:rsidRPr="009F51AA" w:rsidRDefault="009F51AA">
            <w:pPr>
              <w:pStyle w:val="ConsPlusNormal"/>
            </w:pPr>
            <w:r w:rsidRPr="009F51AA">
              <w:t>Услуги в области фото- и видеосъемки событий</w:t>
            </w:r>
          </w:p>
        </w:tc>
        <w:tc>
          <w:tcPr>
            <w:tcW w:w="1984" w:type="dxa"/>
            <w:tcBorders>
              <w:top w:val="nil"/>
              <w:bottom w:val="nil"/>
            </w:tcBorders>
          </w:tcPr>
          <w:p w:rsidR="009F51AA" w:rsidRPr="009F51AA" w:rsidRDefault="009F51AA">
            <w:pPr>
              <w:pStyle w:val="ConsPlusNormal"/>
              <w:jc w:val="center"/>
            </w:pPr>
            <w:hyperlink r:id="rId28" w:history="1">
              <w:r w:rsidRPr="009F51AA">
                <w:t>74.20.23</w:t>
              </w:r>
            </w:hyperlink>
          </w:p>
        </w:tc>
        <w:tc>
          <w:tcPr>
            <w:tcW w:w="1701" w:type="dxa"/>
            <w:tcBorders>
              <w:top w:val="nil"/>
              <w:bottom w:val="nil"/>
            </w:tcBorders>
          </w:tcPr>
          <w:p w:rsidR="009F51AA" w:rsidRPr="009F51AA" w:rsidRDefault="009F51AA">
            <w:pPr>
              <w:pStyle w:val="ConsPlusNormal"/>
              <w:jc w:val="center"/>
            </w:pPr>
            <w:r w:rsidRPr="009F51AA">
              <w:t>0,29</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1.12.</w:t>
            </w:r>
          </w:p>
        </w:tc>
        <w:tc>
          <w:tcPr>
            <w:tcW w:w="4649" w:type="dxa"/>
            <w:tcBorders>
              <w:top w:val="nil"/>
              <w:bottom w:val="nil"/>
            </w:tcBorders>
          </w:tcPr>
          <w:p w:rsidR="009F51AA" w:rsidRPr="009F51AA" w:rsidRDefault="009F51AA">
            <w:pPr>
              <w:pStyle w:val="ConsPlusNormal"/>
            </w:pPr>
            <w:r w:rsidRPr="009F51AA">
              <w:t>Услуги портретной фотографии</w:t>
            </w:r>
          </w:p>
        </w:tc>
        <w:tc>
          <w:tcPr>
            <w:tcW w:w="1984" w:type="dxa"/>
            <w:tcBorders>
              <w:top w:val="nil"/>
              <w:bottom w:val="nil"/>
            </w:tcBorders>
          </w:tcPr>
          <w:p w:rsidR="009F51AA" w:rsidRPr="009F51AA" w:rsidRDefault="009F51AA">
            <w:pPr>
              <w:pStyle w:val="ConsPlusNormal"/>
              <w:jc w:val="center"/>
            </w:pPr>
            <w:hyperlink r:id="rId29" w:history="1">
              <w:r w:rsidRPr="009F51AA">
                <w:t>74.20.21</w:t>
              </w:r>
            </w:hyperlink>
          </w:p>
        </w:tc>
        <w:tc>
          <w:tcPr>
            <w:tcW w:w="1701" w:type="dxa"/>
            <w:tcBorders>
              <w:top w:val="nil"/>
              <w:bottom w:val="nil"/>
            </w:tcBorders>
          </w:tcPr>
          <w:p w:rsidR="009F51AA" w:rsidRPr="009F51AA" w:rsidRDefault="009F51AA">
            <w:pPr>
              <w:pStyle w:val="ConsPlusNormal"/>
              <w:jc w:val="center"/>
            </w:pPr>
            <w:r w:rsidRPr="009F51AA">
              <w:t>0,29</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1.13.</w:t>
            </w:r>
          </w:p>
        </w:tc>
        <w:tc>
          <w:tcPr>
            <w:tcW w:w="4649" w:type="dxa"/>
            <w:tcBorders>
              <w:top w:val="nil"/>
              <w:bottom w:val="nil"/>
            </w:tcBorders>
          </w:tcPr>
          <w:p w:rsidR="009F51AA" w:rsidRPr="009F51AA" w:rsidRDefault="009F51AA">
            <w:pPr>
              <w:pStyle w:val="ConsPlusNormal"/>
            </w:pPr>
            <w:r w:rsidRPr="009F51AA">
              <w:t>Услуги по изготовлению в павильоне черно-белых и цветных фотоснимков для документов</w:t>
            </w:r>
          </w:p>
        </w:tc>
        <w:tc>
          <w:tcPr>
            <w:tcW w:w="1984" w:type="dxa"/>
            <w:tcBorders>
              <w:top w:val="nil"/>
              <w:bottom w:val="nil"/>
            </w:tcBorders>
          </w:tcPr>
          <w:p w:rsidR="009F51AA" w:rsidRPr="009F51AA" w:rsidRDefault="009F51AA">
            <w:pPr>
              <w:pStyle w:val="ConsPlusNormal"/>
              <w:jc w:val="center"/>
            </w:pPr>
            <w:hyperlink r:id="rId30" w:history="1">
              <w:r w:rsidRPr="009F51AA">
                <w:t>74.20.21.111</w:t>
              </w:r>
            </w:hyperlink>
          </w:p>
        </w:tc>
        <w:tc>
          <w:tcPr>
            <w:tcW w:w="1701" w:type="dxa"/>
            <w:tcBorders>
              <w:top w:val="nil"/>
              <w:bottom w:val="nil"/>
            </w:tcBorders>
          </w:tcPr>
          <w:p w:rsidR="009F51AA" w:rsidRPr="009F51AA" w:rsidRDefault="009F51AA">
            <w:pPr>
              <w:pStyle w:val="ConsPlusNormal"/>
              <w:jc w:val="center"/>
            </w:pPr>
            <w:r w:rsidRPr="009F51AA">
              <w:t>0,29</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1.14.</w:t>
            </w:r>
          </w:p>
        </w:tc>
        <w:tc>
          <w:tcPr>
            <w:tcW w:w="4649" w:type="dxa"/>
            <w:tcBorders>
              <w:top w:val="nil"/>
              <w:bottom w:val="nil"/>
            </w:tcBorders>
          </w:tcPr>
          <w:p w:rsidR="009F51AA" w:rsidRPr="009F51AA" w:rsidRDefault="009F51AA">
            <w:pPr>
              <w:pStyle w:val="ConsPlusNormal"/>
            </w:pPr>
            <w:r w:rsidRPr="009F51AA">
              <w:t xml:space="preserve">Услуги по обычному (текущему) техническому </w:t>
            </w:r>
            <w:r w:rsidRPr="009F51AA">
              <w:lastRenderedPageBreak/>
              <w:t>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1984" w:type="dxa"/>
            <w:tcBorders>
              <w:top w:val="nil"/>
              <w:bottom w:val="nil"/>
            </w:tcBorders>
          </w:tcPr>
          <w:p w:rsidR="009F51AA" w:rsidRPr="009F51AA" w:rsidRDefault="009F51AA">
            <w:pPr>
              <w:pStyle w:val="ConsPlusNormal"/>
              <w:jc w:val="center"/>
            </w:pPr>
            <w:hyperlink r:id="rId31" w:history="1">
              <w:r w:rsidRPr="009F51AA">
                <w:t>45.20.11</w:t>
              </w:r>
            </w:hyperlink>
          </w:p>
        </w:tc>
        <w:tc>
          <w:tcPr>
            <w:tcW w:w="1701" w:type="dxa"/>
            <w:tcBorders>
              <w:top w:val="nil"/>
              <w:bottom w:val="nil"/>
            </w:tcBorders>
          </w:tcPr>
          <w:p w:rsidR="009F51AA" w:rsidRPr="009F51AA" w:rsidRDefault="009F51AA">
            <w:pPr>
              <w:pStyle w:val="ConsPlusNormal"/>
              <w:jc w:val="center"/>
            </w:pPr>
            <w:r w:rsidRPr="009F51AA">
              <w:t>0,35</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lastRenderedPageBreak/>
              <w:t>1.15.</w:t>
            </w:r>
          </w:p>
        </w:tc>
        <w:tc>
          <w:tcPr>
            <w:tcW w:w="4649" w:type="dxa"/>
            <w:tcBorders>
              <w:top w:val="nil"/>
              <w:bottom w:val="nil"/>
            </w:tcBorders>
          </w:tcPr>
          <w:p w:rsidR="009F51AA" w:rsidRPr="009F51AA" w:rsidRDefault="009F51AA">
            <w:pPr>
              <w:pStyle w:val="ConsPlusNormal"/>
            </w:pPr>
            <w:r w:rsidRPr="009F51AA">
              <w:t>Услуги в области физическо-оздоровительной деятельности</w:t>
            </w:r>
          </w:p>
        </w:tc>
        <w:tc>
          <w:tcPr>
            <w:tcW w:w="1984" w:type="dxa"/>
            <w:tcBorders>
              <w:top w:val="nil"/>
              <w:bottom w:val="nil"/>
            </w:tcBorders>
          </w:tcPr>
          <w:p w:rsidR="009F51AA" w:rsidRPr="009F51AA" w:rsidRDefault="009F51AA">
            <w:pPr>
              <w:pStyle w:val="ConsPlusNormal"/>
              <w:jc w:val="center"/>
            </w:pPr>
            <w:hyperlink r:id="rId32" w:history="1">
              <w:r w:rsidRPr="009F51AA">
                <w:t>96.04.10</w:t>
              </w:r>
            </w:hyperlink>
          </w:p>
        </w:tc>
        <w:tc>
          <w:tcPr>
            <w:tcW w:w="1701" w:type="dxa"/>
            <w:tcBorders>
              <w:top w:val="nil"/>
              <w:bottom w:val="nil"/>
            </w:tcBorders>
          </w:tcPr>
          <w:p w:rsidR="009F51AA" w:rsidRPr="009F51AA" w:rsidRDefault="009F51AA">
            <w:pPr>
              <w:pStyle w:val="ConsPlusNormal"/>
              <w:jc w:val="center"/>
            </w:pPr>
            <w:r w:rsidRPr="009F51AA">
              <w:t>0,12</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1.16.</w:t>
            </w:r>
          </w:p>
        </w:tc>
        <w:tc>
          <w:tcPr>
            <w:tcW w:w="4649" w:type="dxa"/>
            <w:tcBorders>
              <w:top w:val="nil"/>
              <w:bottom w:val="nil"/>
            </w:tcBorders>
          </w:tcPr>
          <w:p w:rsidR="009F51AA" w:rsidRPr="009F51AA" w:rsidRDefault="009F51AA">
            <w:pPr>
              <w:pStyle w:val="ConsPlusNormal"/>
            </w:pPr>
            <w:r w:rsidRPr="009F51AA">
              <w:t>Услуги по организации похорон и связанные с этим услуги</w:t>
            </w:r>
          </w:p>
        </w:tc>
        <w:tc>
          <w:tcPr>
            <w:tcW w:w="1984" w:type="dxa"/>
            <w:tcBorders>
              <w:top w:val="nil"/>
              <w:bottom w:val="nil"/>
            </w:tcBorders>
          </w:tcPr>
          <w:p w:rsidR="009F51AA" w:rsidRPr="009F51AA" w:rsidRDefault="009F51AA">
            <w:pPr>
              <w:pStyle w:val="ConsPlusNormal"/>
              <w:jc w:val="center"/>
            </w:pPr>
            <w:hyperlink r:id="rId33" w:history="1">
              <w:r w:rsidRPr="009F51AA">
                <w:t>96.03</w:t>
              </w:r>
            </w:hyperlink>
          </w:p>
        </w:tc>
        <w:tc>
          <w:tcPr>
            <w:tcW w:w="1701" w:type="dxa"/>
            <w:tcBorders>
              <w:top w:val="nil"/>
              <w:bottom w:val="nil"/>
            </w:tcBorders>
          </w:tcPr>
          <w:p w:rsidR="009F51AA" w:rsidRPr="009F51AA" w:rsidRDefault="009F51AA">
            <w:pPr>
              <w:pStyle w:val="ConsPlusNormal"/>
              <w:jc w:val="center"/>
            </w:pPr>
            <w:r w:rsidRPr="009F51AA">
              <w:t>0,15</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1.17.</w:t>
            </w:r>
          </w:p>
        </w:tc>
        <w:tc>
          <w:tcPr>
            <w:tcW w:w="4649" w:type="dxa"/>
            <w:tcBorders>
              <w:top w:val="nil"/>
              <w:bottom w:val="nil"/>
            </w:tcBorders>
          </w:tcPr>
          <w:p w:rsidR="009F51AA" w:rsidRPr="009F51AA" w:rsidRDefault="009F51AA">
            <w:pPr>
              <w:pStyle w:val="ConsPlusNormal"/>
            </w:pPr>
            <w:r w:rsidRPr="009F51AA">
              <w:t>Прочие услуги населению</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0,21</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2.</w:t>
            </w:r>
          </w:p>
        </w:tc>
        <w:tc>
          <w:tcPr>
            <w:tcW w:w="4649" w:type="dxa"/>
            <w:tcBorders>
              <w:top w:val="nil"/>
              <w:bottom w:val="nil"/>
            </w:tcBorders>
          </w:tcPr>
          <w:p w:rsidR="009F51AA" w:rsidRPr="009F51AA" w:rsidRDefault="009F51AA">
            <w:pPr>
              <w:pStyle w:val="ConsPlusNormal"/>
            </w:pPr>
            <w:r w:rsidRPr="009F51AA">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стоянок)</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0,05</w:t>
            </w:r>
          </w:p>
        </w:tc>
      </w:tr>
      <w:tr w:rsidR="009F51AA" w:rsidRPr="009F51AA">
        <w:tblPrEx>
          <w:tblBorders>
            <w:insideH w:val="none" w:sz="0" w:space="0" w:color="auto"/>
          </w:tblBorders>
        </w:tblPrEx>
        <w:tc>
          <w:tcPr>
            <w:tcW w:w="680" w:type="dxa"/>
            <w:vMerge w:val="restart"/>
            <w:tcBorders>
              <w:top w:val="nil"/>
              <w:bottom w:val="nil"/>
            </w:tcBorders>
          </w:tcPr>
          <w:p w:rsidR="009F51AA" w:rsidRPr="009F51AA" w:rsidRDefault="009F51AA">
            <w:pPr>
              <w:pStyle w:val="ConsPlusNormal"/>
              <w:jc w:val="center"/>
            </w:pPr>
            <w:r w:rsidRPr="009F51AA">
              <w:t>3.</w:t>
            </w:r>
          </w:p>
        </w:tc>
        <w:tc>
          <w:tcPr>
            <w:tcW w:w="4649" w:type="dxa"/>
            <w:tcBorders>
              <w:top w:val="nil"/>
              <w:bottom w:val="nil"/>
            </w:tcBorders>
          </w:tcPr>
          <w:p w:rsidR="009F51AA" w:rsidRPr="009F51AA" w:rsidRDefault="009F51AA">
            <w:pPr>
              <w:pStyle w:val="ConsPlusNormal"/>
            </w:pPr>
            <w:r w:rsidRPr="009F51AA">
              <w:t>Оказание автотранспортных услуг по перевозке грузов, осуществляемых организациями и индивидуальными предпринимателями, эксплуатирующими не более 20 транспортных средств, в том числе грузоподъемностью:</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pPr>
          </w:p>
        </w:tc>
      </w:tr>
      <w:tr w:rsidR="009F51AA" w:rsidRPr="009F51AA">
        <w:tblPrEx>
          <w:tblBorders>
            <w:insideH w:val="none" w:sz="0" w:space="0" w:color="auto"/>
          </w:tblBorders>
        </w:tblPrEx>
        <w:tc>
          <w:tcPr>
            <w:tcW w:w="680" w:type="dxa"/>
            <w:vMerge/>
            <w:tcBorders>
              <w:top w:val="nil"/>
              <w:bottom w:val="nil"/>
            </w:tcBorders>
          </w:tcPr>
          <w:p w:rsidR="009F51AA" w:rsidRPr="009F51AA" w:rsidRDefault="009F51AA"/>
        </w:tc>
        <w:tc>
          <w:tcPr>
            <w:tcW w:w="4649" w:type="dxa"/>
            <w:tcBorders>
              <w:top w:val="nil"/>
              <w:bottom w:val="nil"/>
            </w:tcBorders>
          </w:tcPr>
          <w:p w:rsidR="009F51AA" w:rsidRPr="009F51AA" w:rsidRDefault="009F51AA">
            <w:pPr>
              <w:pStyle w:val="ConsPlusNormal"/>
              <w:ind w:firstLine="283"/>
              <w:jc w:val="both"/>
            </w:pPr>
            <w:r w:rsidRPr="009F51AA">
              <w:t>- до 3,5 тонн включительно</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0,6</w:t>
            </w:r>
          </w:p>
        </w:tc>
      </w:tr>
      <w:tr w:rsidR="009F51AA" w:rsidRPr="009F51AA">
        <w:tblPrEx>
          <w:tblBorders>
            <w:insideH w:val="none" w:sz="0" w:space="0" w:color="auto"/>
          </w:tblBorders>
        </w:tblPrEx>
        <w:tc>
          <w:tcPr>
            <w:tcW w:w="680" w:type="dxa"/>
            <w:vMerge/>
            <w:tcBorders>
              <w:top w:val="nil"/>
              <w:bottom w:val="nil"/>
            </w:tcBorders>
          </w:tcPr>
          <w:p w:rsidR="009F51AA" w:rsidRPr="009F51AA" w:rsidRDefault="009F51AA"/>
        </w:tc>
        <w:tc>
          <w:tcPr>
            <w:tcW w:w="4649" w:type="dxa"/>
            <w:tcBorders>
              <w:top w:val="nil"/>
              <w:bottom w:val="nil"/>
            </w:tcBorders>
          </w:tcPr>
          <w:p w:rsidR="009F51AA" w:rsidRPr="009F51AA" w:rsidRDefault="009F51AA">
            <w:pPr>
              <w:pStyle w:val="ConsPlusNormal"/>
              <w:ind w:firstLine="283"/>
              <w:jc w:val="both"/>
            </w:pPr>
            <w:r w:rsidRPr="009F51AA">
              <w:t>- от 3,5 тонн до 5 тонн включительно</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0,65</w:t>
            </w:r>
          </w:p>
        </w:tc>
      </w:tr>
      <w:tr w:rsidR="009F51AA" w:rsidRPr="009F51AA">
        <w:tblPrEx>
          <w:tblBorders>
            <w:insideH w:val="none" w:sz="0" w:space="0" w:color="auto"/>
          </w:tblBorders>
        </w:tblPrEx>
        <w:tc>
          <w:tcPr>
            <w:tcW w:w="680" w:type="dxa"/>
            <w:vMerge/>
            <w:tcBorders>
              <w:top w:val="nil"/>
              <w:bottom w:val="nil"/>
            </w:tcBorders>
          </w:tcPr>
          <w:p w:rsidR="009F51AA" w:rsidRPr="009F51AA" w:rsidRDefault="009F51AA"/>
        </w:tc>
        <w:tc>
          <w:tcPr>
            <w:tcW w:w="4649" w:type="dxa"/>
            <w:tcBorders>
              <w:top w:val="nil"/>
              <w:bottom w:val="nil"/>
            </w:tcBorders>
          </w:tcPr>
          <w:p w:rsidR="009F51AA" w:rsidRPr="009F51AA" w:rsidRDefault="009F51AA">
            <w:pPr>
              <w:pStyle w:val="ConsPlusNormal"/>
              <w:ind w:firstLine="283"/>
              <w:jc w:val="both"/>
            </w:pPr>
            <w:r w:rsidRPr="009F51AA">
              <w:t>- от 5 тонн до 8 тонн включительно</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0,7</w:t>
            </w:r>
          </w:p>
        </w:tc>
      </w:tr>
      <w:tr w:rsidR="009F51AA" w:rsidRPr="009F51AA">
        <w:tblPrEx>
          <w:tblBorders>
            <w:insideH w:val="none" w:sz="0" w:space="0" w:color="auto"/>
          </w:tblBorders>
        </w:tblPrEx>
        <w:tc>
          <w:tcPr>
            <w:tcW w:w="680" w:type="dxa"/>
            <w:vMerge/>
            <w:tcBorders>
              <w:top w:val="nil"/>
              <w:bottom w:val="nil"/>
            </w:tcBorders>
          </w:tcPr>
          <w:p w:rsidR="009F51AA" w:rsidRPr="009F51AA" w:rsidRDefault="009F51AA"/>
        </w:tc>
        <w:tc>
          <w:tcPr>
            <w:tcW w:w="4649" w:type="dxa"/>
            <w:tcBorders>
              <w:top w:val="nil"/>
              <w:bottom w:val="nil"/>
            </w:tcBorders>
          </w:tcPr>
          <w:p w:rsidR="009F51AA" w:rsidRPr="009F51AA" w:rsidRDefault="009F51AA">
            <w:pPr>
              <w:pStyle w:val="ConsPlusNormal"/>
              <w:ind w:firstLine="283"/>
              <w:jc w:val="both"/>
            </w:pPr>
            <w:r w:rsidRPr="009F51AA">
              <w:t>- от 8 тонн до 20 тонн включительно</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0,8</w:t>
            </w:r>
          </w:p>
        </w:tc>
      </w:tr>
      <w:tr w:rsidR="009F51AA" w:rsidRPr="009F51AA">
        <w:tblPrEx>
          <w:tblBorders>
            <w:insideH w:val="none" w:sz="0" w:space="0" w:color="auto"/>
          </w:tblBorders>
        </w:tblPrEx>
        <w:tc>
          <w:tcPr>
            <w:tcW w:w="680" w:type="dxa"/>
            <w:vMerge/>
            <w:tcBorders>
              <w:top w:val="nil"/>
              <w:bottom w:val="nil"/>
            </w:tcBorders>
          </w:tcPr>
          <w:p w:rsidR="009F51AA" w:rsidRPr="009F51AA" w:rsidRDefault="009F51AA"/>
        </w:tc>
        <w:tc>
          <w:tcPr>
            <w:tcW w:w="4649" w:type="dxa"/>
            <w:tcBorders>
              <w:top w:val="nil"/>
              <w:bottom w:val="nil"/>
            </w:tcBorders>
          </w:tcPr>
          <w:p w:rsidR="009F51AA" w:rsidRPr="009F51AA" w:rsidRDefault="009F51AA">
            <w:pPr>
              <w:pStyle w:val="ConsPlusNormal"/>
              <w:ind w:firstLine="283"/>
              <w:jc w:val="both"/>
            </w:pPr>
            <w:r w:rsidRPr="009F51AA">
              <w:t>- свыше 20 тонн</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0,9</w:t>
            </w:r>
          </w:p>
        </w:tc>
      </w:tr>
      <w:tr w:rsidR="009F51AA" w:rsidRPr="009F51AA">
        <w:tblPrEx>
          <w:tblBorders>
            <w:insideH w:val="none" w:sz="0" w:space="0" w:color="auto"/>
          </w:tblBorders>
        </w:tblPrEx>
        <w:tc>
          <w:tcPr>
            <w:tcW w:w="680" w:type="dxa"/>
            <w:vMerge w:val="restart"/>
            <w:tcBorders>
              <w:top w:val="nil"/>
              <w:bottom w:val="nil"/>
            </w:tcBorders>
          </w:tcPr>
          <w:p w:rsidR="009F51AA" w:rsidRPr="009F51AA" w:rsidRDefault="009F51AA">
            <w:pPr>
              <w:pStyle w:val="ConsPlusNormal"/>
              <w:jc w:val="center"/>
            </w:pPr>
            <w:r w:rsidRPr="009F51AA">
              <w:t>3.1.</w:t>
            </w:r>
          </w:p>
        </w:tc>
        <w:tc>
          <w:tcPr>
            <w:tcW w:w="4649" w:type="dxa"/>
            <w:tcBorders>
              <w:top w:val="nil"/>
              <w:bottom w:val="nil"/>
            </w:tcBorders>
          </w:tcPr>
          <w:p w:rsidR="009F51AA" w:rsidRPr="009F51AA" w:rsidRDefault="009F51AA">
            <w:pPr>
              <w:pStyle w:val="ConsPlusNormal"/>
            </w:pPr>
            <w:r w:rsidRPr="009F51AA">
              <w:t>Оказание автотранспортных услуг по перевозке пассажиров, осуществляемых организациями и индивидуальными предпринимателями, эксплуатирующими не более 20 транспортных средств, в том числе:</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pPr>
          </w:p>
        </w:tc>
      </w:tr>
      <w:tr w:rsidR="009F51AA" w:rsidRPr="009F51AA">
        <w:tblPrEx>
          <w:tblBorders>
            <w:insideH w:val="none" w:sz="0" w:space="0" w:color="auto"/>
          </w:tblBorders>
        </w:tblPrEx>
        <w:tc>
          <w:tcPr>
            <w:tcW w:w="680" w:type="dxa"/>
            <w:vMerge/>
            <w:tcBorders>
              <w:top w:val="nil"/>
              <w:bottom w:val="nil"/>
            </w:tcBorders>
          </w:tcPr>
          <w:p w:rsidR="009F51AA" w:rsidRPr="009F51AA" w:rsidRDefault="009F51AA"/>
        </w:tc>
        <w:tc>
          <w:tcPr>
            <w:tcW w:w="4649" w:type="dxa"/>
            <w:tcBorders>
              <w:top w:val="nil"/>
              <w:bottom w:val="nil"/>
            </w:tcBorders>
          </w:tcPr>
          <w:p w:rsidR="009F51AA" w:rsidRPr="009F51AA" w:rsidRDefault="009F51AA">
            <w:pPr>
              <w:pStyle w:val="ConsPlusNormal"/>
              <w:ind w:firstLine="283"/>
              <w:jc w:val="both"/>
            </w:pPr>
            <w:r w:rsidRPr="009F51AA">
              <w:t>- с автотранспортных средств до 4 посадочных ме</w:t>
            </w:r>
            <w:proofErr w:type="gramStart"/>
            <w:r w:rsidRPr="009F51AA">
              <w:t>ст вкл</w:t>
            </w:r>
            <w:proofErr w:type="gramEnd"/>
            <w:r w:rsidRPr="009F51AA">
              <w:t>ючительно</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0,5</w:t>
            </w:r>
          </w:p>
        </w:tc>
      </w:tr>
      <w:tr w:rsidR="009F51AA" w:rsidRPr="009F51AA">
        <w:tblPrEx>
          <w:tblBorders>
            <w:insideH w:val="none" w:sz="0" w:space="0" w:color="auto"/>
          </w:tblBorders>
        </w:tblPrEx>
        <w:tc>
          <w:tcPr>
            <w:tcW w:w="680" w:type="dxa"/>
            <w:vMerge/>
            <w:tcBorders>
              <w:top w:val="nil"/>
              <w:bottom w:val="nil"/>
            </w:tcBorders>
          </w:tcPr>
          <w:p w:rsidR="009F51AA" w:rsidRPr="009F51AA" w:rsidRDefault="009F51AA"/>
        </w:tc>
        <w:tc>
          <w:tcPr>
            <w:tcW w:w="4649" w:type="dxa"/>
            <w:tcBorders>
              <w:top w:val="nil"/>
              <w:bottom w:val="nil"/>
            </w:tcBorders>
          </w:tcPr>
          <w:p w:rsidR="009F51AA" w:rsidRPr="009F51AA" w:rsidRDefault="009F51AA">
            <w:pPr>
              <w:pStyle w:val="ConsPlusNormal"/>
              <w:ind w:firstLine="283"/>
              <w:jc w:val="both"/>
            </w:pPr>
            <w:r w:rsidRPr="009F51AA">
              <w:t>- с автотранспортных средств до 15 посадочных ме</w:t>
            </w:r>
            <w:proofErr w:type="gramStart"/>
            <w:r w:rsidRPr="009F51AA">
              <w:t>ст вкл</w:t>
            </w:r>
            <w:proofErr w:type="gramEnd"/>
            <w:r w:rsidRPr="009F51AA">
              <w:t>ючительно</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0,41</w:t>
            </w:r>
          </w:p>
        </w:tc>
      </w:tr>
      <w:tr w:rsidR="009F51AA" w:rsidRPr="009F51AA">
        <w:tblPrEx>
          <w:tblBorders>
            <w:insideH w:val="none" w:sz="0" w:space="0" w:color="auto"/>
          </w:tblBorders>
        </w:tblPrEx>
        <w:tc>
          <w:tcPr>
            <w:tcW w:w="680" w:type="dxa"/>
            <w:vMerge/>
            <w:tcBorders>
              <w:top w:val="nil"/>
              <w:bottom w:val="nil"/>
            </w:tcBorders>
          </w:tcPr>
          <w:p w:rsidR="009F51AA" w:rsidRPr="009F51AA" w:rsidRDefault="009F51AA"/>
        </w:tc>
        <w:tc>
          <w:tcPr>
            <w:tcW w:w="4649" w:type="dxa"/>
            <w:tcBorders>
              <w:top w:val="nil"/>
              <w:bottom w:val="nil"/>
            </w:tcBorders>
          </w:tcPr>
          <w:p w:rsidR="009F51AA" w:rsidRPr="009F51AA" w:rsidRDefault="009F51AA">
            <w:pPr>
              <w:pStyle w:val="ConsPlusNormal"/>
              <w:ind w:firstLine="283"/>
              <w:jc w:val="both"/>
            </w:pPr>
            <w:r w:rsidRPr="009F51AA">
              <w:t>- с автотранспортных средств до 26 посадочных ме</w:t>
            </w:r>
            <w:proofErr w:type="gramStart"/>
            <w:r w:rsidRPr="009F51AA">
              <w:t>ст вкл</w:t>
            </w:r>
            <w:proofErr w:type="gramEnd"/>
            <w:r w:rsidRPr="009F51AA">
              <w:t>ючительно</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0,16</w:t>
            </w:r>
          </w:p>
        </w:tc>
      </w:tr>
      <w:tr w:rsidR="009F51AA" w:rsidRPr="009F51AA">
        <w:tblPrEx>
          <w:tblBorders>
            <w:insideH w:val="none" w:sz="0" w:space="0" w:color="auto"/>
          </w:tblBorders>
        </w:tblPrEx>
        <w:tc>
          <w:tcPr>
            <w:tcW w:w="680" w:type="dxa"/>
            <w:vMerge/>
            <w:tcBorders>
              <w:top w:val="nil"/>
              <w:bottom w:val="nil"/>
            </w:tcBorders>
          </w:tcPr>
          <w:p w:rsidR="009F51AA" w:rsidRPr="009F51AA" w:rsidRDefault="009F51AA"/>
        </w:tc>
        <w:tc>
          <w:tcPr>
            <w:tcW w:w="4649" w:type="dxa"/>
            <w:tcBorders>
              <w:top w:val="nil"/>
              <w:bottom w:val="nil"/>
            </w:tcBorders>
          </w:tcPr>
          <w:p w:rsidR="009F51AA" w:rsidRPr="009F51AA" w:rsidRDefault="009F51AA">
            <w:pPr>
              <w:pStyle w:val="ConsPlusNormal"/>
              <w:ind w:firstLine="283"/>
              <w:jc w:val="both"/>
            </w:pPr>
            <w:r w:rsidRPr="009F51AA">
              <w:t>- с автотранспортных средств до 34 посадочных ме</w:t>
            </w:r>
            <w:proofErr w:type="gramStart"/>
            <w:r w:rsidRPr="009F51AA">
              <w:t>ст вкл</w:t>
            </w:r>
            <w:proofErr w:type="gramEnd"/>
            <w:r w:rsidRPr="009F51AA">
              <w:t>ючительно</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0,12</w:t>
            </w:r>
          </w:p>
        </w:tc>
      </w:tr>
      <w:tr w:rsidR="009F51AA" w:rsidRPr="009F51AA">
        <w:tblPrEx>
          <w:tblBorders>
            <w:insideH w:val="none" w:sz="0" w:space="0" w:color="auto"/>
          </w:tblBorders>
        </w:tblPrEx>
        <w:tc>
          <w:tcPr>
            <w:tcW w:w="680" w:type="dxa"/>
            <w:vMerge/>
            <w:tcBorders>
              <w:top w:val="nil"/>
              <w:bottom w:val="nil"/>
            </w:tcBorders>
          </w:tcPr>
          <w:p w:rsidR="009F51AA" w:rsidRPr="009F51AA" w:rsidRDefault="009F51AA"/>
        </w:tc>
        <w:tc>
          <w:tcPr>
            <w:tcW w:w="4649" w:type="dxa"/>
            <w:tcBorders>
              <w:top w:val="nil"/>
              <w:bottom w:val="nil"/>
            </w:tcBorders>
          </w:tcPr>
          <w:p w:rsidR="009F51AA" w:rsidRPr="009F51AA" w:rsidRDefault="009F51AA">
            <w:pPr>
              <w:pStyle w:val="ConsPlusNormal"/>
              <w:ind w:firstLine="283"/>
              <w:jc w:val="both"/>
            </w:pPr>
            <w:r w:rsidRPr="009F51AA">
              <w:t>- с автотранспортных средств до 41 посадочных ме</w:t>
            </w:r>
            <w:proofErr w:type="gramStart"/>
            <w:r w:rsidRPr="009F51AA">
              <w:t>ст вкл</w:t>
            </w:r>
            <w:proofErr w:type="gramEnd"/>
            <w:r w:rsidRPr="009F51AA">
              <w:t>ючительно</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0,1</w:t>
            </w:r>
          </w:p>
        </w:tc>
      </w:tr>
      <w:tr w:rsidR="009F51AA" w:rsidRPr="009F51AA">
        <w:tblPrEx>
          <w:tblBorders>
            <w:insideH w:val="none" w:sz="0" w:space="0" w:color="auto"/>
          </w:tblBorders>
        </w:tblPrEx>
        <w:tc>
          <w:tcPr>
            <w:tcW w:w="680" w:type="dxa"/>
            <w:vMerge/>
            <w:tcBorders>
              <w:top w:val="nil"/>
              <w:bottom w:val="nil"/>
            </w:tcBorders>
          </w:tcPr>
          <w:p w:rsidR="009F51AA" w:rsidRPr="009F51AA" w:rsidRDefault="009F51AA"/>
        </w:tc>
        <w:tc>
          <w:tcPr>
            <w:tcW w:w="4649" w:type="dxa"/>
            <w:tcBorders>
              <w:top w:val="nil"/>
              <w:bottom w:val="nil"/>
            </w:tcBorders>
          </w:tcPr>
          <w:p w:rsidR="009F51AA" w:rsidRPr="009F51AA" w:rsidRDefault="009F51AA">
            <w:pPr>
              <w:pStyle w:val="ConsPlusNormal"/>
              <w:ind w:firstLine="283"/>
              <w:jc w:val="both"/>
            </w:pPr>
            <w:r w:rsidRPr="009F51AA">
              <w:t>- с автотранспортных сре</w:t>
            </w:r>
            <w:proofErr w:type="gramStart"/>
            <w:r w:rsidRPr="009F51AA">
              <w:t>дств св</w:t>
            </w:r>
            <w:proofErr w:type="gramEnd"/>
            <w:r w:rsidRPr="009F51AA">
              <w:t>ыше 41 посадочных мест включительно</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0,09</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4.</w:t>
            </w:r>
          </w:p>
        </w:tc>
        <w:tc>
          <w:tcPr>
            <w:tcW w:w="4649" w:type="dxa"/>
            <w:tcBorders>
              <w:top w:val="nil"/>
              <w:bottom w:val="nil"/>
            </w:tcBorders>
          </w:tcPr>
          <w:p w:rsidR="009F51AA" w:rsidRPr="009F51AA" w:rsidRDefault="009F51AA">
            <w:pPr>
              <w:pStyle w:val="ConsPlusNormal"/>
            </w:pPr>
            <w:r w:rsidRPr="009F51AA">
              <w:t>Распространение наружной рекламы с использованием рекламных конструкций (за исключением рекламных конструкций с автоматической сменой изображений и электронных табло)</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0,05</w:t>
            </w:r>
          </w:p>
        </w:tc>
      </w:tr>
      <w:tr w:rsidR="009F51AA" w:rsidRPr="009F51AA">
        <w:tblPrEx>
          <w:tblBorders>
            <w:insideH w:val="none" w:sz="0" w:space="0" w:color="auto"/>
          </w:tblBorders>
        </w:tblPrEx>
        <w:tc>
          <w:tcPr>
            <w:tcW w:w="680" w:type="dxa"/>
            <w:tcBorders>
              <w:top w:val="nil"/>
              <w:bottom w:val="nil"/>
            </w:tcBorders>
          </w:tcPr>
          <w:p w:rsidR="009F51AA" w:rsidRPr="009F51AA" w:rsidRDefault="009F51AA">
            <w:pPr>
              <w:pStyle w:val="ConsPlusNormal"/>
              <w:jc w:val="center"/>
            </w:pPr>
            <w:r w:rsidRPr="009F51AA">
              <w:t>5.</w:t>
            </w:r>
          </w:p>
        </w:tc>
        <w:tc>
          <w:tcPr>
            <w:tcW w:w="4649" w:type="dxa"/>
            <w:tcBorders>
              <w:top w:val="nil"/>
              <w:bottom w:val="nil"/>
            </w:tcBorders>
          </w:tcPr>
          <w:p w:rsidR="009F51AA" w:rsidRPr="009F51AA" w:rsidRDefault="009F51AA">
            <w:pPr>
              <w:pStyle w:val="ConsPlusNormal"/>
            </w:pPr>
            <w:r w:rsidRPr="009F51AA">
              <w:t>Оказание ветеринарных услуг</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0,17</w:t>
            </w:r>
          </w:p>
        </w:tc>
      </w:tr>
      <w:tr w:rsidR="009F51AA" w:rsidRPr="009F51AA">
        <w:tblPrEx>
          <w:tblBorders>
            <w:insideH w:val="none" w:sz="0" w:space="0" w:color="auto"/>
          </w:tblBorders>
        </w:tblPrEx>
        <w:tc>
          <w:tcPr>
            <w:tcW w:w="680" w:type="dxa"/>
            <w:vMerge w:val="restart"/>
            <w:tcBorders>
              <w:top w:val="nil"/>
              <w:bottom w:val="single" w:sz="4" w:space="0" w:color="auto"/>
            </w:tcBorders>
          </w:tcPr>
          <w:p w:rsidR="009F51AA" w:rsidRPr="009F51AA" w:rsidRDefault="009F51AA">
            <w:pPr>
              <w:pStyle w:val="ConsPlusNormal"/>
              <w:jc w:val="center"/>
            </w:pPr>
            <w:r w:rsidRPr="009F51AA">
              <w:t>6.</w:t>
            </w:r>
          </w:p>
        </w:tc>
        <w:tc>
          <w:tcPr>
            <w:tcW w:w="4649" w:type="dxa"/>
            <w:tcBorders>
              <w:top w:val="nil"/>
              <w:bottom w:val="nil"/>
            </w:tcBorders>
          </w:tcPr>
          <w:p w:rsidR="009F51AA" w:rsidRPr="009F51AA" w:rsidRDefault="009F51AA">
            <w:pPr>
              <w:pStyle w:val="ConsPlusNormal"/>
            </w:pPr>
            <w:r w:rsidRPr="009F51AA">
              <w:t>Услуги гостиниц и прочих мест проживания в том числе:</w:t>
            </w:r>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pPr>
          </w:p>
        </w:tc>
      </w:tr>
      <w:tr w:rsidR="009F51AA" w:rsidRPr="009F51AA">
        <w:tblPrEx>
          <w:tblBorders>
            <w:insideH w:val="none" w:sz="0" w:space="0" w:color="auto"/>
          </w:tblBorders>
        </w:tblPrEx>
        <w:tc>
          <w:tcPr>
            <w:tcW w:w="680" w:type="dxa"/>
            <w:vMerge/>
            <w:tcBorders>
              <w:top w:val="nil"/>
              <w:bottom w:val="single" w:sz="4" w:space="0" w:color="auto"/>
            </w:tcBorders>
          </w:tcPr>
          <w:p w:rsidR="009F51AA" w:rsidRPr="009F51AA" w:rsidRDefault="009F51AA"/>
        </w:tc>
        <w:tc>
          <w:tcPr>
            <w:tcW w:w="4649" w:type="dxa"/>
            <w:tcBorders>
              <w:top w:val="nil"/>
              <w:bottom w:val="nil"/>
            </w:tcBorders>
          </w:tcPr>
          <w:p w:rsidR="009F51AA" w:rsidRPr="009F51AA" w:rsidRDefault="009F51AA">
            <w:pPr>
              <w:pStyle w:val="ConsPlusNormal"/>
              <w:ind w:firstLine="283"/>
              <w:jc w:val="both"/>
            </w:pPr>
            <w:r w:rsidRPr="009F51AA">
              <w:t>- до 100 м</w:t>
            </w:r>
            <w:proofErr w:type="gramStart"/>
            <w:r w:rsidRPr="009F51AA">
              <w:rPr>
                <w:vertAlign w:val="superscript"/>
              </w:rPr>
              <w:t>2</w:t>
            </w:r>
            <w:proofErr w:type="gramEnd"/>
          </w:p>
        </w:tc>
        <w:tc>
          <w:tcPr>
            <w:tcW w:w="1984" w:type="dxa"/>
            <w:tcBorders>
              <w:top w:val="nil"/>
              <w:bottom w:val="nil"/>
            </w:tcBorders>
          </w:tcPr>
          <w:p w:rsidR="009F51AA" w:rsidRPr="009F51AA" w:rsidRDefault="009F51AA">
            <w:pPr>
              <w:pStyle w:val="ConsPlusNormal"/>
            </w:pPr>
          </w:p>
        </w:tc>
        <w:tc>
          <w:tcPr>
            <w:tcW w:w="1701" w:type="dxa"/>
            <w:tcBorders>
              <w:top w:val="nil"/>
              <w:bottom w:val="nil"/>
            </w:tcBorders>
          </w:tcPr>
          <w:p w:rsidR="009F51AA" w:rsidRPr="009F51AA" w:rsidRDefault="009F51AA">
            <w:pPr>
              <w:pStyle w:val="ConsPlusNormal"/>
              <w:jc w:val="center"/>
            </w:pPr>
            <w:r w:rsidRPr="009F51AA">
              <w:t>0,1</w:t>
            </w:r>
          </w:p>
        </w:tc>
      </w:tr>
      <w:tr w:rsidR="009F51AA" w:rsidRPr="009F51AA">
        <w:tblPrEx>
          <w:tblBorders>
            <w:insideH w:val="none" w:sz="0" w:space="0" w:color="auto"/>
          </w:tblBorders>
        </w:tblPrEx>
        <w:tc>
          <w:tcPr>
            <w:tcW w:w="680" w:type="dxa"/>
            <w:vMerge/>
            <w:tcBorders>
              <w:top w:val="nil"/>
              <w:bottom w:val="single" w:sz="4" w:space="0" w:color="auto"/>
            </w:tcBorders>
          </w:tcPr>
          <w:p w:rsidR="009F51AA" w:rsidRPr="009F51AA" w:rsidRDefault="009F51AA"/>
        </w:tc>
        <w:tc>
          <w:tcPr>
            <w:tcW w:w="4649" w:type="dxa"/>
            <w:tcBorders>
              <w:top w:val="nil"/>
              <w:bottom w:val="single" w:sz="4" w:space="0" w:color="auto"/>
            </w:tcBorders>
          </w:tcPr>
          <w:p w:rsidR="009F51AA" w:rsidRPr="009F51AA" w:rsidRDefault="009F51AA">
            <w:pPr>
              <w:pStyle w:val="ConsPlusNormal"/>
              <w:ind w:firstLine="283"/>
              <w:jc w:val="both"/>
            </w:pPr>
            <w:r w:rsidRPr="009F51AA">
              <w:t>- свыше 100 м</w:t>
            </w:r>
            <w:proofErr w:type="gramStart"/>
            <w:r w:rsidRPr="009F51AA">
              <w:rPr>
                <w:vertAlign w:val="superscript"/>
              </w:rPr>
              <w:t>2</w:t>
            </w:r>
            <w:proofErr w:type="gramEnd"/>
          </w:p>
        </w:tc>
        <w:tc>
          <w:tcPr>
            <w:tcW w:w="1984" w:type="dxa"/>
            <w:tcBorders>
              <w:top w:val="nil"/>
              <w:bottom w:val="single" w:sz="4" w:space="0" w:color="auto"/>
            </w:tcBorders>
          </w:tcPr>
          <w:p w:rsidR="009F51AA" w:rsidRPr="009F51AA" w:rsidRDefault="009F51AA">
            <w:pPr>
              <w:pStyle w:val="ConsPlusNormal"/>
            </w:pPr>
          </w:p>
        </w:tc>
        <w:tc>
          <w:tcPr>
            <w:tcW w:w="1701" w:type="dxa"/>
            <w:tcBorders>
              <w:top w:val="nil"/>
              <w:bottom w:val="single" w:sz="4" w:space="0" w:color="auto"/>
            </w:tcBorders>
          </w:tcPr>
          <w:p w:rsidR="009F51AA" w:rsidRPr="009F51AA" w:rsidRDefault="009F51AA">
            <w:pPr>
              <w:pStyle w:val="ConsPlusNormal"/>
              <w:jc w:val="center"/>
            </w:pPr>
            <w:r w:rsidRPr="009F51AA">
              <w:t>0,12</w:t>
            </w:r>
          </w:p>
        </w:tc>
      </w:tr>
    </w:tbl>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right"/>
        <w:outlineLvl w:val="0"/>
      </w:pPr>
      <w:r w:rsidRPr="009F51AA">
        <w:t>Приложение N 2</w:t>
      </w:r>
    </w:p>
    <w:p w:rsidR="009F51AA" w:rsidRPr="009F51AA" w:rsidRDefault="009F51AA">
      <w:pPr>
        <w:pStyle w:val="ConsPlusNormal"/>
        <w:jc w:val="right"/>
      </w:pPr>
      <w:r w:rsidRPr="009F51AA">
        <w:t>к решению</w:t>
      </w:r>
    </w:p>
    <w:p w:rsidR="009F51AA" w:rsidRPr="009F51AA" w:rsidRDefault="009F51AA">
      <w:pPr>
        <w:pStyle w:val="ConsPlusNormal"/>
        <w:jc w:val="right"/>
      </w:pPr>
      <w:r w:rsidRPr="009F51AA">
        <w:t>Совета депутатов МО "</w:t>
      </w:r>
      <w:proofErr w:type="spellStart"/>
      <w:r w:rsidRPr="009F51AA">
        <w:t>Сурский</w:t>
      </w:r>
      <w:proofErr w:type="spellEnd"/>
      <w:r w:rsidRPr="009F51AA">
        <w:t xml:space="preserve"> район"</w:t>
      </w:r>
    </w:p>
    <w:p w:rsidR="009F51AA" w:rsidRPr="009F51AA" w:rsidRDefault="009F51AA">
      <w:pPr>
        <w:pStyle w:val="ConsPlusNormal"/>
        <w:jc w:val="right"/>
      </w:pPr>
      <w:r w:rsidRPr="009F51AA">
        <w:t>от 7 ноября 2012 г. N 2/9</w:t>
      </w:r>
    </w:p>
    <w:p w:rsidR="009F51AA" w:rsidRPr="009F51AA" w:rsidRDefault="009F51AA">
      <w:pPr>
        <w:pStyle w:val="ConsPlusNormal"/>
        <w:jc w:val="both"/>
      </w:pPr>
    </w:p>
    <w:p w:rsidR="009F51AA" w:rsidRPr="009F51AA" w:rsidRDefault="009F51AA">
      <w:pPr>
        <w:pStyle w:val="ConsPlusTitle"/>
        <w:jc w:val="center"/>
      </w:pPr>
      <w:bookmarkStart w:id="3" w:name="P221"/>
      <w:bookmarkEnd w:id="3"/>
      <w:r w:rsidRPr="009F51AA">
        <w:t>ЗНАЧЕНИЯ, УЧИТЫВАЮЩИЕ ОСОБЕННОСТИ ОСУЩЕСТВЛЕНИЯ</w:t>
      </w:r>
    </w:p>
    <w:p w:rsidR="009F51AA" w:rsidRPr="009F51AA" w:rsidRDefault="009F51AA">
      <w:pPr>
        <w:pStyle w:val="ConsPlusTitle"/>
        <w:jc w:val="center"/>
      </w:pPr>
      <w:r w:rsidRPr="009F51AA">
        <w:t>РОЗНИЧНОЙ ТОРГОВЛИ С УЧЕТОМ АССОРТИМЕНТА ТОВАРОВ</w:t>
      </w:r>
    </w:p>
    <w:p w:rsidR="009F51AA" w:rsidRPr="009F51AA" w:rsidRDefault="009F51A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9F51AA" w:rsidRPr="009F51AA">
        <w:tc>
          <w:tcPr>
            <w:tcW w:w="567" w:type="dxa"/>
          </w:tcPr>
          <w:p w:rsidR="009F51AA" w:rsidRPr="009F51AA" w:rsidRDefault="009F51AA">
            <w:pPr>
              <w:pStyle w:val="ConsPlusNormal"/>
              <w:jc w:val="center"/>
            </w:pPr>
            <w:r w:rsidRPr="009F51AA">
              <w:t xml:space="preserve">N </w:t>
            </w:r>
            <w:proofErr w:type="gramStart"/>
            <w:r w:rsidRPr="009F51AA">
              <w:t>п</w:t>
            </w:r>
            <w:proofErr w:type="gramEnd"/>
            <w:r w:rsidRPr="009F51AA">
              <w:t>/п</w:t>
            </w:r>
          </w:p>
        </w:tc>
        <w:tc>
          <w:tcPr>
            <w:tcW w:w="6803" w:type="dxa"/>
          </w:tcPr>
          <w:p w:rsidR="009F51AA" w:rsidRPr="009F51AA" w:rsidRDefault="009F51AA">
            <w:pPr>
              <w:pStyle w:val="ConsPlusNormal"/>
              <w:jc w:val="center"/>
            </w:pPr>
            <w:r w:rsidRPr="009F51AA">
              <w:t>Виды деятельности</w:t>
            </w:r>
          </w:p>
        </w:tc>
        <w:tc>
          <w:tcPr>
            <w:tcW w:w="1701" w:type="dxa"/>
          </w:tcPr>
          <w:p w:rsidR="009F51AA" w:rsidRPr="009F51AA" w:rsidRDefault="009F51AA">
            <w:pPr>
              <w:pStyle w:val="ConsPlusNormal"/>
              <w:jc w:val="center"/>
            </w:pPr>
            <w:r w:rsidRPr="009F51AA">
              <w:t>Значения Кб</w:t>
            </w:r>
          </w:p>
        </w:tc>
      </w:tr>
      <w:tr w:rsidR="009F51AA" w:rsidRPr="009F51AA">
        <w:tc>
          <w:tcPr>
            <w:tcW w:w="567" w:type="dxa"/>
          </w:tcPr>
          <w:p w:rsidR="009F51AA" w:rsidRPr="009F51AA" w:rsidRDefault="009F51AA">
            <w:pPr>
              <w:pStyle w:val="ConsPlusNormal"/>
              <w:jc w:val="center"/>
            </w:pPr>
            <w:bookmarkStart w:id="4" w:name="P227"/>
            <w:bookmarkEnd w:id="4"/>
            <w:r w:rsidRPr="009F51AA">
              <w:t>1</w:t>
            </w:r>
          </w:p>
        </w:tc>
        <w:tc>
          <w:tcPr>
            <w:tcW w:w="6803" w:type="dxa"/>
          </w:tcPr>
          <w:p w:rsidR="009F51AA" w:rsidRPr="009F51AA" w:rsidRDefault="009F51AA">
            <w:pPr>
              <w:pStyle w:val="ConsPlusNormal"/>
            </w:pPr>
            <w:proofErr w:type="gramStart"/>
            <w:r w:rsidRPr="009F51AA">
              <w:t>Торговля подакцизными видами товаров, антиквариатом, запчастями к автомобилям, изделиями из кожи и меха, компьютерами, периферийными устройствами, комплектующими, оргтехникой, коврами, бытовой техникой, мебелью</w:t>
            </w:r>
            <w:proofErr w:type="gramEnd"/>
          </w:p>
        </w:tc>
        <w:tc>
          <w:tcPr>
            <w:tcW w:w="1701" w:type="dxa"/>
          </w:tcPr>
          <w:p w:rsidR="009F51AA" w:rsidRPr="009F51AA" w:rsidRDefault="009F51AA">
            <w:pPr>
              <w:pStyle w:val="ConsPlusNormal"/>
              <w:jc w:val="center"/>
            </w:pPr>
            <w:r w:rsidRPr="009F51AA">
              <w:t>0,5</w:t>
            </w:r>
          </w:p>
        </w:tc>
      </w:tr>
      <w:tr w:rsidR="009F51AA" w:rsidRPr="009F51AA">
        <w:tc>
          <w:tcPr>
            <w:tcW w:w="567" w:type="dxa"/>
          </w:tcPr>
          <w:p w:rsidR="009F51AA" w:rsidRPr="009F51AA" w:rsidRDefault="009F51AA">
            <w:pPr>
              <w:pStyle w:val="ConsPlusNormal"/>
              <w:jc w:val="center"/>
            </w:pPr>
            <w:bookmarkStart w:id="5" w:name="P230"/>
            <w:bookmarkEnd w:id="5"/>
            <w:r w:rsidRPr="009F51AA">
              <w:t>2</w:t>
            </w:r>
          </w:p>
        </w:tc>
        <w:tc>
          <w:tcPr>
            <w:tcW w:w="6803" w:type="dxa"/>
          </w:tcPr>
          <w:p w:rsidR="009F51AA" w:rsidRPr="009F51AA" w:rsidRDefault="009F51AA">
            <w:pPr>
              <w:pStyle w:val="ConsPlusNormal"/>
            </w:pPr>
            <w:r w:rsidRPr="009F51AA">
              <w:t>Изделия народных художественных промыслов, детские товары, полиграфическая продукция, кроме рекламных и эротических изданий</w:t>
            </w:r>
          </w:p>
        </w:tc>
        <w:tc>
          <w:tcPr>
            <w:tcW w:w="1701" w:type="dxa"/>
          </w:tcPr>
          <w:p w:rsidR="009F51AA" w:rsidRPr="009F51AA" w:rsidRDefault="009F51AA">
            <w:pPr>
              <w:pStyle w:val="ConsPlusNormal"/>
              <w:jc w:val="center"/>
            </w:pPr>
            <w:r w:rsidRPr="009F51AA">
              <w:t>0,25</w:t>
            </w:r>
          </w:p>
        </w:tc>
      </w:tr>
      <w:tr w:rsidR="009F51AA" w:rsidRPr="009F51AA">
        <w:tc>
          <w:tcPr>
            <w:tcW w:w="567" w:type="dxa"/>
          </w:tcPr>
          <w:p w:rsidR="009F51AA" w:rsidRPr="009F51AA" w:rsidRDefault="009F51AA">
            <w:pPr>
              <w:pStyle w:val="ConsPlusNormal"/>
              <w:jc w:val="center"/>
            </w:pPr>
            <w:bookmarkStart w:id="6" w:name="P233"/>
            <w:bookmarkEnd w:id="6"/>
            <w:r w:rsidRPr="009F51AA">
              <w:t>3</w:t>
            </w:r>
          </w:p>
        </w:tc>
        <w:tc>
          <w:tcPr>
            <w:tcW w:w="6803" w:type="dxa"/>
          </w:tcPr>
          <w:p w:rsidR="009F51AA" w:rsidRPr="009F51AA" w:rsidRDefault="009F51AA">
            <w:pPr>
              <w:pStyle w:val="ConsPlusNormal"/>
            </w:pPr>
            <w:r w:rsidRPr="009F51AA">
              <w:t>Хлеб и хлебобулочные изделия, крупы, молоко и молокопродукты, соль, спички, саженцы, семена, удобрения и агрохимические препараты</w:t>
            </w:r>
          </w:p>
        </w:tc>
        <w:tc>
          <w:tcPr>
            <w:tcW w:w="1701" w:type="dxa"/>
          </w:tcPr>
          <w:p w:rsidR="009F51AA" w:rsidRPr="009F51AA" w:rsidRDefault="009F51AA">
            <w:pPr>
              <w:pStyle w:val="ConsPlusNormal"/>
              <w:jc w:val="center"/>
            </w:pPr>
            <w:r w:rsidRPr="009F51AA">
              <w:t>0,2</w:t>
            </w:r>
          </w:p>
        </w:tc>
      </w:tr>
      <w:tr w:rsidR="009F51AA" w:rsidRPr="009F51AA">
        <w:tc>
          <w:tcPr>
            <w:tcW w:w="567" w:type="dxa"/>
          </w:tcPr>
          <w:p w:rsidR="009F51AA" w:rsidRPr="009F51AA" w:rsidRDefault="009F51AA">
            <w:pPr>
              <w:pStyle w:val="ConsPlusNormal"/>
              <w:jc w:val="center"/>
            </w:pPr>
            <w:bookmarkStart w:id="7" w:name="P236"/>
            <w:bookmarkEnd w:id="7"/>
            <w:r w:rsidRPr="009F51AA">
              <w:t>4</w:t>
            </w:r>
          </w:p>
        </w:tc>
        <w:tc>
          <w:tcPr>
            <w:tcW w:w="6803" w:type="dxa"/>
          </w:tcPr>
          <w:p w:rsidR="009F51AA" w:rsidRPr="009F51AA" w:rsidRDefault="009F51AA">
            <w:pPr>
              <w:pStyle w:val="ConsPlusNormal"/>
            </w:pPr>
            <w:r w:rsidRPr="009F51AA">
              <w:t>Иные товары</w:t>
            </w:r>
          </w:p>
        </w:tc>
        <w:tc>
          <w:tcPr>
            <w:tcW w:w="1701" w:type="dxa"/>
          </w:tcPr>
          <w:p w:rsidR="009F51AA" w:rsidRPr="009F51AA" w:rsidRDefault="009F51AA">
            <w:pPr>
              <w:pStyle w:val="ConsPlusNormal"/>
              <w:jc w:val="center"/>
            </w:pPr>
            <w:r w:rsidRPr="009F51AA">
              <w:t>0,4</w:t>
            </w:r>
          </w:p>
        </w:tc>
      </w:tr>
      <w:tr w:rsidR="009F51AA" w:rsidRPr="009F51AA">
        <w:tc>
          <w:tcPr>
            <w:tcW w:w="567" w:type="dxa"/>
          </w:tcPr>
          <w:p w:rsidR="009F51AA" w:rsidRPr="009F51AA" w:rsidRDefault="009F51AA">
            <w:pPr>
              <w:pStyle w:val="ConsPlusNormal"/>
              <w:jc w:val="center"/>
            </w:pPr>
            <w:bookmarkStart w:id="8" w:name="P239"/>
            <w:bookmarkEnd w:id="8"/>
            <w:r w:rsidRPr="009F51AA">
              <w:t>5</w:t>
            </w:r>
          </w:p>
        </w:tc>
        <w:tc>
          <w:tcPr>
            <w:tcW w:w="6803" w:type="dxa"/>
          </w:tcPr>
          <w:p w:rsidR="009F51AA" w:rsidRPr="009F51AA" w:rsidRDefault="009F51AA">
            <w:pPr>
              <w:pStyle w:val="ConsPlusNormal"/>
            </w:pPr>
            <w:r w:rsidRPr="009F51AA">
              <w:t>Торговля ювелирными изделиями, в том числе изделиями из золота и серебра</w:t>
            </w:r>
          </w:p>
        </w:tc>
        <w:tc>
          <w:tcPr>
            <w:tcW w:w="1701" w:type="dxa"/>
          </w:tcPr>
          <w:p w:rsidR="009F51AA" w:rsidRPr="009F51AA" w:rsidRDefault="009F51AA">
            <w:pPr>
              <w:pStyle w:val="ConsPlusNormal"/>
              <w:jc w:val="center"/>
            </w:pPr>
            <w:r w:rsidRPr="009F51AA">
              <w:t>0,5</w:t>
            </w:r>
          </w:p>
        </w:tc>
      </w:tr>
    </w:tbl>
    <w:p w:rsidR="009F51AA" w:rsidRPr="009F51AA" w:rsidRDefault="009F51AA">
      <w:pPr>
        <w:pStyle w:val="ConsPlusNormal"/>
        <w:jc w:val="both"/>
      </w:pPr>
    </w:p>
    <w:p w:rsidR="009F51AA" w:rsidRPr="009F51AA" w:rsidRDefault="009F51AA">
      <w:pPr>
        <w:pStyle w:val="ConsPlusNormal"/>
        <w:ind w:firstLine="540"/>
        <w:jc w:val="both"/>
      </w:pPr>
      <w:r w:rsidRPr="009F51AA">
        <w:t>Примечания:</w:t>
      </w:r>
    </w:p>
    <w:p w:rsidR="009F51AA" w:rsidRPr="009F51AA" w:rsidRDefault="009F51AA">
      <w:pPr>
        <w:pStyle w:val="ConsPlusNormal"/>
        <w:spacing w:before="220"/>
        <w:ind w:firstLine="540"/>
        <w:jc w:val="both"/>
      </w:pPr>
      <w:bookmarkStart w:id="9" w:name="P244"/>
      <w:bookmarkEnd w:id="9"/>
      <w:r w:rsidRPr="009F51AA">
        <w:t xml:space="preserve">1. Если по одной из групп товаров (за исключением </w:t>
      </w:r>
      <w:hyperlink w:anchor="P236" w:history="1">
        <w:r w:rsidRPr="009F51AA">
          <w:t>пункта 4</w:t>
        </w:r>
      </w:hyperlink>
      <w:r w:rsidRPr="009F51AA">
        <w:t xml:space="preserve">) удельный вес выручки составляет более 25 % в общем объеме товарооборота, соответствующий коэффициент </w:t>
      </w:r>
      <w:r w:rsidRPr="009F51AA">
        <w:lastRenderedPageBreak/>
        <w:t>применяется ко всем товарам.</w:t>
      </w:r>
    </w:p>
    <w:p w:rsidR="009F51AA" w:rsidRPr="009F51AA" w:rsidRDefault="009F51AA">
      <w:pPr>
        <w:pStyle w:val="ConsPlusNormal"/>
        <w:spacing w:before="220"/>
        <w:ind w:firstLine="540"/>
        <w:jc w:val="both"/>
      </w:pPr>
      <w:bookmarkStart w:id="10" w:name="P245"/>
      <w:bookmarkEnd w:id="10"/>
      <w:r w:rsidRPr="009F51AA">
        <w:t xml:space="preserve">2. Если ни по одной из групп товаров, перечисленных в </w:t>
      </w:r>
      <w:hyperlink w:anchor="P227" w:history="1">
        <w:r w:rsidRPr="009F51AA">
          <w:t>пунктах 1</w:t>
        </w:r>
      </w:hyperlink>
      <w:r w:rsidRPr="009F51AA">
        <w:t xml:space="preserve"> - </w:t>
      </w:r>
      <w:hyperlink w:anchor="P233" w:history="1">
        <w:r w:rsidRPr="009F51AA">
          <w:t>3</w:t>
        </w:r>
      </w:hyperlink>
      <w:r w:rsidRPr="009F51AA">
        <w:t xml:space="preserve">, </w:t>
      </w:r>
      <w:hyperlink w:anchor="P239" w:history="1">
        <w:r w:rsidRPr="009F51AA">
          <w:t>5</w:t>
        </w:r>
      </w:hyperlink>
      <w:r w:rsidRPr="009F51AA">
        <w:t xml:space="preserve">, удельный вес выручки не превышает 25 %, применяется коэффициент, указанный в </w:t>
      </w:r>
      <w:hyperlink w:anchor="P236" w:history="1">
        <w:r w:rsidRPr="009F51AA">
          <w:t>пункте 4</w:t>
        </w:r>
      </w:hyperlink>
      <w:r w:rsidRPr="009F51AA">
        <w:t>.</w:t>
      </w:r>
    </w:p>
    <w:p w:rsidR="009F51AA" w:rsidRPr="009F51AA" w:rsidRDefault="009F51AA">
      <w:pPr>
        <w:pStyle w:val="ConsPlusNormal"/>
        <w:spacing w:before="220"/>
        <w:ind w:firstLine="540"/>
        <w:jc w:val="both"/>
      </w:pPr>
      <w:r w:rsidRPr="009F51AA">
        <w:t>3. В случае</w:t>
      </w:r>
      <w:proofErr w:type="gramStart"/>
      <w:r w:rsidRPr="009F51AA">
        <w:t>,</w:t>
      </w:r>
      <w:proofErr w:type="gramEnd"/>
      <w:r w:rsidRPr="009F51AA">
        <w:t xml:space="preserve"> если несколько групп товаров подпадают под разные коэффициенты, указанные в настоящем приложении и отвечающие условиям </w:t>
      </w:r>
      <w:hyperlink w:anchor="P244" w:history="1">
        <w:r w:rsidRPr="009F51AA">
          <w:t>пунктов 1</w:t>
        </w:r>
      </w:hyperlink>
      <w:r w:rsidRPr="009F51AA">
        <w:t xml:space="preserve"> и </w:t>
      </w:r>
      <w:hyperlink w:anchor="P245" w:history="1">
        <w:r w:rsidRPr="009F51AA">
          <w:t>2</w:t>
        </w:r>
      </w:hyperlink>
      <w:r w:rsidRPr="009F51AA">
        <w:t xml:space="preserve"> настоящего примечания одновременно, исчисляется средневзвешенный коэффициент по формуле:</w:t>
      </w:r>
    </w:p>
    <w:p w:rsidR="009F51AA" w:rsidRPr="009F51AA" w:rsidRDefault="009F51AA">
      <w:pPr>
        <w:pStyle w:val="ConsPlusNormal"/>
        <w:jc w:val="both"/>
      </w:pPr>
    </w:p>
    <w:p w:rsidR="009F51AA" w:rsidRPr="009F51AA" w:rsidRDefault="009F51AA">
      <w:pPr>
        <w:pStyle w:val="ConsPlusNormal"/>
        <w:ind w:firstLine="540"/>
        <w:jc w:val="both"/>
      </w:pPr>
      <w:r w:rsidRPr="009F51AA">
        <w:t>Кб = (N1 x Кб + N2 x Кб + N3 x Кб + N4 x Кб + N5 x Кб) / 100 %,</w:t>
      </w:r>
    </w:p>
    <w:p w:rsidR="009F51AA" w:rsidRPr="009F51AA" w:rsidRDefault="009F51AA">
      <w:pPr>
        <w:pStyle w:val="ConsPlusNormal"/>
        <w:jc w:val="both"/>
      </w:pPr>
    </w:p>
    <w:p w:rsidR="009F51AA" w:rsidRPr="009F51AA" w:rsidRDefault="009F51AA">
      <w:pPr>
        <w:pStyle w:val="ConsPlusNormal"/>
        <w:ind w:firstLine="540"/>
        <w:jc w:val="both"/>
      </w:pPr>
      <w:r w:rsidRPr="009F51AA">
        <w:t>где N1, N2, N3, N4, N5 - удельный вес товара в общем объеме выручки в процентах.</w:t>
      </w:r>
    </w:p>
    <w:p w:rsidR="009F51AA" w:rsidRPr="009F51AA" w:rsidRDefault="009F51AA">
      <w:pPr>
        <w:pStyle w:val="ConsPlusNormal"/>
        <w:spacing w:before="220"/>
        <w:ind w:firstLine="540"/>
        <w:jc w:val="both"/>
      </w:pPr>
      <w:r w:rsidRPr="009F51AA">
        <w:t>4. Под изделиями народных художественных промыслов понимаются изделия, признанные таковыми в порядке, предусмотренном законодательством Российской Федерации.</w:t>
      </w:r>
    </w:p>
    <w:p w:rsidR="009F51AA" w:rsidRPr="009F51AA" w:rsidRDefault="009F51AA">
      <w:pPr>
        <w:pStyle w:val="ConsPlusNormal"/>
        <w:spacing w:before="220"/>
        <w:ind w:firstLine="540"/>
        <w:jc w:val="both"/>
      </w:pPr>
      <w:r w:rsidRPr="009F51AA">
        <w:t xml:space="preserve">5. В </w:t>
      </w:r>
      <w:hyperlink w:anchor="P230" w:history="1">
        <w:r w:rsidRPr="009F51AA">
          <w:t>пункте 2</w:t>
        </w:r>
      </w:hyperlink>
      <w:r w:rsidRPr="009F51AA">
        <w:t xml:space="preserve"> учитываются только детские товары, отнесенные к таковым в соответствии с законодательством Российской Федерации.</w:t>
      </w: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right"/>
        <w:outlineLvl w:val="0"/>
      </w:pPr>
      <w:r w:rsidRPr="009F51AA">
        <w:t>Приложение N 3</w:t>
      </w:r>
    </w:p>
    <w:p w:rsidR="009F51AA" w:rsidRPr="009F51AA" w:rsidRDefault="009F51AA">
      <w:pPr>
        <w:pStyle w:val="ConsPlusNormal"/>
        <w:jc w:val="right"/>
      </w:pPr>
      <w:r w:rsidRPr="009F51AA">
        <w:t>к решению</w:t>
      </w:r>
    </w:p>
    <w:p w:rsidR="009F51AA" w:rsidRPr="009F51AA" w:rsidRDefault="009F51AA">
      <w:pPr>
        <w:pStyle w:val="ConsPlusNormal"/>
        <w:jc w:val="right"/>
      </w:pPr>
      <w:r w:rsidRPr="009F51AA">
        <w:t>Совета депутатов МО "</w:t>
      </w:r>
      <w:proofErr w:type="spellStart"/>
      <w:r w:rsidRPr="009F51AA">
        <w:t>Сурский</w:t>
      </w:r>
      <w:proofErr w:type="spellEnd"/>
      <w:r w:rsidRPr="009F51AA">
        <w:t xml:space="preserve"> район"</w:t>
      </w:r>
    </w:p>
    <w:p w:rsidR="009F51AA" w:rsidRPr="009F51AA" w:rsidRDefault="009F51AA">
      <w:pPr>
        <w:pStyle w:val="ConsPlusNormal"/>
        <w:jc w:val="right"/>
      </w:pPr>
      <w:r w:rsidRPr="009F51AA">
        <w:t>от 7 ноября 2012 г. N 2/9</w:t>
      </w:r>
    </w:p>
    <w:p w:rsidR="009F51AA" w:rsidRPr="009F51AA" w:rsidRDefault="009F51AA">
      <w:pPr>
        <w:pStyle w:val="ConsPlusNormal"/>
        <w:jc w:val="both"/>
      </w:pPr>
    </w:p>
    <w:p w:rsidR="009F51AA" w:rsidRPr="009F51AA" w:rsidRDefault="009F51AA">
      <w:pPr>
        <w:pStyle w:val="ConsPlusTitle"/>
        <w:jc w:val="center"/>
      </w:pPr>
      <w:bookmarkStart w:id="11" w:name="P263"/>
      <w:bookmarkEnd w:id="11"/>
      <w:r w:rsidRPr="009F51AA">
        <w:t>ЗНАЧЕНИЯ, УЧИТЫВАЮЩИЕ ОСОБЕННОСТИ ТИПА</w:t>
      </w:r>
    </w:p>
    <w:p w:rsidR="009F51AA" w:rsidRPr="009F51AA" w:rsidRDefault="009F51AA">
      <w:pPr>
        <w:pStyle w:val="ConsPlusTitle"/>
        <w:jc w:val="center"/>
      </w:pPr>
      <w:r w:rsidRPr="009F51AA">
        <w:t>ПРЕДПРИЯТИЙ ОБЩЕСТВЕННОГО ПИТАНИЯ</w:t>
      </w:r>
    </w:p>
    <w:p w:rsidR="009F51AA" w:rsidRPr="009F51AA" w:rsidRDefault="009F51A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6236"/>
        <w:gridCol w:w="1980"/>
      </w:tblGrid>
      <w:tr w:rsidR="009F51AA" w:rsidRPr="009F51AA">
        <w:tc>
          <w:tcPr>
            <w:tcW w:w="825" w:type="dxa"/>
            <w:tcBorders>
              <w:top w:val="single" w:sz="4" w:space="0" w:color="auto"/>
              <w:bottom w:val="single" w:sz="4" w:space="0" w:color="auto"/>
            </w:tcBorders>
          </w:tcPr>
          <w:p w:rsidR="009F51AA" w:rsidRPr="009F51AA" w:rsidRDefault="009F51AA">
            <w:pPr>
              <w:pStyle w:val="ConsPlusNormal"/>
              <w:jc w:val="center"/>
            </w:pPr>
            <w:r w:rsidRPr="009F51AA">
              <w:t xml:space="preserve">N </w:t>
            </w:r>
            <w:proofErr w:type="gramStart"/>
            <w:r w:rsidRPr="009F51AA">
              <w:t>п</w:t>
            </w:r>
            <w:proofErr w:type="gramEnd"/>
            <w:r w:rsidRPr="009F51AA">
              <w:t>/п</w:t>
            </w:r>
          </w:p>
        </w:tc>
        <w:tc>
          <w:tcPr>
            <w:tcW w:w="6236" w:type="dxa"/>
            <w:tcBorders>
              <w:top w:val="single" w:sz="4" w:space="0" w:color="auto"/>
              <w:bottom w:val="single" w:sz="4" w:space="0" w:color="auto"/>
            </w:tcBorders>
          </w:tcPr>
          <w:p w:rsidR="009F51AA" w:rsidRPr="009F51AA" w:rsidRDefault="009F51AA">
            <w:pPr>
              <w:pStyle w:val="ConsPlusNormal"/>
              <w:jc w:val="center"/>
            </w:pPr>
            <w:r w:rsidRPr="009F51AA">
              <w:t>Виды деятельности</w:t>
            </w:r>
          </w:p>
        </w:tc>
        <w:tc>
          <w:tcPr>
            <w:tcW w:w="1980" w:type="dxa"/>
            <w:tcBorders>
              <w:top w:val="single" w:sz="4" w:space="0" w:color="auto"/>
              <w:bottom w:val="single" w:sz="4" w:space="0" w:color="auto"/>
            </w:tcBorders>
          </w:tcPr>
          <w:p w:rsidR="009F51AA" w:rsidRPr="009F51AA" w:rsidRDefault="009F51AA">
            <w:pPr>
              <w:pStyle w:val="ConsPlusNormal"/>
              <w:jc w:val="center"/>
            </w:pPr>
            <w:r w:rsidRPr="009F51AA">
              <w:t>Значения</w:t>
            </w:r>
            <w:proofErr w:type="gramStart"/>
            <w:r w:rsidRPr="009F51AA">
              <w:t xml:space="preserve"> </w:t>
            </w:r>
            <w:proofErr w:type="spellStart"/>
            <w:r w:rsidRPr="009F51AA">
              <w:t>К</w:t>
            </w:r>
            <w:proofErr w:type="gramEnd"/>
            <w:r w:rsidRPr="009F51AA">
              <w:t>в</w:t>
            </w:r>
            <w:proofErr w:type="spellEnd"/>
          </w:p>
        </w:tc>
      </w:tr>
      <w:tr w:rsidR="009F51AA" w:rsidRPr="009F51AA">
        <w:tc>
          <w:tcPr>
            <w:tcW w:w="825" w:type="dxa"/>
            <w:vMerge w:val="restart"/>
            <w:tcBorders>
              <w:top w:val="single" w:sz="4" w:space="0" w:color="auto"/>
              <w:bottom w:val="single" w:sz="4" w:space="0" w:color="auto"/>
            </w:tcBorders>
          </w:tcPr>
          <w:p w:rsidR="009F51AA" w:rsidRPr="009F51AA" w:rsidRDefault="009F51AA">
            <w:pPr>
              <w:pStyle w:val="ConsPlusNormal"/>
              <w:jc w:val="center"/>
            </w:pPr>
            <w:r w:rsidRPr="009F51AA">
              <w:t>1.</w:t>
            </w:r>
          </w:p>
        </w:tc>
        <w:tc>
          <w:tcPr>
            <w:tcW w:w="6236" w:type="dxa"/>
            <w:tcBorders>
              <w:top w:val="single" w:sz="4" w:space="0" w:color="auto"/>
              <w:bottom w:val="nil"/>
            </w:tcBorders>
          </w:tcPr>
          <w:p w:rsidR="009F51AA" w:rsidRPr="009F51AA" w:rsidRDefault="009F51AA">
            <w:pPr>
              <w:pStyle w:val="ConsPlusNormal"/>
            </w:pPr>
            <w:r w:rsidRPr="009F51AA">
              <w:t>Пункты общественного питания, в том числе с площадью зала обслуживания:</w:t>
            </w:r>
          </w:p>
        </w:tc>
        <w:tc>
          <w:tcPr>
            <w:tcW w:w="1980" w:type="dxa"/>
            <w:tcBorders>
              <w:top w:val="single" w:sz="4" w:space="0" w:color="auto"/>
              <w:bottom w:val="nil"/>
            </w:tcBorders>
          </w:tcPr>
          <w:p w:rsidR="009F51AA" w:rsidRPr="009F51AA" w:rsidRDefault="009F51AA">
            <w:pPr>
              <w:pStyle w:val="ConsPlusNormal"/>
            </w:pPr>
          </w:p>
        </w:tc>
      </w:tr>
      <w:tr w:rsidR="009F51AA" w:rsidRPr="009F51AA">
        <w:tblPrEx>
          <w:tblBorders>
            <w:insideH w:val="none" w:sz="0" w:space="0" w:color="auto"/>
          </w:tblBorders>
        </w:tblPrEx>
        <w:tc>
          <w:tcPr>
            <w:tcW w:w="825" w:type="dxa"/>
            <w:vMerge/>
            <w:tcBorders>
              <w:top w:val="single" w:sz="4" w:space="0" w:color="auto"/>
              <w:bottom w:val="single" w:sz="4" w:space="0" w:color="auto"/>
            </w:tcBorders>
          </w:tcPr>
          <w:p w:rsidR="009F51AA" w:rsidRPr="009F51AA" w:rsidRDefault="009F51AA"/>
        </w:tc>
        <w:tc>
          <w:tcPr>
            <w:tcW w:w="6236" w:type="dxa"/>
            <w:tcBorders>
              <w:top w:val="nil"/>
              <w:bottom w:val="nil"/>
            </w:tcBorders>
          </w:tcPr>
          <w:p w:rsidR="009F51AA" w:rsidRPr="009F51AA" w:rsidRDefault="009F51AA">
            <w:pPr>
              <w:pStyle w:val="ConsPlusNormal"/>
            </w:pPr>
            <w:r w:rsidRPr="009F51AA">
              <w:t>- до 50 кв. м;</w:t>
            </w:r>
          </w:p>
        </w:tc>
        <w:tc>
          <w:tcPr>
            <w:tcW w:w="1980" w:type="dxa"/>
            <w:tcBorders>
              <w:top w:val="nil"/>
              <w:bottom w:val="nil"/>
            </w:tcBorders>
          </w:tcPr>
          <w:p w:rsidR="009F51AA" w:rsidRPr="009F51AA" w:rsidRDefault="009F51AA">
            <w:pPr>
              <w:pStyle w:val="ConsPlusNormal"/>
              <w:jc w:val="center"/>
            </w:pPr>
            <w:r w:rsidRPr="009F51AA">
              <w:t>0,38</w:t>
            </w:r>
          </w:p>
        </w:tc>
      </w:tr>
      <w:tr w:rsidR="009F51AA" w:rsidRPr="009F51AA">
        <w:tblPrEx>
          <w:tblBorders>
            <w:insideH w:val="none" w:sz="0" w:space="0" w:color="auto"/>
          </w:tblBorders>
        </w:tblPrEx>
        <w:tc>
          <w:tcPr>
            <w:tcW w:w="825" w:type="dxa"/>
            <w:vMerge/>
            <w:tcBorders>
              <w:top w:val="single" w:sz="4" w:space="0" w:color="auto"/>
              <w:bottom w:val="single" w:sz="4" w:space="0" w:color="auto"/>
            </w:tcBorders>
          </w:tcPr>
          <w:p w:rsidR="009F51AA" w:rsidRPr="009F51AA" w:rsidRDefault="009F51AA"/>
        </w:tc>
        <w:tc>
          <w:tcPr>
            <w:tcW w:w="6236" w:type="dxa"/>
            <w:tcBorders>
              <w:top w:val="nil"/>
              <w:bottom w:val="nil"/>
            </w:tcBorders>
          </w:tcPr>
          <w:p w:rsidR="009F51AA" w:rsidRPr="009F51AA" w:rsidRDefault="009F51AA">
            <w:pPr>
              <w:pStyle w:val="ConsPlusNormal"/>
            </w:pPr>
            <w:r w:rsidRPr="009F51AA">
              <w:t>- от 51 кв. м до 55 кв. м;</w:t>
            </w:r>
          </w:p>
        </w:tc>
        <w:tc>
          <w:tcPr>
            <w:tcW w:w="1980" w:type="dxa"/>
            <w:tcBorders>
              <w:top w:val="nil"/>
              <w:bottom w:val="nil"/>
            </w:tcBorders>
          </w:tcPr>
          <w:p w:rsidR="009F51AA" w:rsidRPr="009F51AA" w:rsidRDefault="009F51AA">
            <w:pPr>
              <w:pStyle w:val="ConsPlusNormal"/>
              <w:jc w:val="center"/>
            </w:pPr>
            <w:r w:rsidRPr="009F51AA">
              <w:t>0,35</w:t>
            </w:r>
          </w:p>
        </w:tc>
      </w:tr>
      <w:tr w:rsidR="009F51AA" w:rsidRPr="009F51AA">
        <w:tblPrEx>
          <w:tblBorders>
            <w:insideH w:val="none" w:sz="0" w:space="0" w:color="auto"/>
          </w:tblBorders>
        </w:tblPrEx>
        <w:tc>
          <w:tcPr>
            <w:tcW w:w="825" w:type="dxa"/>
            <w:vMerge/>
            <w:tcBorders>
              <w:top w:val="single" w:sz="4" w:space="0" w:color="auto"/>
              <w:bottom w:val="single" w:sz="4" w:space="0" w:color="auto"/>
            </w:tcBorders>
          </w:tcPr>
          <w:p w:rsidR="009F51AA" w:rsidRPr="009F51AA" w:rsidRDefault="009F51AA"/>
        </w:tc>
        <w:tc>
          <w:tcPr>
            <w:tcW w:w="6236" w:type="dxa"/>
            <w:tcBorders>
              <w:top w:val="nil"/>
              <w:bottom w:val="nil"/>
            </w:tcBorders>
          </w:tcPr>
          <w:p w:rsidR="009F51AA" w:rsidRPr="009F51AA" w:rsidRDefault="009F51AA">
            <w:pPr>
              <w:pStyle w:val="ConsPlusNormal"/>
            </w:pPr>
            <w:r w:rsidRPr="009F51AA">
              <w:t>- от 56 кв. м до 60 кв. м;</w:t>
            </w:r>
          </w:p>
        </w:tc>
        <w:tc>
          <w:tcPr>
            <w:tcW w:w="1980" w:type="dxa"/>
            <w:tcBorders>
              <w:top w:val="nil"/>
              <w:bottom w:val="nil"/>
            </w:tcBorders>
          </w:tcPr>
          <w:p w:rsidR="009F51AA" w:rsidRPr="009F51AA" w:rsidRDefault="009F51AA">
            <w:pPr>
              <w:pStyle w:val="ConsPlusNormal"/>
              <w:jc w:val="center"/>
            </w:pPr>
            <w:r w:rsidRPr="009F51AA">
              <w:t>0,33</w:t>
            </w:r>
          </w:p>
        </w:tc>
      </w:tr>
      <w:tr w:rsidR="009F51AA" w:rsidRPr="009F51AA">
        <w:tblPrEx>
          <w:tblBorders>
            <w:insideH w:val="none" w:sz="0" w:space="0" w:color="auto"/>
          </w:tblBorders>
        </w:tblPrEx>
        <w:tc>
          <w:tcPr>
            <w:tcW w:w="825" w:type="dxa"/>
            <w:vMerge/>
            <w:tcBorders>
              <w:top w:val="single" w:sz="4" w:space="0" w:color="auto"/>
              <w:bottom w:val="single" w:sz="4" w:space="0" w:color="auto"/>
            </w:tcBorders>
          </w:tcPr>
          <w:p w:rsidR="009F51AA" w:rsidRPr="009F51AA" w:rsidRDefault="009F51AA"/>
        </w:tc>
        <w:tc>
          <w:tcPr>
            <w:tcW w:w="6236" w:type="dxa"/>
            <w:tcBorders>
              <w:top w:val="nil"/>
              <w:bottom w:val="nil"/>
            </w:tcBorders>
          </w:tcPr>
          <w:p w:rsidR="009F51AA" w:rsidRPr="009F51AA" w:rsidRDefault="009F51AA">
            <w:pPr>
              <w:pStyle w:val="ConsPlusNormal"/>
            </w:pPr>
            <w:r w:rsidRPr="009F51AA">
              <w:t>- от 61 кв. м до 65 кв. м;</w:t>
            </w:r>
          </w:p>
        </w:tc>
        <w:tc>
          <w:tcPr>
            <w:tcW w:w="1980" w:type="dxa"/>
            <w:tcBorders>
              <w:top w:val="nil"/>
              <w:bottom w:val="nil"/>
            </w:tcBorders>
          </w:tcPr>
          <w:p w:rsidR="009F51AA" w:rsidRPr="009F51AA" w:rsidRDefault="009F51AA">
            <w:pPr>
              <w:pStyle w:val="ConsPlusNormal"/>
              <w:jc w:val="center"/>
            </w:pPr>
            <w:r w:rsidRPr="009F51AA">
              <w:t>0,3</w:t>
            </w:r>
          </w:p>
        </w:tc>
      </w:tr>
      <w:tr w:rsidR="009F51AA" w:rsidRPr="009F51AA">
        <w:tblPrEx>
          <w:tblBorders>
            <w:insideH w:val="none" w:sz="0" w:space="0" w:color="auto"/>
          </w:tblBorders>
        </w:tblPrEx>
        <w:tc>
          <w:tcPr>
            <w:tcW w:w="825" w:type="dxa"/>
            <w:vMerge/>
            <w:tcBorders>
              <w:top w:val="single" w:sz="4" w:space="0" w:color="auto"/>
              <w:bottom w:val="single" w:sz="4" w:space="0" w:color="auto"/>
            </w:tcBorders>
          </w:tcPr>
          <w:p w:rsidR="009F51AA" w:rsidRPr="009F51AA" w:rsidRDefault="009F51AA"/>
        </w:tc>
        <w:tc>
          <w:tcPr>
            <w:tcW w:w="6236" w:type="dxa"/>
            <w:tcBorders>
              <w:top w:val="nil"/>
              <w:bottom w:val="nil"/>
            </w:tcBorders>
          </w:tcPr>
          <w:p w:rsidR="009F51AA" w:rsidRPr="009F51AA" w:rsidRDefault="009F51AA">
            <w:pPr>
              <w:pStyle w:val="ConsPlusNormal"/>
            </w:pPr>
            <w:r w:rsidRPr="009F51AA">
              <w:t>- от 66 кв. м до 70 кв. м;</w:t>
            </w:r>
          </w:p>
        </w:tc>
        <w:tc>
          <w:tcPr>
            <w:tcW w:w="1980" w:type="dxa"/>
            <w:tcBorders>
              <w:top w:val="nil"/>
              <w:bottom w:val="nil"/>
            </w:tcBorders>
          </w:tcPr>
          <w:p w:rsidR="009F51AA" w:rsidRPr="009F51AA" w:rsidRDefault="009F51AA">
            <w:pPr>
              <w:pStyle w:val="ConsPlusNormal"/>
              <w:jc w:val="center"/>
            </w:pPr>
            <w:r w:rsidRPr="009F51AA">
              <w:t>0,28</w:t>
            </w:r>
          </w:p>
        </w:tc>
      </w:tr>
      <w:tr w:rsidR="009F51AA" w:rsidRPr="009F51AA">
        <w:tblPrEx>
          <w:tblBorders>
            <w:insideH w:val="none" w:sz="0" w:space="0" w:color="auto"/>
          </w:tblBorders>
        </w:tblPrEx>
        <w:tc>
          <w:tcPr>
            <w:tcW w:w="825" w:type="dxa"/>
            <w:vMerge/>
            <w:tcBorders>
              <w:top w:val="single" w:sz="4" w:space="0" w:color="auto"/>
              <w:bottom w:val="single" w:sz="4" w:space="0" w:color="auto"/>
            </w:tcBorders>
          </w:tcPr>
          <w:p w:rsidR="009F51AA" w:rsidRPr="009F51AA" w:rsidRDefault="009F51AA"/>
        </w:tc>
        <w:tc>
          <w:tcPr>
            <w:tcW w:w="6236" w:type="dxa"/>
            <w:tcBorders>
              <w:top w:val="nil"/>
              <w:bottom w:val="nil"/>
            </w:tcBorders>
          </w:tcPr>
          <w:p w:rsidR="009F51AA" w:rsidRPr="009F51AA" w:rsidRDefault="009F51AA">
            <w:pPr>
              <w:pStyle w:val="ConsPlusNormal"/>
            </w:pPr>
            <w:r w:rsidRPr="009F51AA">
              <w:t>- от 71 кв. м до 75 кв. м;</w:t>
            </w:r>
          </w:p>
        </w:tc>
        <w:tc>
          <w:tcPr>
            <w:tcW w:w="1980" w:type="dxa"/>
            <w:tcBorders>
              <w:top w:val="nil"/>
              <w:bottom w:val="nil"/>
            </w:tcBorders>
          </w:tcPr>
          <w:p w:rsidR="009F51AA" w:rsidRPr="009F51AA" w:rsidRDefault="009F51AA">
            <w:pPr>
              <w:pStyle w:val="ConsPlusNormal"/>
              <w:jc w:val="center"/>
            </w:pPr>
            <w:r w:rsidRPr="009F51AA">
              <w:t>0,27</w:t>
            </w:r>
          </w:p>
        </w:tc>
      </w:tr>
      <w:tr w:rsidR="009F51AA" w:rsidRPr="009F51AA">
        <w:tblPrEx>
          <w:tblBorders>
            <w:insideH w:val="none" w:sz="0" w:space="0" w:color="auto"/>
          </w:tblBorders>
        </w:tblPrEx>
        <w:tc>
          <w:tcPr>
            <w:tcW w:w="825" w:type="dxa"/>
            <w:vMerge/>
            <w:tcBorders>
              <w:top w:val="single" w:sz="4" w:space="0" w:color="auto"/>
              <w:bottom w:val="single" w:sz="4" w:space="0" w:color="auto"/>
            </w:tcBorders>
          </w:tcPr>
          <w:p w:rsidR="009F51AA" w:rsidRPr="009F51AA" w:rsidRDefault="009F51AA"/>
        </w:tc>
        <w:tc>
          <w:tcPr>
            <w:tcW w:w="6236" w:type="dxa"/>
            <w:tcBorders>
              <w:top w:val="nil"/>
              <w:bottom w:val="nil"/>
            </w:tcBorders>
          </w:tcPr>
          <w:p w:rsidR="009F51AA" w:rsidRPr="009F51AA" w:rsidRDefault="009F51AA">
            <w:pPr>
              <w:pStyle w:val="ConsPlusNormal"/>
            </w:pPr>
            <w:r w:rsidRPr="009F51AA">
              <w:t>- от 76 кв. м до 80 кв. м;</w:t>
            </w:r>
          </w:p>
        </w:tc>
        <w:tc>
          <w:tcPr>
            <w:tcW w:w="1980" w:type="dxa"/>
            <w:tcBorders>
              <w:top w:val="nil"/>
              <w:bottom w:val="nil"/>
            </w:tcBorders>
          </w:tcPr>
          <w:p w:rsidR="009F51AA" w:rsidRPr="009F51AA" w:rsidRDefault="009F51AA">
            <w:pPr>
              <w:pStyle w:val="ConsPlusNormal"/>
              <w:jc w:val="center"/>
            </w:pPr>
            <w:r w:rsidRPr="009F51AA">
              <w:t>0,25</w:t>
            </w:r>
          </w:p>
        </w:tc>
      </w:tr>
      <w:tr w:rsidR="009F51AA" w:rsidRPr="009F51AA">
        <w:tc>
          <w:tcPr>
            <w:tcW w:w="825" w:type="dxa"/>
            <w:vMerge/>
            <w:tcBorders>
              <w:top w:val="single" w:sz="4" w:space="0" w:color="auto"/>
              <w:bottom w:val="single" w:sz="4" w:space="0" w:color="auto"/>
            </w:tcBorders>
          </w:tcPr>
          <w:p w:rsidR="009F51AA" w:rsidRPr="009F51AA" w:rsidRDefault="009F51AA"/>
        </w:tc>
        <w:tc>
          <w:tcPr>
            <w:tcW w:w="6236" w:type="dxa"/>
            <w:tcBorders>
              <w:top w:val="nil"/>
              <w:bottom w:val="single" w:sz="4" w:space="0" w:color="auto"/>
            </w:tcBorders>
          </w:tcPr>
          <w:p w:rsidR="009F51AA" w:rsidRPr="009F51AA" w:rsidRDefault="009F51AA">
            <w:pPr>
              <w:pStyle w:val="ConsPlusNormal"/>
            </w:pPr>
            <w:r w:rsidRPr="009F51AA">
              <w:t>- свыше 80 кв. м</w:t>
            </w:r>
          </w:p>
        </w:tc>
        <w:tc>
          <w:tcPr>
            <w:tcW w:w="1980" w:type="dxa"/>
            <w:tcBorders>
              <w:top w:val="nil"/>
              <w:bottom w:val="single" w:sz="4" w:space="0" w:color="auto"/>
            </w:tcBorders>
          </w:tcPr>
          <w:p w:rsidR="009F51AA" w:rsidRPr="009F51AA" w:rsidRDefault="009F51AA">
            <w:pPr>
              <w:pStyle w:val="ConsPlusNormal"/>
              <w:jc w:val="center"/>
            </w:pPr>
            <w:r w:rsidRPr="009F51AA">
              <w:t>0,23</w:t>
            </w:r>
          </w:p>
        </w:tc>
      </w:tr>
      <w:tr w:rsidR="009F51AA" w:rsidRPr="009F51AA">
        <w:tc>
          <w:tcPr>
            <w:tcW w:w="825" w:type="dxa"/>
            <w:tcBorders>
              <w:top w:val="single" w:sz="4" w:space="0" w:color="auto"/>
              <w:bottom w:val="single" w:sz="4" w:space="0" w:color="auto"/>
            </w:tcBorders>
          </w:tcPr>
          <w:p w:rsidR="009F51AA" w:rsidRPr="009F51AA" w:rsidRDefault="009F51AA">
            <w:pPr>
              <w:pStyle w:val="ConsPlusNormal"/>
              <w:jc w:val="center"/>
            </w:pPr>
            <w:r w:rsidRPr="009F51AA">
              <w:t>2.</w:t>
            </w:r>
          </w:p>
        </w:tc>
        <w:tc>
          <w:tcPr>
            <w:tcW w:w="6236" w:type="dxa"/>
            <w:tcBorders>
              <w:top w:val="single" w:sz="4" w:space="0" w:color="auto"/>
              <w:bottom w:val="single" w:sz="4" w:space="0" w:color="auto"/>
            </w:tcBorders>
          </w:tcPr>
          <w:p w:rsidR="009F51AA" w:rsidRPr="009F51AA" w:rsidRDefault="009F51AA">
            <w:pPr>
              <w:pStyle w:val="ConsPlusNormal"/>
            </w:pPr>
            <w:r w:rsidRPr="009F51AA">
              <w:t>Услуги питания, осуществляемые через объекты организации общественного питания, не имеющие зала обслуживания посетителей</w:t>
            </w:r>
          </w:p>
        </w:tc>
        <w:tc>
          <w:tcPr>
            <w:tcW w:w="1980" w:type="dxa"/>
            <w:tcBorders>
              <w:top w:val="single" w:sz="4" w:space="0" w:color="auto"/>
              <w:bottom w:val="single" w:sz="4" w:space="0" w:color="auto"/>
            </w:tcBorders>
          </w:tcPr>
          <w:p w:rsidR="009F51AA" w:rsidRPr="009F51AA" w:rsidRDefault="009F51AA">
            <w:pPr>
              <w:pStyle w:val="ConsPlusNormal"/>
              <w:jc w:val="center"/>
            </w:pPr>
            <w:r w:rsidRPr="009F51AA">
              <w:t>0,26</w:t>
            </w:r>
          </w:p>
        </w:tc>
      </w:tr>
    </w:tbl>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right"/>
        <w:outlineLvl w:val="0"/>
      </w:pPr>
      <w:r w:rsidRPr="009F51AA">
        <w:t>Приложение N 4</w:t>
      </w:r>
    </w:p>
    <w:p w:rsidR="009F51AA" w:rsidRPr="009F51AA" w:rsidRDefault="009F51AA">
      <w:pPr>
        <w:pStyle w:val="ConsPlusNormal"/>
        <w:jc w:val="right"/>
      </w:pPr>
      <w:r w:rsidRPr="009F51AA">
        <w:t>к решению</w:t>
      </w:r>
    </w:p>
    <w:p w:rsidR="009F51AA" w:rsidRPr="009F51AA" w:rsidRDefault="009F51AA">
      <w:pPr>
        <w:pStyle w:val="ConsPlusNormal"/>
        <w:jc w:val="right"/>
      </w:pPr>
      <w:r w:rsidRPr="009F51AA">
        <w:t>Совета депутатов МО "</w:t>
      </w:r>
      <w:proofErr w:type="spellStart"/>
      <w:r w:rsidRPr="009F51AA">
        <w:t>Сурский</w:t>
      </w:r>
      <w:proofErr w:type="spellEnd"/>
      <w:r w:rsidRPr="009F51AA">
        <w:t xml:space="preserve"> район"</w:t>
      </w:r>
    </w:p>
    <w:p w:rsidR="009F51AA" w:rsidRPr="009F51AA" w:rsidRDefault="009F51AA">
      <w:pPr>
        <w:pStyle w:val="ConsPlusNormal"/>
        <w:jc w:val="right"/>
      </w:pPr>
      <w:r w:rsidRPr="009F51AA">
        <w:t>от 7 ноября 2012 г. N 2/9</w:t>
      </w:r>
    </w:p>
    <w:p w:rsidR="009F51AA" w:rsidRPr="009F51AA" w:rsidRDefault="009F51AA">
      <w:pPr>
        <w:pStyle w:val="ConsPlusNormal"/>
        <w:jc w:val="both"/>
      </w:pPr>
    </w:p>
    <w:p w:rsidR="009F51AA" w:rsidRPr="009F51AA" w:rsidRDefault="009F51AA">
      <w:pPr>
        <w:pStyle w:val="ConsPlusTitle"/>
        <w:jc w:val="center"/>
      </w:pPr>
      <w:bookmarkStart w:id="12" w:name="P301"/>
      <w:bookmarkEnd w:id="12"/>
      <w:r w:rsidRPr="009F51AA">
        <w:t>ЗНАЧЕНИЯ, УЧИТЫВАЮЩИЕ ОСОБЕННОСТИ</w:t>
      </w:r>
    </w:p>
    <w:p w:rsidR="009F51AA" w:rsidRPr="009F51AA" w:rsidRDefault="009F51AA">
      <w:pPr>
        <w:pStyle w:val="ConsPlusTitle"/>
        <w:jc w:val="center"/>
      </w:pPr>
      <w:r w:rsidRPr="009F51AA">
        <w:t>МЕСТА ВЕДЕНИЯ ПРЕДПРИНИМАТЕЛЬСКОЙ ДЕЯТЕЛЬНОСТИ</w:t>
      </w:r>
    </w:p>
    <w:p w:rsidR="009F51AA" w:rsidRPr="009F51AA" w:rsidRDefault="009F51AA">
      <w:pPr>
        <w:pStyle w:val="ConsPlusTitle"/>
        <w:jc w:val="center"/>
      </w:pPr>
      <w:r w:rsidRPr="009F51AA">
        <w:t>В СООТВЕТСТВИИ С ТЕРРИТОРИАЛЬНОЙ ПРИНАДЛЕЖНОСТЬЮ</w:t>
      </w:r>
    </w:p>
    <w:p w:rsidR="009F51AA" w:rsidRPr="009F51AA" w:rsidRDefault="009F51A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6463"/>
        <w:gridCol w:w="1701"/>
      </w:tblGrid>
      <w:tr w:rsidR="009F51AA" w:rsidRPr="009F51AA">
        <w:tc>
          <w:tcPr>
            <w:tcW w:w="825" w:type="dxa"/>
          </w:tcPr>
          <w:p w:rsidR="009F51AA" w:rsidRPr="009F51AA" w:rsidRDefault="009F51AA">
            <w:pPr>
              <w:pStyle w:val="ConsPlusNormal"/>
              <w:jc w:val="center"/>
            </w:pPr>
            <w:r w:rsidRPr="009F51AA">
              <w:t xml:space="preserve">N </w:t>
            </w:r>
            <w:proofErr w:type="gramStart"/>
            <w:r w:rsidRPr="009F51AA">
              <w:t>п</w:t>
            </w:r>
            <w:proofErr w:type="gramEnd"/>
            <w:r w:rsidRPr="009F51AA">
              <w:t>/п</w:t>
            </w:r>
          </w:p>
        </w:tc>
        <w:tc>
          <w:tcPr>
            <w:tcW w:w="6463" w:type="dxa"/>
          </w:tcPr>
          <w:p w:rsidR="009F51AA" w:rsidRPr="009F51AA" w:rsidRDefault="009F51AA">
            <w:pPr>
              <w:pStyle w:val="ConsPlusNormal"/>
              <w:jc w:val="center"/>
            </w:pPr>
            <w:r w:rsidRPr="009F51AA">
              <w:t>Территориальная принадлежность</w:t>
            </w:r>
          </w:p>
        </w:tc>
        <w:tc>
          <w:tcPr>
            <w:tcW w:w="1701" w:type="dxa"/>
          </w:tcPr>
          <w:p w:rsidR="009F51AA" w:rsidRPr="009F51AA" w:rsidRDefault="009F51AA">
            <w:pPr>
              <w:pStyle w:val="ConsPlusNormal"/>
              <w:jc w:val="center"/>
            </w:pPr>
            <w:r w:rsidRPr="009F51AA">
              <w:t xml:space="preserve">Значения </w:t>
            </w:r>
            <w:proofErr w:type="gramStart"/>
            <w:r w:rsidRPr="009F51AA">
              <w:t>Кг</w:t>
            </w:r>
            <w:proofErr w:type="gramEnd"/>
          </w:p>
        </w:tc>
      </w:tr>
      <w:tr w:rsidR="009F51AA" w:rsidRPr="009F51AA">
        <w:tc>
          <w:tcPr>
            <w:tcW w:w="825" w:type="dxa"/>
          </w:tcPr>
          <w:p w:rsidR="009F51AA" w:rsidRPr="009F51AA" w:rsidRDefault="009F51AA">
            <w:pPr>
              <w:pStyle w:val="ConsPlusNormal"/>
              <w:jc w:val="center"/>
            </w:pPr>
            <w:r w:rsidRPr="009F51AA">
              <w:t>1.</w:t>
            </w:r>
          </w:p>
        </w:tc>
        <w:tc>
          <w:tcPr>
            <w:tcW w:w="6463" w:type="dxa"/>
          </w:tcPr>
          <w:p w:rsidR="009F51AA" w:rsidRPr="009F51AA" w:rsidRDefault="009F51AA">
            <w:pPr>
              <w:pStyle w:val="ConsPlusNormal"/>
            </w:pPr>
            <w:proofErr w:type="spellStart"/>
            <w:r w:rsidRPr="009F51AA">
              <w:t>Р.п</w:t>
            </w:r>
            <w:proofErr w:type="spellEnd"/>
            <w:r w:rsidRPr="009F51AA">
              <w:t>. Сурское и населенные пункты с численностью населения свыше 1000 человек</w:t>
            </w:r>
          </w:p>
        </w:tc>
        <w:tc>
          <w:tcPr>
            <w:tcW w:w="1701" w:type="dxa"/>
          </w:tcPr>
          <w:p w:rsidR="009F51AA" w:rsidRPr="009F51AA" w:rsidRDefault="009F51AA">
            <w:pPr>
              <w:pStyle w:val="ConsPlusNormal"/>
              <w:jc w:val="center"/>
            </w:pPr>
            <w:r w:rsidRPr="009F51AA">
              <w:t>1,0</w:t>
            </w:r>
          </w:p>
        </w:tc>
      </w:tr>
      <w:tr w:rsidR="009F51AA" w:rsidRPr="009F51AA">
        <w:tc>
          <w:tcPr>
            <w:tcW w:w="825" w:type="dxa"/>
          </w:tcPr>
          <w:p w:rsidR="009F51AA" w:rsidRPr="009F51AA" w:rsidRDefault="009F51AA">
            <w:pPr>
              <w:pStyle w:val="ConsPlusNormal"/>
              <w:jc w:val="center"/>
            </w:pPr>
            <w:r w:rsidRPr="009F51AA">
              <w:t>2.</w:t>
            </w:r>
          </w:p>
        </w:tc>
        <w:tc>
          <w:tcPr>
            <w:tcW w:w="6463" w:type="dxa"/>
          </w:tcPr>
          <w:p w:rsidR="009F51AA" w:rsidRPr="009F51AA" w:rsidRDefault="009F51AA">
            <w:pPr>
              <w:pStyle w:val="ConsPlusNormal"/>
            </w:pPr>
            <w:r w:rsidRPr="009F51AA">
              <w:t>Для сельских населенных пунктов с численностью населения от 500 до 1000 человек включительно</w:t>
            </w:r>
          </w:p>
        </w:tc>
        <w:tc>
          <w:tcPr>
            <w:tcW w:w="1701" w:type="dxa"/>
          </w:tcPr>
          <w:p w:rsidR="009F51AA" w:rsidRPr="009F51AA" w:rsidRDefault="009F51AA">
            <w:pPr>
              <w:pStyle w:val="ConsPlusNormal"/>
              <w:jc w:val="center"/>
            </w:pPr>
            <w:r w:rsidRPr="009F51AA">
              <w:t>0,5</w:t>
            </w:r>
          </w:p>
        </w:tc>
      </w:tr>
      <w:tr w:rsidR="009F51AA" w:rsidRPr="009F51AA">
        <w:tc>
          <w:tcPr>
            <w:tcW w:w="825" w:type="dxa"/>
          </w:tcPr>
          <w:p w:rsidR="009F51AA" w:rsidRPr="009F51AA" w:rsidRDefault="009F51AA">
            <w:pPr>
              <w:pStyle w:val="ConsPlusNormal"/>
              <w:jc w:val="center"/>
            </w:pPr>
            <w:r w:rsidRPr="009F51AA">
              <w:t>3.</w:t>
            </w:r>
          </w:p>
        </w:tc>
        <w:tc>
          <w:tcPr>
            <w:tcW w:w="6463" w:type="dxa"/>
          </w:tcPr>
          <w:p w:rsidR="009F51AA" w:rsidRPr="009F51AA" w:rsidRDefault="009F51AA">
            <w:pPr>
              <w:pStyle w:val="ConsPlusNormal"/>
            </w:pPr>
            <w:r w:rsidRPr="009F51AA">
              <w:t>Для сельских населенных пунктов с численностью населения до 500 человек</w:t>
            </w:r>
          </w:p>
        </w:tc>
        <w:tc>
          <w:tcPr>
            <w:tcW w:w="1701" w:type="dxa"/>
          </w:tcPr>
          <w:p w:rsidR="009F51AA" w:rsidRPr="009F51AA" w:rsidRDefault="009F51AA">
            <w:pPr>
              <w:pStyle w:val="ConsPlusNormal"/>
              <w:jc w:val="center"/>
            </w:pPr>
            <w:r w:rsidRPr="009F51AA">
              <w:t>0,35</w:t>
            </w:r>
          </w:p>
        </w:tc>
      </w:tr>
      <w:tr w:rsidR="009F51AA" w:rsidRPr="009F51AA">
        <w:tc>
          <w:tcPr>
            <w:tcW w:w="825" w:type="dxa"/>
          </w:tcPr>
          <w:p w:rsidR="009F51AA" w:rsidRPr="009F51AA" w:rsidRDefault="009F51AA">
            <w:pPr>
              <w:pStyle w:val="ConsPlusNormal"/>
              <w:jc w:val="center"/>
            </w:pPr>
            <w:r w:rsidRPr="009F51AA">
              <w:t>4.</w:t>
            </w:r>
          </w:p>
        </w:tc>
        <w:tc>
          <w:tcPr>
            <w:tcW w:w="6463" w:type="dxa"/>
          </w:tcPr>
          <w:p w:rsidR="009F51AA" w:rsidRPr="009F51AA" w:rsidRDefault="009F51AA">
            <w:pPr>
              <w:pStyle w:val="ConsPlusNormal"/>
            </w:pPr>
            <w:r w:rsidRPr="009F51AA">
              <w:t>Вне населенных пунктов</w:t>
            </w:r>
          </w:p>
        </w:tc>
        <w:tc>
          <w:tcPr>
            <w:tcW w:w="1701" w:type="dxa"/>
          </w:tcPr>
          <w:p w:rsidR="009F51AA" w:rsidRPr="009F51AA" w:rsidRDefault="009F51AA">
            <w:pPr>
              <w:pStyle w:val="ConsPlusNormal"/>
              <w:jc w:val="center"/>
            </w:pPr>
            <w:r w:rsidRPr="009F51AA">
              <w:t>0,5</w:t>
            </w:r>
          </w:p>
        </w:tc>
      </w:tr>
    </w:tbl>
    <w:p w:rsidR="009F51AA" w:rsidRPr="009F51AA" w:rsidRDefault="009F51AA">
      <w:pPr>
        <w:pStyle w:val="ConsPlusNormal"/>
        <w:jc w:val="both"/>
      </w:pPr>
    </w:p>
    <w:p w:rsidR="009F51AA" w:rsidRPr="009F51AA" w:rsidRDefault="009F51AA">
      <w:pPr>
        <w:pStyle w:val="ConsPlusNormal"/>
        <w:ind w:firstLine="540"/>
        <w:jc w:val="both"/>
      </w:pPr>
      <w:r w:rsidRPr="009F51AA">
        <w:t>Примечание:</w:t>
      </w:r>
    </w:p>
    <w:p w:rsidR="009F51AA" w:rsidRPr="009F51AA" w:rsidRDefault="009F51AA">
      <w:pPr>
        <w:pStyle w:val="ConsPlusNormal"/>
        <w:spacing w:before="220"/>
        <w:ind w:firstLine="540"/>
        <w:jc w:val="both"/>
      </w:pPr>
      <w:r w:rsidRPr="009F51AA">
        <w:t>- при осуществлении разъездной и разносной торговли как в пределах населенных пунктов численностью населения свыше 1000 человек, так и в населенных пунктах с численностью населения до 1000 человек включительно, для расчета корректирующего коэффициента К</w:t>
      </w:r>
      <w:proofErr w:type="gramStart"/>
      <w:r w:rsidRPr="009F51AA">
        <w:t>2</w:t>
      </w:r>
      <w:proofErr w:type="gramEnd"/>
      <w:r w:rsidRPr="009F51AA">
        <w:t xml:space="preserve"> принимается значение Кг по месту регистрации юридического лица или индивидуального предпринимателя.</w:t>
      </w: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right"/>
        <w:outlineLvl w:val="0"/>
      </w:pPr>
      <w:r w:rsidRPr="009F51AA">
        <w:t>Приложение N 5</w:t>
      </w:r>
    </w:p>
    <w:p w:rsidR="009F51AA" w:rsidRPr="009F51AA" w:rsidRDefault="009F51AA">
      <w:pPr>
        <w:pStyle w:val="ConsPlusNormal"/>
        <w:jc w:val="right"/>
      </w:pPr>
      <w:r w:rsidRPr="009F51AA">
        <w:t>к решению</w:t>
      </w:r>
    </w:p>
    <w:p w:rsidR="009F51AA" w:rsidRPr="009F51AA" w:rsidRDefault="009F51AA">
      <w:pPr>
        <w:pStyle w:val="ConsPlusNormal"/>
        <w:jc w:val="right"/>
      </w:pPr>
      <w:r w:rsidRPr="009F51AA">
        <w:t>Совета депутатов МО "</w:t>
      </w:r>
      <w:proofErr w:type="spellStart"/>
      <w:r w:rsidRPr="009F51AA">
        <w:t>Сурский</w:t>
      </w:r>
      <w:proofErr w:type="spellEnd"/>
      <w:r w:rsidRPr="009F51AA">
        <w:t xml:space="preserve"> район"</w:t>
      </w:r>
    </w:p>
    <w:p w:rsidR="009F51AA" w:rsidRPr="009F51AA" w:rsidRDefault="009F51AA">
      <w:pPr>
        <w:pStyle w:val="ConsPlusNormal"/>
        <w:jc w:val="right"/>
      </w:pPr>
      <w:r w:rsidRPr="009F51AA">
        <w:t>от 7 ноября 2012 г. N 2/9</w:t>
      </w:r>
    </w:p>
    <w:p w:rsidR="009F51AA" w:rsidRPr="009F51AA" w:rsidRDefault="009F51AA">
      <w:pPr>
        <w:pStyle w:val="ConsPlusNormal"/>
        <w:jc w:val="both"/>
      </w:pPr>
    </w:p>
    <w:p w:rsidR="009F51AA" w:rsidRPr="009F51AA" w:rsidRDefault="009F51AA">
      <w:pPr>
        <w:pStyle w:val="ConsPlusTitle"/>
        <w:jc w:val="center"/>
      </w:pPr>
      <w:bookmarkStart w:id="13" w:name="P333"/>
      <w:bookmarkEnd w:id="13"/>
      <w:r w:rsidRPr="009F51AA">
        <w:t>ЗНАЧЕНИЯ, УЧИТЫВАЮЩИЕ ОСОБЕННОСТИ</w:t>
      </w:r>
    </w:p>
    <w:p w:rsidR="009F51AA" w:rsidRPr="009F51AA" w:rsidRDefault="009F51AA">
      <w:pPr>
        <w:pStyle w:val="ConsPlusTitle"/>
        <w:jc w:val="center"/>
      </w:pPr>
      <w:r w:rsidRPr="009F51AA">
        <w:t>ТИПА ПРЕДПРИЯТИЙ РОЗНИЧНОЙ ТОРГОВЛИ</w:t>
      </w:r>
    </w:p>
    <w:p w:rsidR="009F51AA" w:rsidRPr="009F51AA" w:rsidRDefault="009F51A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143"/>
        <w:gridCol w:w="1361"/>
      </w:tblGrid>
      <w:tr w:rsidR="009F51AA" w:rsidRPr="009F51AA">
        <w:tc>
          <w:tcPr>
            <w:tcW w:w="567" w:type="dxa"/>
            <w:tcBorders>
              <w:top w:val="single" w:sz="4" w:space="0" w:color="auto"/>
              <w:bottom w:val="single" w:sz="4" w:space="0" w:color="auto"/>
            </w:tcBorders>
          </w:tcPr>
          <w:p w:rsidR="009F51AA" w:rsidRPr="009F51AA" w:rsidRDefault="009F51AA">
            <w:pPr>
              <w:pStyle w:val="ConsPlusNormal"/>
              <w:jc w:val="center"/>
            </w:pPr>
            <w:r w:rsidRPr="009F51AA">
              <w:t xml:space="preserve">N </w:t>
            </w:r>
            <w:proofErr w:type="gramStart"/>
            <w:r w:rsidRPr="009F51AA">
              <w:t>п</w:t>
            </w:r>
            <w:proofErr w:type="gramEnd"/>
            <w:r w:rsidRPr="009F51AA">
              <w:t>/п</w:t>
            </w:r>
          </w:p>
        </w:tc>
        <w:tc>
          <w:tcPr>
            <w:tcW w:w="7143" w:type="dxa"/>
            <w:tcBorders>
              <w:top w:val="single" w:sz="4" w:space="0" w:color="auto"/>
              <w:bottom w:val="single" w:sz="4" w:space="0" w:color="auto"/>
            </w:tcBorders>
          </w:tcPr>
          <w:p w:rsidR="009F51AA" w:rsidRPr="009F51AA" w:rsidRDefault="009F51AA">
            <w:pPr>
              <w:pStyle w:val="ConsPlusNormal"/>
              <w:jc w:val="center"/>
            </w:pPr>
            <w:r w:rsidRPr="009F51AA">
              <w:t>Виды деятельности</w:t>
            </w:r>
          </w:p>
        </w:tc>
        <w:tc>
          <w:tcPr>
            <w:tcW w:w="1361" w:type="dxa"/>
            <w:tcBorders>
              <w:top w:val="single" w:sz="4" w:space="0" w:color="auto"/>
              <w:bottom w:val="single" w:sz="4" w:space="0" w:color="auto"/>
            </w:tcBorders>
          </w:tcPr>
          <w:p w:rsidR="009F51AA" w:rsidRPr="009F51AA" w:rsidRDefault="009F51AA">
            <w:pPr>
              <w:pStyle w:val="ConsPlusNormal"/>
              <w:jc w:val="center"/>
            </w:pPr>
            <w:r w:rsidRPr="009F51AA">
              <w:t>Значения Кд</w:t>
            </w:r>
          </w:p>
        </w:tc>
      </w:tr>
      <w:tr w:rsidR="009F51AA" w:rsidRPr="009F51AA">
        <w:tc>
          <w:tcPr>
            <w:tcW w:w="567" w:type="dxa"/>
            <w:vMerge w:val="restart"/>
            <w:tcBorders>
              <w:top w:val="single" w:sz="4" w:space="0" w:color="auto"/>
              <w:bottom w:val="single" w:sz="4" w:space="0" w:color="auto"/>
            </w:tcBorders>
          </w:tcPr>
          <w:p w:rsidR="009F51AA" w:rsidRPr="009F51AA" w:rsidRDefault="009F51AA">
            <w:pPr>
              <w:pStyle w:val="ConsPlusNormal"/>
              <w:jc w:val="center"/>
            </w:pPr>
            <w:r w:rsidRPr="009F51AA">
              <w:t>1.</w:t>
            </w:r>
          </w:p>
        </w:tc>
        <w:tc>
          <w:tcPr>
            <w:tcW w:w="7143" w:type="dxa"/>
            <w:tcBorders>
              <w:top w:val="single" w:sz="4" w:space="0" w:color="auto"/>
              <w:bottom w:val="nil"/>
            </w:tcBorders>
          </w:tcPr>
          <w:p w:rsidR="009F51AA" w:rsidRPr="009F51AA" w:rsidRDefault="009F51AA">
            <w:pPr>
              <w:pStyle w:val="ConsPlusNormal"/>
            </w:pPr>
            <w:r w:rsidRPr="009F51AA">
              <w:t>Розничная торговля, осуществляемая через объекты стационарной торговой сети, с площадью торгового зала:</w:t>
            </w:r>
          </w:p>
        </w:tc>
        <w:tc>
          <w:tcPr>
            <w:tcW w:w="1361" w:type="dxa"/>
            <w:tcBorders>
              <w:top w:val="single" w:sz="4" w:space="0" w:color="auto"/>
              <w:bottom w:val="nil"/>
            </w:tcBorders>
          </w:tcPr>
          <w:p w:rsidR="009F51AA" w:rsidRPr="009F51AA" w:rsidRDefault="009F51AA">
            <w:pPr>
              <w:pStyle w:val="ConsPlusNormal"/>
            </w:pPr>
          </w:p>
        </w:tc>
      </w:tr>
      <w:tr w:rsidR="009F51AA" w:rsidRPr="009F51AA">
        <w:tblPrEx>
          <w:tblBorders>
            <w:insideH w:val="none" w:sz="0" w:space="0" w:color="auto"/>
          </w:tblBorders>
        </w:tblPrEx>
        <w:tc>
          <w:tcPr>
            <w:tcW w:w="567" w:type="dxa"/>
            <w:vMerge/>
            <w:tcBorders>
              <w:top w:val="single" w:sz="4" w:space="0" w:color="auto"/>
              <w:bottom w:val="single" w:sz="4" w:space="0" w:color="auto"/>
            </w:tcBorders>
          </w:tcPr>
          <w:p w:rsidR="009F51AA" w:rsidRPr="009F51AA" w:rsidRDefault="009F51AA"/>
        </w:tc>
        <w:tc>
          <w:tcPr>
            <w:tcW w:w="7143" w:type="dxa"/>
            <w:tcBorders>
              <w:top w:val="nil"/>
              <w:bottom w:val="nil"/>
            </w:tcBorders>
          </w:tcPr>
          <w:p w:rsidR="009F51AA" w:rsidRPr="009F51AA" w:rsidRDefault="009F51AA">
            <w:pPr>
              <w:pStyle w:val="ConsPlusNormal"/>
            </w:pPr>
            <w:r w:rsidRPr="009F51AA">
              <w:t>- до 50 кв. м;</w:t>
            </w:r>
          </w:p>
        </w:tc>
        <w:tc>
          <w:tcPr>
            <w:tcW w:w="1361" w:type="dxa"/>
            <w:tcBorders>
              <w:top w:val="nil"/>
              <w:bottom w:val="nil"/>
            </w:tcBorders>
          </w:tcPr>
          <w:p w:rsidR="009F51AA" w:rsidRPr="009F51AA" w:rsidRDefault="009F51AA">
            <w:pPr>
              <w:pStyle w:val="ConsPlusNormal"/>
              <w:jc w:val="center"/>
            </w:pPr>
            <w:r w:rsidRPr="009F51AA">
              <w:t>1</w:t>
            </w:r>
          </w:p>
        </w:tc>
      </w:tr>
      <w:tr w:rsidR="009F51AA" w:rsidRPr="009F51AA">
        <w:tblPrEx>
          <w:tblBorders>
            <w:insideH w:val="none" w:sz="0" w:space="0" w:color="auto"/>
          </w:tblBorders>
        </w:tblPrEx>
        <w:tc>
          <w:tcPr>
            <w:tcW w:w="567" w:type="dxa"/>
            <w:vMerge/>
            <w:tcBorders>
              <w:top w:val="single" w:sz="4" w:space="0" w:color="auto"/>
              <w:bottom w:val="single" w:sz="4" w:space="0" w:color="auto"/>
            </w:tcBorders>
          </w:tcPr>
          <w:p w:rsidR="009F51AA" w:rsidRPr="009F51AA" w:rsidRDefault="009F51AA"/>
        </w:tc>
        <w:tc>
          <w:tcPr>
            <w:tcW w:w="7143" w:type="dxa"/>
            <w:tcBorders>
              <w:top w:val="nil"/>
              <w:bottom w:val="nil"/>
            </w:tcBorders>
          </w:tcPr>
          <w:p w:rsidR="009F51AA" w:rsidRPr="009F51AA" w:rsidRDefault="009F51AA">
            <w:pPr>
              <w:pStyle w:val="ConsPlusNormal"/>
            </w:pPr>
            <w:r w:rsidRPr="009F51AA">
              <w:t>- от 51 кв. м до 55 кв. м;</w:t>
            </w:r>
          </w:p>
        </w:tc>
        <w:tc>
          <w:tcPr>
            <w:tcW w:w="1361" w:type="dxa"/>
            <w:tcBorders>
              <w:top w:val="nil"/>
              <w:bottom w:val="nil"/>
            </w:tcBorders>
          </w:tcPr>
          <w:p w:rsidR="009F51AA" w:rsidRPr="009F51AA" w:rsidRDefault="009F51AA">
            <w:pPr>
              <w:pStyle w:val="ConsPlusNormal"/>
              <w:jc w:val="center"/>
            </w:pPr>
            <w:r w:rsidRPr="009F51AA">
              <w:t>0,91</w:t>
            </w:r>
          </w:p>
        </w:tc>
      </w:tr>
      <w:tr w:rsidR="009F51AA" w:rsidRPr="009F51AA">
        <w:tblPrEx>
          <w:tblBorders>
            <w:insideH w:val="none" w:sz="0" w:space="0" w:color="auto"/>
          </w:tblBorders>
        </w:tblPrEx>
        <w:tc>
          <w:tcPr>
            <w:tcW w:w="567" w:type="dxa"/>
            <w:vMerge/>
            <w:tcBorders>
              <w:top w:val="single" w:sz="4" w:space="0" w:color="auto"/>
              <w:bottom w:val="single" w:sz="4" w:space="0" w:color="auto"/>
            </w:tcBorders>
          </w:tcPr>
          <w:p w:rsidR="009F51AA" w:rsidRPr="009F51AA" w:rsidRDefault="009F51AA"/>
        </w:tc>
        <w:tc>
          <w:tcPr>
            <w:tcW w:w="7143" w:type="dxa"/>
            <w:tcBorders>
              <w:top w:val="nil"/>
              <w:bottom w:val="nil"/>
            </w:tcBorders>
          </w:tcPr>
          <w:p w:rsidR="009F51AA" w:rsidRPr="009F51AA" w:rsidRDefault="009F51AA">
            <w:pPr>
              <w:pStyle w:val="ConsPlusNormal"/>
            </w:pPr>
            <w:r w:rsidRPr="009F51AA">
              <w:t>- от 56 кв. м до 60 кв. м;</w:t>
            </w:r>
          </w:p>
        </w:tc>
        <w:tc>
          <w:tcPr>
            <w:tcW w:w="1361" w:type="dxa"/>
            <w:tcBorders>
              <w:top w:val="nil"/>
              <w:bottom w:val="nil"/>
            </w:tcBorders>
          </w:tcPr>
          <w:p w:rsidR="009F51AA" w:rsidRPr="009F51AA" w:rsidRDefault="009F51AA">
            <w:pPr>
              <w:pStyle w:val="ConsPlusNormal"/>
              <w:jc w:val="center"/>
            </w:pPr>
            <w:r w:rsidRPr="009F51AA">
              <w:t>0,84</w:t>
            </w:r>
          </w:p>
        </w:tc>
      </w:tr>
      <w:tr w:rsidR="009F51AA" w:rsidRPr="009F51AA">
        <w:tblPrEx>
          <w:tblBorders>
            <w:insideH w:val="none" w:sz="0" w:space="0" w:color="auto"/>
          </w:tblBorders>
        </w:tblPrEx>
        <w:tc>
          <w:tcPr>
            <w:tcW w:w="567" w:type="dxa"/>
            <w:vMerge/>
            <w:tcBorders>
              <w:top w:val="single" w:sz="4" w:space="0" w:color="auto"/>
              <w:bottom w:val="single" w:sz="4" w:space="0" w:color="auto"/>
            </w:tcBorders>
          </w:tcPr>
          <w:p w:rsidR="009F51AA" w:rsidRPr="009F51AA" w:rsidRDefault="009F51AA"/>
        </w:tc>
        <w:tc>
          <w:tcPr>
            <w:tcW w:w="7143" w:type="dxa"/>
            <w:tcBorders>
              <w:top w:val="nil"/>
              <w:bottom w:val="nil"/>
            </w:tcBorders>
          </w:tcPr>
          <w:p w:rsidR="009F51AA" w:rsidRPr="009F51AA" w:rsidRDefault="009F51AA">
            <w:pPr>
              <w:pStyle w:val="ConsPlusNormal"/>
            </w:pPr>
            <w:r w:rsidRPr="009F51AA">
              <w:t>- от 61 кв. м до 65 кв. м;</w:t>
            </w:r>
          </w:p>
        </w:tc>
        <w:tc>
          <w:tcPr>
            <w:tcW w:w="1361" w:type="dxa"/>
            <w:tcBorders>
              <w:top w:val="nil"/>
              <w:bottom w:val="nil"/>
            </w:tcBorders>
          </w:tcPr>
          <w:p w:rsidR="009F51AA" w:rsidRPr="009F51AA" w:rsidRDefault="009F51AA">
            <w:pPr>
              <w:pStyle w:val="ConsPlusNormal"/>
              <w:jc w:val="center"/>
            </w:pPr>
            <w:r w:rsidRPr="009F51AA">
              <w:t>0,77</w:t>
            </w:r>
          </w:p>
        </w:tc>
      </w:tr>
      <w:tr w:rsidR="009F51AA" w:rsidRPr="009F51AA">
        <w:tblPrEx>
          <w:tblBorders>
            <w:insideH w:val="none" w:sz="0" w:space="0" w:color="auto"/>
          </w:tblBorders>
        </w:tblPrEx>
        <w:tc>
          <w:tcPr>
            <w:tcW w:w="567" w:type="dxa"/>
            <w:vMerge/>
            <w:tcBorders>
              <w:top w:val="single" w:sz="4" w:space="0" w:color="auto"/>
              <w:bottom w:val="single" w:sz="4" w:space="0" w:color="auto"/>
            </w:tcBorders>
          </w:tcPr>
          <w:p w:rsidR="009F51AA" w:rsidRPr="009F51AA" w:rsidRDefault="009F51AA"/>
        </w:tc>
        <w:tc>
          <w:tcPr>
            <w:tcW w:w="7143" w:type="dxa"/>
            <w:tcBorders>
              <w:top w:val="nil"/>
              <w:bottom w:val="nil"/>
            </w:tcBorders>
          </w:tcPr>
          <w:p w:rsidR="009F51AA" w:rsidRPr="009F51AA" w:rsidRDefault="009F51AA">
            <w:pPr>
              <w:pStyle w:val="ConsPlusNormal"/>
            </w:pPr>
            <w:r w:rsidRPr="009F51AA">
              <w:t>- от 66 кв. м до 70 кв. м;</w:t>
            </w:r>
          </w:p>
        </w:tc>
        <w:tc>
          <w:tcPr>
            <w:tcW w:w="1361" w:type="dxa"/>
            <w:tcBorders>
              <w:top w:val="nil"/>
              <w:bottom w:val="nil"/>
            </w:tcBorders>
          </w:tcPr>
          <w:p w:rsidR="009F51AA" w:rsidRPr="009F51AA" w:rsidRDefault="009F51AA">
            <w:pPr>
              <w:pStyle w:val="ConsPlusNormal"/>
              <w:jc w:val="center"/>
            </w:pPr>
            <w:r w:rsidRPr="009F51AA">
              <w:t>0,71</w:t>
            </w:r>
          </w:p>
        </w:tc>
      </w:tr>
      <w:tr w:rsidR="009F51AA" w:rsidRPr="009F51AA">
        <w:tblPrEx>
          <w:tblBorders>
            <w:insideH w:val="none" w:sz="0" w:space="0" w:color="auto"/>
          </w:tblBorders>
        </w:tblPrEx>
        <w:tc>
          <w:tcPr>
            <w:tcW w:w="567" w:type="dxa"/>
            <w:vMerge/>
            <w:tcBorders>
              <w:top w:val="single" w:sz="4" w:space="0" w:color="auto"/>
              <w:bottom w:val="single" w:sz="4" w:space="0" w:color="auto"/>
            </w:tcBorders>
          </w:tcPr>
          <w:p w:rsidR="009F51AA" w:rsidRPr="009F51AA" w:rsidRDefault="009F51AA"/>
        </w:tc>
        <w:tc>
          <w:tcPr>
            <w:tcW w:w="7143" w:type="dxa"/>
            <w:tcBorders>
              <w:top w:val="nil"/>
              <w:bottom w:val="nil"/>
            </w:tcBorders>
          </w:tcPr>
          <w:p w:rsidR="009F51AA" w:rsidRPr="009F51AA" w:rsidRDefault="009F51AA">
            <w:pPr>
              <w:pStyle w:val="ConsPlusNormal"/>
            </w:pPr>
            <w:r w:rsidRPr="009F51AA">
              <w:t>- от 71 кв. м до 75 кв. м;</w:t>
            </w:r>
          </w:p>
        </w:tc>
        <w:tc>
          <w:tcPr>
            <w:tcW w:w="1361" w:type="dxa"/>
            <w:tcBorders>
              <w:top w:val="nil"/>
              <w:bottom w:val="nil"/>
            </w:tcBorders>
          </w:tcPr>
          <w:p w:rsidR="009F51AA" w:rsidRPr="009F51AA" w:rsidRDefault="009F51AA">
            <w:pPr>
              <w:pStyle w:val="ConsPlusNormal"/>
              <w:jc w:val="center"/>
            </w:pPr>
            <w:r w:rsidRPr="009F51AA">
              <w:t>0,66</w:t>
            </w:r>
          </w:p>
        </w:tc>
      </w:tr>
      <w:tr w:rsidR="009F51AA" w:rsidRPr="009F51AA">
        <w:tblPrEx>
          <w:tblBorders>
            <w:insideH w:val="none" w:sz="0" w:space="0" w:color="auto"/>
          </w:tblBorders>
        </w:tblPrEx>
        <w:tc>
          <w:tcPr>
            <w:tcW w:w="567" w:type="dxa"/>
            <w:vMerge/>
            <w:tcBorders>
              <w:top w:val="single" w:sz="4" w:space="0" w:color="auto"/>
              <w:bottom w:val="single" w:sz="4" w:space="0" w:color="auto"/>
            </w:tcBorders>
          </w:tcPr>
          <w:p w:rsidR="009F51AA" w:rsidRPr="009F51AA" w:rsidRDefault="009F51AA"/>
        </w:tc>
        <w:tc>
          <w:tcPr>
            <w:tcW w:w="7143" w:type="dxa"/>
            <w:tcBorders>
              <w:top w:val="nil"/>
              <w:bottom w:val="nil"/>
            </w:tcBorders>
          </w:tcPr>
          <w:p w:rsidR="009F51AA" w:rsidRPr="009F51AA" w:rsidRDefault="009F51AA">
            <w:pPr>
              <w:pStyle w:val="ConsPlusNormal"/>
            </w:pPr>
            <w:r w:rsidRPr="009F51AA">
              <w:t>- от 76 кв. м до 80 кв. м;</w:t>
            </w:r>
          </w:p>
        </w:tc>
        <w:tc>
          <w:tcPr>
            <w:tcW w:w="1361" w:type="dxa"/>
            <w:tcBorders>
              <w:top w:val="nil"/>
              <w:bottom w:val="nil"/>
            </w:tcBorders>
          </w:tcPr>
          <w:p w:rsidR="009F51AA" w:rsidRPr="009F51AA" w:rsidRDefault="009F51AA">
            <w:pPr>
              <w:pStyle w:val="ConsPlusNormal"/>
              <w:jc w:val="center"/>
            </w:pPr>
            <w:r w:rsidRPr="009F51AA">
              <w:t>0,61</w:t>
            </w:r>
          </w:p>
        </w:tc>
      </w:tr>
      <w:tr w:rsidR="009F51AA" w:rsidRPr="009F51AA">
        <w:tc>
          <w:tcPr>
            <w:tcW w:w="567" w:type="dxa"/>
            <w:vMerge/>
            <w:tcBorders>
              <w:top w:val="single" w:sz="4" w:space="0" w:color="auto"/>
              <w:bottom w:val="single" w:sz="4" w:space="0" w:color="auto"/>
            </w:tcBorders>
          </w:tcPr>
          <w:p w:rsidR="009F51AA" w:rsidRPr="009F51AA" w:rsidRDefault="009F51AA"/>
        </w:tc>
        <w:tc>
          <w:tcPr>
            <w:tcW w:w="7143" w:type="dxa"/>
            <w:tcBorders>
              <w:top w:val="nil"/>
              <w:bottom w:val="single" w:sz="4" w:space="0" w:color="auto"/>
            </w:tcBorders>
          </w:tcPr>
          <w:p w:rsidR="009F51AA" w:rsidRPr="009F51AA" w:rsidRDefault="009F51AA">
            <w:pPr>
              <w:pStyle w:val="ConsPlusNormal"/>
            </w:pPr>
            <w:r w:rsidRPr="009F51AA">
              <w:t>- свыше 80 кв. м</w:t>
            </w:r>
          </w:p>
        </w:tc>
        <w:tc>
          <w:tcPr>
            <w:tcW w:w="1361" w:type="dxa"/>
            <w:tcBorders>
              <w:top w:val="nil"/>
              <w:bottom w:val="single" w:sz="4" w:space="0" w:color="auto"/>
            </w:tcBorders>
          </w:tcPr>
          <w:p w:rsidR="009F51AA" w:rsidRPr="009F51AA" w:rsidRDefault="009F51AA">
            <w:pPr>
              <w:pStyle w:val="ConsPlusNormal"/>
              <w:jc w:val="center"/>
            </w:pPr>
            <w:r w:rsidRPr="009F51AA">
              <w:t>0,60</w:t>
            </w:r>
          </w:p>
        </w:tc>
      </w:tr>
      <w:tr w:rsidR="009F51AA" w:rsidRPr="009F51AA">
        <w:tc>
          <w:tcPr>
            <w:tcW w:w="567" w:type="dxa"/>
            <w:tcBorders>
              <w:top w:val="single" w:sz="4" w:space="0" w:color="auto"/>
              <w:bottom w:val="single" w:sz="4" w:space="0" w:color="auto"/>
            </w:tcBorders>
          </w:tcPr>
          <w:p w:rsidR="009F51AA" w:rsidRPr="009F51AA" w:rsidRDefault="009F51AA">
            <w:pPr>
              <w:pStyle w:val="ConsPlusNormal"/>
              <w:jc w:val="center"/>
            </w:pPr>
            <w:r w:rsidRPr="009F51AA">
              <w:t>2.</w:t>
            </w:r>
          </w:p>
        </w:tc>
        <w:tc>
          <w:tcPr>
            <w:tcW w:w="7143" w:type="dxa"/>
            <w:tcBorders>
              <w:top w:val="single" w:sz="4" w:space="0" w:color="auto"/>
              <w:bottom w:val="single" w:sz="4" w:space="0" w:color="auto"/>
            </w:tcBorders>
          </w:tcPr>
          <w:p w:rsidR="009F51AA" w:rsidRPr="009F51AA" w:rsidRDefault="009F51AA">
            <w:pPr>
              <w:pStyle w:val="ConsPlusNormal"/>
            </w:pPr>
            <w:r w:rsidRPr="009F51AA">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tc>
        <w:tc>
          <w:tcPr>
            <w:tcW w:w="1361" w:type="dxa"/>
            <w:tcBorders>
              <w:top w:val="single" w:sz="4" w:space="0" w:color="auto"/>
              <w:bottom w:val="single" w:sz="4" w:space="0" w:color="auto"/>
            </w:tcBorders>
          </w:tcPr>
          <w:p w:rsidR="009F51AA" w:rsidRPr="009F51AA" w:rsidRDefault="009F51AA">
            <w:pPr>
              <w:pStyle w:val="ConsPlusNormal"/>
              <w:jc w:val="center"/>
            </w:pPr>
            <w:r w:rsidRPr="009F51AA">
              <w:t>1</w:t>
            </w:r>
          </w:p>
        </w:tc>
      </w:tr>
      <w:tr w:rsidR="009F51AA" w:rsidRPr="009F51AA">
        <w:tc>
          <w:tcPr>
            <w:tcW w:w="567" w:type="dxa"/>
            <w:tcBorders>
              <w:top w:val="single" w:sz="4" w:space="0" w:color="auto"/>
              <w:bottom w:val="single" w:sz="4" w:space="0" w:color="auto"/>
            </w:tcBorders>
          </w:tcPr>
          <w:p w:rsidR="009F51AA" w:rsidRPr="009F51AA" w:rsidRDefault="009F51AA">
            <w:pPr>
              <w:pStyle w:val="ConsPlusNormal"/>
              <w:jc w:val="center"/>
            </w:pPr>
            <w:r w:rsidRPr="009F51AA">
              <w:t>3.</w:t>
            </w:r>
          </w:p>
        </w:tc>
        <w:tc>
          <w:tcPr>
            <w:tcW w:w="7143" w:type="dxa"/>
            <w:tcBorders>
              <w:top w:val="single" w:sz="4" w:space="0" w:color="auto"/>
              <w:bottom w:val="single" w:sz="4" w:space="0" w:color="auto"/>
            </w:tcBorders>
          </w:tcPr>
          <w:p w:rsidR="009F51AA" w:rsidRPr="009F51AA" w:rsidRDefault="009F51AA">
            <w:pPr>
              <w:pStyle w:val="ConsPlusNormal"/>
            </w:pPr>
            <w:r w:rsidRPr="009F51AA">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1361" w:type="dxa"/>
            <w:tcBorders>
              <w:top w:val="single" w:sz="4" w:space="0" w:color="auto"/>
              <w:bottom w:val="single" w:sz="4" w:space="0" w:color="auto"/>
            </w:tcBorders>
          </w:tcPr>
          <w:p w:rsidR="009F51AA" w:rsidRPr="009F51AA" w:rsidRDefault="009F51AA">
            <w:pPr>
              <w:pStyle w:val="ConsPlusNormal"/>
              <w:jc w:val="center"/>
            </w:pPr>
            <w:r w:rsidRPr="009F51AA">
              <w:t>1</w:t>
            </w:r>
          </w:p>
        </w:tc>
      </w:tr>
      <w:tr w:rsidR="009F51AA" w:rsidRPr="009F51AA">
        <w:tc>
          <w:tcPr>
            <w:tcW w:w="567" w:type="dxa"/>
            <w:tcBorders>
              <w:top w:val="single" w:sz="4" w:space="0" w:color="auto"/>
              <w:bottom w:val="single" w:sz="4" w:space="0" w:color="auto"/>
            </w:tcBorders>
          </w:tcPr>
          <w:p w:rsidR="009F51AA" w:rsidRPr="009F51AA" w:rsidRDefault="009F51AA">
            <w:pPr>
              <w:pStyle w:val="ConsPlusNormal"/>
              <w:jc w:val="center"/>
            </w:pPr>
            <w:r w:rsidRPr="009F51AA">
              <w:t>4.</w:t>
            </w:r>
          </w:p>
        </w:tc>
        <w:tc>
          <w:tcPr>
            <w:tcW w:w="7143" w:type="dxa"/>
            <w:tcBorders>
              <w:top w:val="single" w:sz="4" w:space="0" w:color="auto"/>
              <w:bottom w:val="single" w:sz="4" w:space="0" w:color="auto"/>
            </w:tcBorders>
          </w:tcPr>
          <w:p w:rsidR="009F51AA" w:rsidRPr="009F51AA" w:rsidRDefault="009F51AA">
            <w:pPr>
              <w:pStyle w:val="ConsPlusNormal"/>
            </w:pPr>
            <w:r w:rsidRPr="009F51AA">
              <w:t xml:space="preserve">Развозная (разносная) торговля (за исключением товаров, указанных в </w:t>
            </w:r>
            <w:hyperlink w:anchor="P227" w:history="1">
              <w:r w:rsidRPr="009F51AA">
                <w:t>пункте 1</w:t>
              </w:r>
            </w:hyperlink>
            <w:r w:rsidRPr="009F51AA">
              <w:t xml:space="preserve"> приложения N 2)</w:t>
            </w:r>
          </w:p>
        </w:tc>
        <w:tc>
          <w:tcPr>
            <w:tcW w:w="1361" w:type="dxa"/>
            <w:tcBorders>
              <w:top w:val="single" w:sz="4" w:space="0" w:color="auto"/>
              <w:bottom w:val="single" w:sz="4" w:space="0" w:color="auto"/>
            </w:tcBorders>
          </w:tcPr>
          <w:p w:rsidR="009F51AA" w:rsidRPr="009F51AA" w:rsidRDefault="009F51AA">
            <w:pPr>
              <w:pStyle w:val="ConsPlusNormal"/>
              <w:jc w:val="center"/>
            </w:pPr>
            <w:r w:rsidRPr="009F51AA">
              <w:t>1</w:t>
            </w:r>
          </w:p>
        </w:tc>
      </w:tr>
    </w:tbl>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right"/>
        <w:outlineLvl w:val="0"/>
      </w:pPr>
      <w:r w:rsidRPr="009F51AA">
        <w:t>Приложение N 6</w:t>
      </w:r>
    </w:p>
    <w:p w:rsidR="009F51AA" w:rsidRPr="009F51AA" w:rsidRDefault="009F51AA">
      <w:pPr>
        <w:pStyle w:val="ConsPlusNormal"/>
        <w:jc w:val="right"/>
      </w:pPr>
      <w:r w:rsidRPr="009F51AA">
        <w:t>к решению</w:t>
      </w:r>
    </w:p>
    <w:p w:rsidR="009F51AA" w:rsidRPr="009F51AA" w:rsidRDefault="009F51AA">
      <w:pPr>
        <w:pStyle w:val="ConsPlusNormal"/>
        <w:jc w:val="right"/>
      </w:pPr>
      <w:r w:rsidRPr="009F51AA">
        <w:t>Совета депутатов МО "</w:t>
      </w:r>
      <w:proofErr w:type="spellStart"/>
      <w:r w:rsidRPr="009F51AA">
        <w:t>Сурский</w:t>
      </w:r>
      <w:proofErr w:type="spellEnd"/>
      <w:r w:rsidRPr="009F51AA">
        <w:t xml:space="preserve"> район"</w:t>
      </w:r>
    </w:p>
    <w:p w:rsidR="009F51AA" w:rsidRPr="009F51AA" w:rsidRDefault="009F51AA">
      <w:pPr>
        <w:pStyle w:val="ConsPlusNormal"/>
        <w:jc w:val="right"/>
      </w:pPr>
      <w:r w:rsidRPr="009F51AA">
        <w:t>от 7 ноября 2012 г. N 2/9</w:t>
      </w:r>
    </w:p>
    <w:p w:rsidR="009F51AA" w:rsidRPr="009F51AA" w:rsidRDefault="009F51AA">
      <w:pPr>
        <w:pStyle w:val="ConsPlusNormal"/>
        <w:jc w:val="both"/>
      </w:pPr>
    </w:p>
    <w:p w:rsidR="009F51AA" w:rsidRPr="009F51AA" w:rsidRDefault="009F51AA">
      <w:pPr>
        <w:pStyle w:val="ConsPlusTitle"/>
        <w:jc w:val="center"/>
      </w:pPr>
      <w:bookmarkStart w:id="14" w:name="P377"/>
      <w:bookmarkEnd w:id="14"/>
      <w:r w:rsidRPr="009F51AA">
        <w:t>ЗНАЧЕНИЯ, УЧИТЫВАЮЩИЕ ОСОБЕННОСТИ</w:t>
      </w:r>
    </w:p>
    <w:p w:rsidR="009F51AA" w:rsidRPr="009F51AA" w:rsidRDefault="009F51AA">
      <w:pPr>
        <w:pStyle w:val="ConsPlusTitle"/>
        <w:jc w:val="center"/>
      </w:pPr>
      <w:r w:rsidRPr="009F51AA">
        <w:t>ТИПА ПРЕДПРИЯТИЙ, ОКАЗЫВАЮЩИХ УСЛУГИ</w:t>
      </w:r>
    </w:p>
    <w:p w:rsidR="009F51AA" w:rsidRPr="009F51AA" w:rsidRDefault="009F51AA">
      <w:pPr>
        <w:pStyle w:val="ConsPlusTitle"/>
        <w:jc w:val="center"/>
      </w:pPr>
      <w:r w:rsidRPr="009F51AA">
        <w:t>ПО ПЕРЕДАЧЕ ВО ВРЕМЕННОЕ ВЛАДЕНИЕ И (ИЛИ) ПОЛЬЗОВАНИЕ</w:t>
      </w:r>
    </w:p>
    <w:p w:rsidR="009F51AA" w:rsidRPr="009F51AA" w:rsidRDefault="009F51AA">
      <w:pPr>
        <w:pStyle w:val="ConsPlusTitle"/>
        <w:jc w:val="center"/>
      </w:pPr>
      <w:r w:rsidRPr="009F51AA">
        <w:t>ТОРГОВЫХ МЕСТ И ОБЪЕКТОВ ОРГАНИЗАЦИИ ОБЩЕСТВЕННОГО ПИТАНИЯ</w:t>
      </w:r>
    </w:p>
    <w:p w:rsidR="009F51AA" w:rsidRPr="009F51AA" w:rsidRDefault="009F51A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576"/>
        <w:gridCol w:w="1701"/>
      </w:tblGrid>
      <w:tr w:rsidR="009F51AA" w:rsidRPr="009F51AA">
        <w:tc>
          <w:tcPr>
            <w:tcW w:w="794" w:type="dxa"/>
            <w:tcBorders>
              <w:top w:val="single" w:sz="4" w:space="0" w:color="auto"/>
              <w:bottom w:val="single" w:sz="4" w:space="0" w:color="auto"/>
            </w:tcBorders>
          </w:tcPr>
          <w:p w:rsidR="009F51AA" w:rsidRPr="009F51AA" w:rsidRDefault="009F51AA">
            <w:pPr>
              <w:pStyle w:val="ConsPlusNormal"/>
              <w:jc w:val="center"/>
            </w:pPr>
            <w:r w:rsidRPr="009F51AA">
              <w:t xml:space="preserve">N </w:t>
            </w:r>
            <w:proofErr w:type="gramStart"/>
            <w:r w:rsidRPr="009F51AA">
              <w:t>п</w:t>
            </w:r>
            <w:proofErr w:type="gramEnd"/>
            <w:r w:rsidRPr="009F51AA">
              <w:t>/п</w:t>
            </w:r>
          </w:p>
        </w:tc>
        <w:tc>
          <w:tcPr>
            <w:tcW w:w="6576" w:type="dxa"/>
            <w:tcBorders>
              <w:top w:val="single" w:sz="4" w:space="0" w:color="auto"/>
              <w:bottom w:val="single" w:sz="4" w:space="0" w:color="auto"/>
            </w:tcBorders>
          </w:tcPr>
          <w:p w:rsidR="009F51AA" w:rsidRPr="009F51AA" w:rsidRDefault="009F51AA">
            <w:pPr>
              <w:pStyle w:val="ConsPlusNormal"/>
              <w:jc w:val="center"/>
            </w:pPr>
            <w:r w:rsidRPr="009F51AA">
              <w:t>Виды деятельности</w:t>
            </w:r>
          </w:p>
        </w:tc>
        <w:tc>
          <w:tcPr>
            <w:tcW w:w="1701" w:type="dxa"/>
            <w:tcBorders>
              <w:top w:val="single" w:sz="4" w:space="0" w:color="auto"/>
              <w:bottom w:val="single" w:sz="4" w:space="0" w:color="auto"/>
            </w:tcBorders>
          </w:tcPr>
          <w:p w:rsidR="009F51AA" w:rsidRPr="009F51AA" w:rsidRDefault="009F51AA">
            <w:pPr>
              <w:pStyle w:val="ConsPlusNormal"/>
              <w:jc w:val="center"/>
            </w:pPr>
            <w:r w:rsidRPr="009F51AA">
              <w:t xml:space="preserve">Значения </w:t>
            </w:r>
            <w:proofErr w:type="spellStart"/>
            <w:r w:rsidRPr="009F51AA">
              <w:t>Ке</w:t>
            </w:r>
            <w:proofErr w:type="spellEnd"/>
          </w:p>
        </w:tc>
      </w:tr>
      <w:tr w:rsidR="009F51AA" w:rsidRPr="009F51AA">
        <w:tc>
          <w:tcPr>
            <w:tcW w:w="794" w:type="dxa"/>
            <w:vMerge w:val="restart"/>
            <w:tcBorders>
              <w:top w:val="single" w:sz="4" w:space="0" w:color="auto"/>
              <w:bottom w:val="single" w:sz="4" w:space="0" w:color="auto"/>
            </w:tcBorders>
          </w:tcPr>
          <w:p w:rsidR="009F51AA" w:rsidRPr="009F51AA" w:rsidRDefault="009F51AA">
            <w:pPr>
              <w:pStyle w:val="ConsPlusNormal"/>
              <w:jc w:val="center"/>
            </w:pPr>
            <w:r w:rsidRPr="009F51AA">
              <w:t>1.</w:t>
            </w:r>
          </w:p>
        </w:tc>
        <w:tc>
          <w:tcPr>
            <w:tcW w:w="6576" w:type="dxa"/>
            <w:tcBorders>
              <w:top w:val="single" w:sz="4" w:space="0" w:color="auto"/>
              <w:bottom w:val="nil"/>
            </w:tcBorders>
          </w:tcPr>
          <w:p w:rsidR="009F51AA" w:rsidRPr="009F51AA" w:rsidRDefault="009F51AA">
            <w:pPr>
              <w:pStyle w:val="ConsPlusNormal"/>
            </w:pPr>
            <w:proofErr w:type="gramStart"/>
            <w:r w:rsidRPr="009F51AA">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roofErr w:type="gramEnd"/>
          </w:p>
        </w:tc>
        <w:tc>
          <w:tcPr>
            <w:tcW w:w="1701" w:type="dxa"/>
            <w:tcBorders>
              <w:top w:val="single" w:sz="4" w:space="0" w:color="auto"/>
              <w:bottom w:val="nil"/>
            </w:tcBorders>
          </w:tcPr>
          <w:p w:rsidR="009F51AA" w:rsidRPr="009F51AA" w:rsidRDefault="009F51AA">
            <w:pPr>
              <w:pStyle w:val="ConsPlusNormal"/>
            </w:pPr>
          </w:p>
        </w:tc>
      </w:tr>
      <w:tr w:rsidR="009F51AA" w:rsidRPr="009F51AA">
        <w:tblPrEx>
          <w:tblBorders>
            <w:insideH w:val="none" w:sz="0" w:space="0" w:color="auto"/>
          </w:tblBorders>
        </w:tblPrEx>
        <w:tc>
          <w:tcPr>
            <w:tcW w:w="794" w:type="dxa"/>
            <w:vMerge/>
            <w:tcBorders>
              <w:top w:val="single" w:sz="4" w:space="0" w:color="auto"/>
              <w:bottom w:val="single" w:sz="4" w:space="0" w:color="auto"/>
            </w:tcBorders>
          </w:tcPr>
          <w:p w:rsidR="009F51AA" w:rsidRPr="009F51AA" w:rsidRDefault="009F51AA"/>
        </w:tc>
        <w:tc>
          <w:tcPr>
            <w:tcW w:w="6576" w:type="dxa"/>
            <w:tcBorders>
              <w:top w:val="nil"/>
              <w:bottom w:val="nil"/>
            </w:tcBorders>
          </w:tcPr>
          <w:p w:rsidR="009F51AA" w:rsidRPr="009F51AA" w:rsidRDefault="009F51AA">
            <w:pPr>
              <w:pStyle w:val="ConsPlusNormal"/>
            </w:pPr>
            <w:r w:rsidRPr="009F51AA">
              <w:t>- предприятия, организации бюджетной сферы;</w:t>
            </w:r>
          </w:p>
        </w:tc>
        <w:tc>
          <w:tcPr>
            <w:tcW w:w="1701" w:type="dxa"/>
            <w:tcBorders>
              <w:top w:val="nil"/>
              <w:bottom w:val="nil"/>
            </w:tcBorders>
          </w:tcPr>
          <w:p w:rsidR="009F51AA" w:rsidRPr="009F51AA" w:rsidRDefault="009F51AA">
            <w:pPr>
              <w:pStyle w:val="ConsPlusNormal"/>
              <w:jc w:val="center"/>
            </w:pPr>
            <w:r w:rsidRPr="009F51AA">
              <w:t>0,015</w:t>
            </w:r>
          </w:p>
        </w:tc>
      </w:tr>
      <w:tr w:rsidR="009F51AA" w:rsidRPr="009F51AA">
        <w:tc>
          <w:tcPr>
            <w:tcW w:w="794" w:type="dxa"/>
            <w:vMerge/>
            <w:tcBorders>
              <w:top w:val="single" w:sz="4" w:space="0" w:color="auto"/>
              <w:bottom w:val="single" w:sz="4" w:space="0" w:color="auto"/>
            </w:tcBorders>
          </w:tcPr>
          <w:p w:rsidR="009F51AA" w:rsidRPr="009F51AA" w:rsidRDefault="009F51AA"/>
        </w:tc>
        <w:tc>
          <w:tcPr>
            <w:tcW w:w="6576" w:type="dxa"/>
            <w:tcBorders>
              <w:top w:val="nil"/>
              <w:bottom w:val="single" w:sz="4" w:space="0" w:color="auto"/>
            </w:tcBorders>
          </w:tcPr>
          <w:p w:rsidR="009F51AA" w:rsidRPr="009F51AA" w:rsidRDefault="009F51AA">
            <w:pPr>
              <w:pStyle w:val="ConsPlusNormal"/>
            </w:pPr>
            <w:r w:rsidRPr="009F51AA">
              <w:t>- прочие организации</w:t>
            </w:r>
          </w:p>
        </w:tc>
        <w:tc>
          <w:tcPr>
            <w:tcW w:w="1701" w:type="dxa"/>
            <w:tcBorders>
              <w:top w:val="nil"/>
              <w:bottom w:val="single" w:sz="4" w:space="0" w:color="auto"/>
            </w:tcBorders>
          </w:tcPr>
          <w:p w:rsidR="009F51AA" w:rsidRPr="009F51AA" w:rsidRDefault="009F51AA">
            <w:pPr>
              <w:pStyle w:val="ConsPlusNormal"/>
              <w:jc w:val="center"/>
            </w:pPr>
            <w:r w:rsidRPr="009F51AA">
              <w:t>0,15</w:t>
            </w:r>
          </w:p>
        </w:tc>
      </w:tr>
      <w:tr w:rsidR="009F51AA" w:rsidRPr="009F51AA">
        <w:tc>
          <w:tcPr>
            <w:tcW w:w="794" w:type="dxa"/>
            <w:vMerge w:val="restart"/>
            <w:tcBorders>
              <w:top w:val="single" w:sz="4" w:space="0" w:color="auto"/>
              <w:bottom w:val="single" w:sz="4" w:space="0" w:color="auto"/>
            </w:tcBorders>
          </w:tcPr>
          <w:p w:rsidR="009F51AA" w:rsidRPr="009F51AA" w:rsidRDefault="009F51AA">
            <w:pPr>
              <w:pStyle w:val="ConsPlusNormal"/>
              <w:jc w:val="center"/>
            </w:pPr>
            <w:r w:rsidRPr="009F51AA">
              <w:lastRenderedPageBreak/>
              <w:t>2.</w:t>
            </w:r>
          </w:p>
        </w:tc>
        <w:tc>
          <w:tcPr>
            <w:tcW w:w="6576" w:type="dxa"/>
            <w:tcBorders>
              <w:top w:val="single" w:sz="4" w:space="0" w:color="auto"/>
              <w:bottom w:val="nil"/>
            </w:tcBorders>
          </w:tcPr>
          <w:p w:rsidR="009F51AA" w:rsidRPr="009F51AA" w:rsidRDefault="009F51AA">
            <w:pPr>
              <w:pStyle w:val="ConsPlusNormal"/>
            </w:pPr>
            <w:proofErr w:type="gramStart"/>
            <w:r w:rsidRPr="009F51AA">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roofErr w:type="gramEnd"/>
          </w:p>
        </w:tc>
        <w:tc>
          <w:tcPr>
            <w:tcW w:w="1701" w:type="dxa"/>
            <w:tcBorders>
              <w:top w:val="single" w:sz="4" w:space="0" w:color="auto"/>
              <w:bottom w:val="nil"/>
            </w:tcBorders>
          </w:tcPr>
          <w:p w:rsidR="009F51AA" w:rsidRPr="009F51AA" w:rsidRDefault="009F51AA">
            <w:pPr>
              <w:pStyle w:val="ConsPlusNormal"/>
            </w:pPr>
          </w:p>
        </w:tc>
      </w:tr>
      <w:tr w:rsidR="009F51AA" w:rsidRPr="009F51AA">
        <w:tblPrEx>
          <w:tblBorders>
            <w:insideH w:val="none" w:sz="0" w:space="0" w:color="auto"/>
          </w:tblBorders>
        </w:tblPrEx>
        <w:tc>
          <w:tcPr>
            <w:tcW w:w="794" w:type="dxa"/>
            <w:vMerge/>
            <w:tcBorders>
              <w:top w:val="single" w:sz="4" w:space="0" w:color="auto"/>
              <w:bottom w:val="single" w:sz="4" w:space="0" w:color="auto"/>
            </w:tcBorders>
          </w:tcPr>
          <w:p w:rsidR="009F51AA" w:rsidRPr="009F51AA" w:rsidRDefault="009F51AA"/>
        </w:tc>
        <w:tc>
          <w:tcPr>
            <w:tcW w:w="6576" w:type="dxa"/>
            <w:tcBorders>
              <w:top w:val="nil"/>
              <w:bottom w:val="nil"/>
            </w:tcBorders>
          </w:tcPr>
          <w:p w:rsidR="009F51AA" w:rsidRPr="009F51AA" w:rsidRDefault="009F51AA">
            <w:pPr>
              <w:pStyle w:val="ConsPlusNormal"/>
            </w:pPr>
            <w:r w:rsidRPr="009F51AA">
              <w:t>- предприятия, организации бюджетной сферы;</w:t>
            </w:r>
          </w:p>
        </w:tc>
        <w:tc>
          <w:tcPr>
            <w:tcW w:w="1701" w:type="dxa"/>
            <w:tcBorders>
              <w:top w:val="nil"/>
              <w:bottom w:val="nil"/>
            </w:tcBorders>
          </w:tcPr>
          <w:p w:rsidR="009F51AA" w:rsidRPr="009F51AA" w:rsidRDefault="009F51AA">
            <w:pPr>
              <w:pStyle w:val="ConsPlusNormal"/>
              <w:jc w:val="center"/>
            </w:pPr>
            <w:r w:rsidRPr="009F51AA">
              <w:t>0,015</w:t>
            </w:r>
          </w:p>
        </w:tc>
      </w:tr>
      <w:tr w:rsidR="009F51AA" w:rsidRPr="009F51AA">
        <w:tblPrEx>
          <w:tblBorders>
            <w:insideH w:val="none" w:sz="0" w:space="0" w:color="auto"/>
          </w:tblBorders>
        </w:tblPrEx>
        <w:tc>
          <w:tcPr>
            <w:tcW w:w="794" w:type="dxa"/>
            <w:vMerge/>
            <w:tcBorders>
              <w:top w:val="single" w:sz="4" w:space="0" w:color="auto"/>
              <w:bottom w:val="single" w:sz="4" w:space="0" w:color="auto"/>
            </w:tcBorders>
          </w:tcPr>
          <w:p w:rsidR="009F51AA" w:rsidRPr="009F51AA" w:rsidRDefault="009F51AA"/>
        </w:tc>
        <w:tc>
          <w:tcPr>
            <w:tcW w:w="6576" w:type="dxa"/>
            <w:tcBorders>
              <w:top w:val="nil"/>
              <w:bottom w:val="single" w:sz="4" w:space="0" w:color="auto"/>
            </w:tcBorders>
          </w:tcPr>
          <w:p w:rsidR="009F51AA" w:rsidRPr="009F51AA" w:rsidRDefault="009F51AA">
            <w:pPr>
              <w:pStyle w:val="ConsPlusNormal"/>
            </w:pPr>
            <w:r w:rsidRPr="009F51AA">
              <w:t>- прочие организации</w:t>
            </w:r>
          </w:p>
        </w:tc>
        <w:tc>
          <w:tcPr>
            <w:tcW w:w="1701" w:type="dxa"/>
            <w:tcBorders>
              <w:top w:val="nil"/>
              <w:bottom w:val="single" w:sz="4" w:space="0" w:color="auto"/>
            </w:tcBorders>
          </w:tcPr>
          <w:p w:rsidR="009F51AA" w:rsidRPr="009F51AA" w:rsidRDefault="009F51AA">
            <w:pPr>
              <w:pStyle w:val="ConsPlusNormal"/>
              <w:jc w:val="center"/>
            </w:pPr>
            <w:r w:rsidRPr="009F51AA">
              <w:t>0,025</w:t>
            </w:r>
          </w:p>
        </w:tc>
      </w:tr>
    </w:tbl>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jc w:val="right"/>
        <w:outlineLvl w:val="0"/>
      </w:pPr>
      <w:r w:rsidRPr="009F51AA">
        <w:t>Приложение N 7</w:t>
      </w:r>
    </w:p>
    <w:p w:rsidR="009F51AA" w:rsidRPr="009F51AA" w:rsidRDefault="009F51AA">
      <w:pPr>
        <w:pStyle w:val="ConsPlusNormal"/>
        <w:jc w:val="right"/>
      </w:pPr>
      <w:r w:rsidRPr="009F51AA">
        <w:t>к решению</w:t>
      </w:r>
    </w:p>
    <w:p w:rsidR="009F51AA" w:rsidRPr="009F51AA" w:rsidRDefault="009F51AA">
      <w:pPr>
        <w:pStyle w:val="ConsPlusNormal"/>
        <w:jc w:val="right"/>
      </w:pPr>
      <w:r w:rsidRPr="009F51AA">
        <w:t>Совета депутатов МО "</w:t>
      </w:r>
      <w:proofErr w:type="spellStart"/>
      <w:r w:rsidRPr="009F51AA">
        <w:t>Сурский</w:t>
      </w:r>
      <w:proofErr w:type="spellEnd"/>
      <w:r w:rsidRPr="009F51AA">
        <w:t xml:space="preserve"> район"</w:t>
      </w:r>
    </w:p>
    <w:p w:rsidR="009F51AA" w:rsidRPr="009F51AA" w:rsidRDefault="009F51AA">
      <w:pPr>
        <w:pStyle w:val="ConsPlusNormal"/>
        <w:jc w:val="right"/>
      </w:pPr>
      <w:r w:rsidRPr="009F51AA">
        <w:t>от 7 ноября 2012 г. N 2/9</w:t>
      </w:r>
    </w:p>
    <w:p w:rsidR="009F51AA" w:rsidRPr="009F51AA" w:rsidRDefault="009F51AA">
      <w:pPr>
        <w:pStyle w:val="ConsPlusNormal"/>
        <w:jc w:val="both"/>
      </w:pPr>
    </w:p>
    <w:p w:rsidR="009F51AA" w:rsidRPr="009F51AA" w:rsidRDefault="009F51AA">
      <w:pPr>
        <w:pStyle w:val="ConsPlusTitle"/>
        <w:jc w:val="center"/>
      </w:pPr>
      <w:bookmarkStart w:id="15" w:name="P409"/>
      <w:bookmarkEnd w:id="15"/>
      <w:r w:rsidRPr="009F51AA">
        <w:t>ЗНАЧЕНИЯ, УЧИТЫВАЮЩИЕ</w:t>
      </w:r>
    </w:p>
    <w:p w:rsidR="009F51AA" w:rsidRPr="009F51AA" w:rsidRDefault="009F51AA">
      <w:pPr>
        <w:pStyle w:val="ConsPlusTitle"/>
        <w:jc w:val="center"/>
      </w:pPr>
      <w:r w:rsidRPr="009F51AA">
        <w:t>ОСОБЕННОСТИ ТИПА ПРЕДПРИЯТИЙ, ОКАЗЫВАЮЩИХ</w:t>
      </w:r>
    </w:p>
    <w:p w:rsidR="009F51AA" w:rsidRPr="009F51AA" w:rsidRDefault="009F51AA">
      <w:pPr>
        <w:pStyle w:val="ConsPlusTitle"/>
        <w:jc w:val="center"/>
      </w:pPr>
      <w:r w:rsidRPr="009F51AA">
        <w:t>УСЛУГИ ПО ПЕРЕДАЧЕ ВО ВРЕМЕННОЕ ВЛАДЕНИЕ</w:t>
      </w:r>
    </w:p>
    <w:p w:rsidR="009F51AA" w:rsidRPr="009F51AA" w:rsidRDefault="009F51AA">
      <w:pPr>
        <w:pStyle w:val="ConsPlusTitle"/>
        <w:jc w:val="center"/>
      </w:pPr>
      <w:r w:rsidRPr="009F51AA">
        <w:t xml:space="preserve">И (ИЛИ) ПОЛЬЗОВАНИЕ ЗЕМЕЛЬНЫХ УЧАСТКОВ </w:t>
      </w:r>
      <w:proofErr w:type="gramStart"/>
      <w:r w:rsidRPr="009F51AA">
        <w:t>ДЛЯ</w:t>
      </w:r>
      <w:proofErr w:type="gramEnd"/>
    </w:p>
    <w:p w:rsidR="009F51AA" w:rsidRPr="009F51AA" w:rsidRDefault="009F51AA">
      <w:pPr>
        <w:pStyle w:val="ConsPlusTitle"/>
        <w:jc w:val="center"/>
      </w:pPr>
      <w:r w:rsidRPr="009F51AA">
        <w:t xml:space="preserve">ОРГАНИЗАЦИИ ТОРГОВЫХ МЕСТ И ОБЪЕКТОВ </w:t>
      </w:r>
      <w:proofErr w:type="gramStart"/>
      <w:r w:rsidRPr="009F51AA">
        <w:t>ОБЩЕСТВЕННОГО</w:t>
      </w:r>
      <w:proofErr w:type="gramEnd"/>
    </w:p>
    <w:p w:rsidR="009F51AA" w:rsidRPr="009F51AA" w:rsidRDefault="009F51AA">
      <w:pPr>
        <w:pStyle w:val="ConsPlusTitle"/>
        <w:jc w:val="center"/>
      </w:pPr>
      <w:r w:rsidRPr="009F51AA">
        <w:t>ПИТАНИЯ, НЕ ИМЕЮЩИХ ЗАЛОВ ОБСЛУЖИВАНИЯ ПОСЕТИТЕЛЕЙ</w:t>
      </w:r>
    </w:p>
    <w:p w:rsidR="009F51AA" w:rsidRPr="009F51AA" w:rsidRDefault="009F51A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917"/>
        <w:gridCol w:w="1417"/>
      </w:tblGrid>
      <w:tr w:rsidR="009F51AA" w:rsidRPr="009F51AA">
        <w:tc>
          <w:tcPr>
            <w:tcW w:w="737" w:type="dxa"/>
            <w:tcBorders>
              <w:top w:val="single" w:sz="4" w:space="0" w:color="auto"/>
              <w:bottom w:val="single" w:sz="4" w:space="0" w:color="auto"/>
            </w:tcBorders>
          </w:tcPr>
          <w:p w:rsidR="009F51AA" w:rsidRPr="009F51AA" w:rsidRDefault="009F51AA">
            <w:pPr>
              <w:pStyle w:val="ConsPlusNormal"/>
              <w:jc w:val="center"/>
            </w:pPr>
            <w:r w:rsidRPr="009F51AA">
              <w:t xml:space="preserve">N </w:t>
            </w:r>
            <w:proofErr w:type="gramStart"/>
            <w:r w:rsidRPr="009F51AA">
              <w:t>п</w:t>
            </w:r>
            <w:proofErr w:type="gramEnd"/>
            <w:r w:rsidRPr="009F51AA">
              <w:t>/п</w:t>
            </w:r>
          </w:p>
        </w:tc>
        <w:tc>
          <w:tcPr>
            <w:tcW w:w="6917" w:type="dxa"/>
            <w:tcBorders>
              <w:top w:val="single" w:sz="4" w:space="0" w:color="auto"/>
              <w:bottom w:val="single" w:sz="4" w:space="0" w:color="auto"/>
            </w:tcBorders>
          </w:tcPr>
          <w:p w:rsidR="009F51AA" w:rsidRPr="009F51AA" w:rsidRDefault="009F51AA">
            <w:pPr>
              <w:pStyle w:val="ConsPlusNormal"/>
              <w:jc w:val="center"/>
            </w:pPr>
            <w:r w:rsidRPr="009F51AA">
              <w:t>Виды деятельности</w:t>
            </w:r>
          </w:p>
        </w:tc>
        <w:tc>
          <w:tcPr>
            <w:tcW w:w="1417" w:type="dxa"/>
            <w:tcBorders>
              <w:top w:val="single" w:sz="4" w:space="0" w:color="auto"/>
              <w:bottom w:val="single" w:sz="4" w:space="0" w:color="auto"/>
            </w:tcBorders>
          </w:tcPr>
          <w:p w:rsidR="009F51AA" w:rsidRPr="009F51AA" w:rsidRDefault="009F51AA">
            <w:pPr>
              <w:pStyle w:val="ConsPlusNormal"/>
              <w:jc w:val="center"/>
            </w:pPr>
            <w:r w:rsidRPr="009F51AA">
              <w:t xml:space="preserve">Значения </w:t>
            </w:r>
            <w:proofErr w:type="spellStart"/>
            <w:r w:rsidRPr="009F51AA">
              <w:t>Кж</w:t>
            </w:r>
            <w:proofErr w:type="spellEnd"/>
          </w:p>
        </w:tc>
      </w:tr>
      <w:tr w:rsidR="009F51AA" w:rsidRPr="009F51AA">
        <w:tc>
          <w:tcPr>
            <w:tcW w:w="737" w:type="dxa"/>
            <w:vMerge w:val="restart"/>
            <w:tcBorders>
              <w:top w:val="single" w:sz="4" w:space="0" w:color="auto"/>
              <w:bottom w:val="single" w:sz="4" w:space="0" w:color="auto"/>
            </w:tcBorders>
          </w:tcPr>
          <w:p w:rsidR="009F51AA" w:rsidRPr="009F51AA" w:rsidRDefault="009F51AA">
            <w:pPr>
              <w:pStyle w:val="ConsPlusNormal"/>
              <w:jc w:val="center"/>
            </w:pPr>
            <w:r w:rsidRPr="009F51AA">
              <w:t>1.</w:t>
            </w:r>
          </w:p>
        </w:tc>
        <w:tc>
          <w:tcPr>
            <w:tcW w:w="6917" w:type="dxa"/>
            <w:tcBorders>
              <w:top w:val="single" w:sz="4" w:space="0" w:color="auto"/>
              <w:bottom w:val="nil"/>
            </w:tcBorders>
          </w:tcPr>
          <w:p w:rsidR="009F51AA" w:rsidRPr="009F51AA" w:rsidRDefault="009F51AA">
            <w:pPr>
              <w:pStyle w:val="ConsPlusNormal"/>
            </w:pPr>
            <w:r w:rsidRPr="009F51AA">
              <w:t>Оказание услуг по передаче во временное владение и (или) пользование земельных участков площадью, не превышающей 10 квадратных метров, для организации торговых ме</w:t>
            </w:r>
            <w:proofErr w:type="gramStart"/>
            <w:r w:rsidRPr="009F51AA">
              <w:t>ст в ст</w:t>
            </w:r>
            <w:proofErr w:type="gramEnd"/>
            <w:r w:rsidRPr="009F51AA">
              <w:t>ационарной торговой сети, а также для размещения объектов нестационарной торговой сети и объектов организации общественного питания, не имеющих залов обслуживания посетителей:</w:t>
            </w:r>
          </w:p>
        </w:tc>
        <w:tc>
          <w:tcPr>
            <w:tcW w:w="1417" w:type="dxa"/>
            <w:tcBorders>
              <w:top w:val="single" w:sz="4" w:space="0" w:color="auto"/>
              <w:bottom w:val="nil"/>
            </w:tcBorders>
          </w:tcPr>
          <w:p w:rsidR="009F51AA" w:rsidRPr="009F51AA" w:rsidRDefault="009F51AA">
            <w:pPr>
              <w:pStyle w:val="ConsPlusNormal"/>
            </w:pPr>
          </w:p>
        </w:tc>
      </w:tr>
      <w:tr w:rsidR="009F51AA" w:rsidRPr="009F51AA">
        <w:tblPrEx>
          <w:tblBorders>
            <w:insideH w:val="none" w:sz="0" w:space="0" w:color="auto"/>
          </w:tblBorders>
        </w:tblPrEx>
        <w:tc>
          <w:tcPr>
            <w:tcW w:w="737" w:type="dxa"/>
            <w:vMerge/>
            <w:tcBorders>
              <w:top w:val="single" w:sz="4" w:space="0" w:color="auto"/>
              <w:bottom w:val="single" w:sz="4" w:space="0" w:color="auto"/>
            </w:tcBorders>
          </w:tcPr>
          <w:p w:rsidR="009F51AA" w:rsidRPr="009F51AA" w:rsidRDefault="009F51AA"/>
        </w:tc>
        <w:tc>
          <w:tcPr>
            <w:tcW w:w="6917" w:type="dxa"/>
            <w:tcBorders>
              <w:top w:val="nil"/>
              <w:bottom w:val="nil"/>
            </w:tcBorders>
          </w:tcPr>
          <w:p w:rsidR="009F51AA" w:rsidRPr="009F51AA" w:rsidRDefault="009F51AA">
            <w:pPr>
              <w:pStyle w:val="ConsPlusNormal"/>
            </w:pPr>
            <w:r w:rsidRPr="009F51AA">
              <w:t>- предприятия, организации бюджетной сферы;</w:t>
            </w:r>
          </w:p>
        </w:tc>
        <w:tc>
          <w:tcPr>
            <w:tcW w:w="1417" w:type="dxa"/>
            <w:tcBorders>
              <w:top w:val="nil"/>
              <w:bottom w:val="nil"/>
            </w:tcBorders>
          </w:tcPr>
          <w:p w:rsidR="009F51AA" w:rsidRPr="009F51AA" w:rsidRDefault="009F51AA">
            <w:pPr>
              <w:pStyle w:val="ConsPlusNormal"/>
              <w:jc w:val="center"/>
            </w:pPr>
            <w:r w:rsidRPr="009F51AA">
              <w:t>0,015</w:t>
            </w:r>
          </w:p>
        </w:tc>
      </w:tr>
      <w:tr w:rsidR="009F51AA" w:rsidRPr="009F51AA">
        <w:tc>
          <w:tcPr>
            <w:tcW w:w="737" w:type="dxa"/>
            <w:vMerge/>
            <w:tcBorders>
              <w:top w:val="single" w:sz="4" w:space="0" w:color="auto"/>
              <w:bottom w:val="single" w:sz="4" w:space="0" w:color="auto"/>
            </w:tcBorders>
          </w:tcPr>
          <w:p w:rsidR="009F51AA" w:rsidRPr="009F51AA" w:rsidRDefault="009F51AA"/>
        </w:tc>
        <w:tc>
          <w:tcPr>
            <w:tcW w:w="6917" w:type="dxa"/>
            <w:tcBorders>
              <w:top w:val="nil"/>
              <w:bottom w:val="single" w:sz="4" w:space="0" w:color="auto"/>
            </w:tcBorders>
          </w:tcPr>
          <w:p w:rsidR="009F51AA" w:rsidRPr="009F51AA" w:rsidRDefault="009F51AA">
            <w:pPr>
              <w:pStyle w:val="ConsPlusNormal"/>
            </w:pPr>
            <w:r w:rsidRPr="009F51AA">
              <w:t>- прочие организации</w:t>
            </w:r>
          </w:p>
        </w:tc>
        <w:tc>
          <w:tcPr>
            <w:tcW w:w="1417" w:type="dxa"/>
            <w:tcBorders>
              <w:top w:val="nil"/>
              <w:bottom w:val="single" w:sz="4" w:space="0" w:color="auto"/>
            </w:tcBorders>
          </w:tcPr>
          <w:p w:rsidR="009F51AA" w:rsidRPr="009F51AA" w:rsidRDefault="009F51AA">
            <w:pPr>
              <w:pStyle w:val="ConsPlusNormal"/>
              <w:jc w:val="center"/>
            </w:pPr>
            <w:r w:rsidRPr="009F51AA">
              <w:t>0,12</w:t>
            </w:r>
          </w:p>
        </w:tc>
      </w:tr>
      <w:tr w:rsidR="009F51AA" w:rsidRPr="009F51AA">
        <w:tc>
          <w:tcPr>
            <w:tcW w:w="737" w:type="dxa"/>
            <w:vMerge w:val="restart"/>
            <w:tcBorders>
              <w:top w:val="single" w:sz="4" w:space="0" w:color="auto"/>
              <w:bottom w:val="single" w:sz="4" w:space="0" w:color="auto"/>
            </w:tcBorders>
          </w:tcPr>
          <w:p w:rsidR="009F51AA" w:rsidRPr="009F51AA" w:rsidRDefault="009F51AA">
            <w:pPr>
              <w:pStyle w:val="ConsPlusNormal"/>
              <w:jc w:val="center"/>
            </w:pPr>
            <w:r w:rsidRPr="009F51AA">
              <w:t>2.</w:t>
            </w:r>
          </w:p>
        </w:tc>
        <w:tc>
          <w:tcPr>
            <w:tcW w:w="6917" w:type="dxa"/>
            <w:tcBorders>
              <w:top w:val="single" w:sz="4" w:space="0" w:color="auto"/>
              <w:bottom w:val="nil"/>
            </w:tcBorders>
          </w:tcPr>
          <w:p w:rsidR="009F51AA" w:rsidRPr="009F51AA" w:rsidRDefault="009F51AA">
            <w:pPr>
              <w:pStyle w:val="ConsPlusNormal"/>
            </w:pPr>
            <w:r w:rsidRPr="009F51AA">
              <w:t>Оказание услуг по передаче во временное владение и (или) пользование земельных участков площадью, превышающей 10 квадратных метров, для организации торговых ме</w:t>
            </w:r>
            <w:proofErr w:type="gramStart"/>
            <w:r w:rsidRPr="009F51AA">
              <w:t>ст в ст</w:t>
            </w:r>
            <w:proofErr w:type="gramEnd"/>
            <w:r w:rsidRPr="009F51AA">
              <w:t>ационарной торговой сети, а также для размещения объектов нестационарной торговой сети и объектов организации общественного питания, не имеющих залов обслуживания посетителей:</w:t>
            </w:r>
          </w:p>
        </w:tc>
        <w:tc>
          <w:tcPr>
            <w:tcW w:w="1417" w:type="dxa"/>
            <w:tcBorders>
              <w:top w:val="single" w:sz="4" w:space="0" w:color="auto"/>
              <w:bottom w:val="nil"/>
            </w:tcBorders>
          </w:tcPr>
          <w:p w:rsidR="009F51AA" w:rsidRPr="009F51AA" w:rsidRDefault="009F51AA">
            <w:pPr>
              <w:pStyle w:val="ConsPlusNormal"/>
            </w:pPr>
          </w:p>
        </w:tc>
      </w:tr>
      <w:tr w:rsidR="009F51AA" w:rsidRPr="009F51AA">
        <w:tblPrEx>
          <w:tblBorders>
            <w:insideH w:val="none" w:sz="0" w:space="0" w:color="auto"/>
          </w:tblBorders>
        </w:tblPrEx>
        <w:tc>
          <w:tcPr>
            <w:tcW w:w="737" w:type="dxa"/>
            <w:vMerge/>
            <w:tcBorders>
              <w:top w:val="single" w:sz="4" w:space="0" w:color="auto"/>
              <w:bottom w:val="single" w:sz="4" w:space="0" w:color="auto"/>
            </w:tcBorders>
          </w:tcPr>
          <w:p w:rsidR="009F51AA" w:rsidRPr="009F51AA" w:rsidRDefault="009F51AA"/>
        </w:tc>
        <w:tc>
          <w:tcPr>
            <w:tcW w:w="6917" w:type="dxa"/>
            <w:tcBorders>
              <w:top w:val="nil"/>
              <w:bottom w:val="nil"/>
            </w:tcBorders>
          </w:tcPr>
          <w:p w:rsidR="009F51AA" w:rsidRPr="009F51AA" w:rsidRDefault="009F51AA">
            <w:pPr>
              <w:pStyle w:val="ConsPlusNormal"/>
            </w:pPr>
            <w:r w:rsidRPr="009F51AA">
              <w:t>- предприятия, организации бюджетной сферы;</w:t>
            </w:r>
          </w:p>
        </w:tc>
        <w:tc>
          <w:tcPr>
            <w:tcW w:w="1417" w:type="dxa"/>
            <w:tcBorders>
              <w:top w:val="nil"/>
              <w:bottom w:val="nil"/>
            </w:tcBorders>
          </w:tcPr>
          <w:p w:rsidR="009F51AA" w:rsidRPr="009F51AA" w:rsidRDefault="009F51AA">
            <w:pPr>
              <w:pStyle w:val="ConsPlusNormal"/>
              <w:jc w:val="center"/>
            </w:pPr>
            <w:r w:rsidRPr="009F51AA">
              <w:t>0,015</w:t>
            </w:r>
          </w:p>
        </w:tc>
      </w:tr>
      <w:tr w:rsidR="009F51AA" w:rsidRPr="009F51AA">
        <w:tblPrEx>
          <w:tblBorders>
            <w:insideH w:val="none" w:sz="0" w:space="0" w:color="auto"/>
          </w:tblBorders>
        </w:tblPrEx>
        <w:tc>
          <w:tcPr>
            <w:tcW w:w="737" w:type="dxa"/>
            <w:vMerge/>
            <w:tcBorders>
              <w:top w:val="single" w:sz="4" w:space="0" w:color="auto"/>
              <w:bottom w:val="single" w:sz="4" w:space="0" w:color="auto"/>
            </w:tcBorders>
          </w:tcPr>
          <w:p w:rsidR="009F51AA" w:rsidRPr="009F51AA" w:rsidRDefault="009F51AA"/>
        </w:tc>
        <w:tc>
          <w:tcPr>
            <w:tcW w:w="6917" w:type="dxa"/>
            <w:tcBorders>
              <w:top w:val="nil"/>
              <w:bottom w:val="single" w:sz="4" w:space="0" w:color="auto"/>
            </w:tcBorders>
          </w:tcPr>
          <w:p w:rsidR="009F51AA" w:rsidRPr="009F51AA" w:rsidRDefault="009F51AA">
            <w:pPr>
              <w:pStyle w:val="ConsPlusNormal"/>
            </w:pPr>
            <w:r w:rsidRPr="009F51AA">
              <w:t>- прочие организации</w:t>
            </w:r>
          </w:p>
        </w:tc>
        <w:tc>
          <w:tcPr>
            <w:tcW w:w="1417" w:type="dxa"/>
            <w:tcBorders>
              <w:top w:val="nil"/>
              <w:bottom w:val="single" w:sz="4" w:space="0" w:color="auto"/>
            </w:tcBorders>
          </w:tcPr>
          <w:p w:rsidR="009F51AA" w:rsidRPr="009F51AA" w:rsidRDefault="009F51AA">
            <w:pPr>
              <w:pStyle w:val="ConsPlusNormal"/>
              <w:jc w:val="center"/>
            </w:pPr>
            <w:r w:rsidRPr="009F51AA">
              <w:t>0,06</w:t>
            </w:r>
          </w:p>
        </w:tc>
      </w:tr>
    </w:tbl>
    <w:p w:rsidR="009F51AA" w:rsidRPr="009F51AA" w:rsidRDefault="009F51AA">
      <w:pPr>
        <w:pStyle w:val="ConsPlusNormal"/>
        <w:jc w:val="both"/>
      </w:pPr>
    </w:p>
    <w:p w:rsidR="009F51AA" w:rsidRPr="009F51AA" w:rsidRDefault="009F51AA">
      <w:pPr>
        <w:pStyle w:val="ConsPlusNormal"/>
        <w:jc w:val="both"/>
      </w:pPr>
    </w:p>
    <w:p w:rsidR="009F51AA" w:rsidRPr="009F51AA" w:rsidRDefault="009F51AA">
      <w:pPr>
        <w:pStyle w:val="ConsPlusNormal"/>
        <w:pBdr>
          <w:top w:val="single" w:sz="6" w:space="0" w:color="auto"/>
        </w:pBdr>
        <w:spacing w:before="100" w:after="100"/>
        <w:jc w:val="both"/>
        <w:rPr>
          <w:sz w:val="2"/>
          <w:szCs w:val="2"/>
        </w:rPr>
      </w:pPr>
    </w:p>
    <w:p w:rsidR="00CD6732" w:rsidRPr="009F51AA" w:rsidRDefault="00CD6732"/>
    <w:sectPr w:rsidR="00CD6732" w:rsidRPr="009F51AA" w:rsidSect="00A70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1AA"/>
    <w:rsid w:val="009F51AA"/>
    <w:rsid w:val="00CD6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51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51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51A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51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51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51A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EC2648B2A003509C1294CC22BC3B16864FD5F082ABCDF9358D64BBDFD938511DDC5C487CCD4D8A05700ByEe2H" TargetMode="External"/><Relationship Id="rId13" Type="http://schemas.openxmlformats.org/officeDocument/2006/relationships/hyperlink" Target="consultantplus://offline/ref=E9EC2648B2A003509C128AC134D0671F8C448CFA82A3C2A96ED23FE688yDe0H" TargetMode="External"/><Relationship Id="rId18" Type="http://schemas.openxmlformats.org/officeDocument/2006/relationships/hyperlink" Target="consultantplus://offline/ref=E9EC2648B2A003509C128AC134D0671F8C4C8EFD80A1C2A96ED23FE688D032065A93050A3BC64A83y0e7H" TargetMode="External"/><Relationship Id="rId26" Type="http://schemas.openxmlformats.org/officeDocument/2006/relationships/hyperlink" Target="consultantplus://offline/ref=E9EC2648B2A003509C128AC134D0671F8C4C8EFD80A1C2A96ED23FE688D032065A93050A3BC44489y0e3H" TargetMode="External"/><Relationship Id="rId3" Type="http://schemas.openxmlformats.org/officeDocument/2006/relationships/settings" Target="settings.xml"/><Relationship Id="rId21" Type="http://schemas.openxmlformats.org/officeDocument/2006/relationships/hyperlink" Target="consultantplus://offline/ref=E9EC2648B2A003509C128AC134D0671F8C4C8EFD80A1C2A96ED23FE688D032065A93050A3BC64A83y0e7H" TargetMode="External"/><Relationship Id="rId34" Type="http://schemas.openxmlformats.org/officeDocument/2006/relationships/fontTable" Target="fontTable.xml"/><Relationship Id="rId7" Type="http://schemas.openxmlformats.org/officeDocument/2006/relationships/hyperlink" Target="consultantplus://offline/ref=E9EC2648B2A003509C1294CC22BC3B16864FD5F082A0CFF6338D64BBDFD938511DDC5C487CCD4D8A05700ByEe2H" TargetMode="External"/><Relationship Id="rId12" Type="http://schemas.openxmlformats.org/officeDocument/2006/relationships/hyperlink" Target="consultantplus://offline/ref=E9EC2648B2A003509C128AC134D0671F8C4C8EFD80A1C2A96ED23FE688yDe0H" TargetMode="External"/><Relationship Id="rId17" Type="http://schemas.openxmlformats.org/officeDocument/2006/relationships/hyperlink" Target="consultantplus://offline/ref=E9EC2648B2A003509C128AC134D0671F8C4C8EFD80A1C2A96ED23FE688yDe0H" TargetMode="External"/><Relationship Id="rId25" Type="http://schemas.openxmlformats.org/officeDocument/2006/relationships/hyperlink" Target="consultantplus://offline/ref=E9EC2648B2A003509C128AC134D0671F8C4C8EFD80A1C2A96ED23FE688D032065A93050A3BC34D88y0e1H" TargetMode="External"/><Relationship Id="rId33" Type="http://schemas.openxmlformats.org/officeDocument/2006/relationships/hyperlink" Target="consultantplus://offline/ref=E9EC2648B2A003509C128AC134D0671F8C4C8EFD80A1C2A96ED23FE688D032065A93050A3BC4448Fy0eDH" TargetMode="External"/><Relationship Id="rId2" Type="http://schemas.microsoft.com/office/2007/relationships/stylesWithEffects" Target="stylesWithEffects.xml"/><Relationship Id="rId16" Type="http://schemas.openxmlformats.org/officeDocument/2006/relationships/hyperlink" Target="consultantplus://offline/ref=E9EC2648B2A003509C1294CC22BC3B16864FD5F081A1CBF7358D64BBDFD938511DDC5C487CCD4D8A05700ByEe1H" TargetMode="External"/><Relationship Id="rId20" Type="http://schemas.openxmlformats.org/officeDocument/2006/relationships/hyperlink" Target="consultantplus://offline/ref=E9EC2648B2A003509C128AC134D0671F8C4C8EFD80A1C2A96ED23FE688D032065A93050A3BC6498Dy0eDH" TargetMode="External"/><Relationship Id="rId29" Type="http://schemas.openxmlformats.org/officeDocument/2006/relationships/hyperlink" Target="consultantplus://offline/ref=E9EC2648B2A003509C128AC134D0671F8C4C8EFD80A1C2A96ED23FE688D032065A93050A3BC2458Ey0e0H" TargetMode="External"/><Relationship Id="rId1" Type="http://schemas.openxmlformats.org/officeDocument/2006/relationships/styles" Target="styles.xml"/><Relationship Id="rId6" Type="http://schemas.openxmlformats.org/officeDocument/2006/relationships/hyperlink" Target="consultantplus://offline/ref=E9EC2648B2A003509C1294CC22BC3B16864FD5F081A1CBF7358D64BBDFD938511DDC5C487CCD4D8A05700ByEe2H" TargetMode="External"/><Relationship Id="rId11" Type="http://schemas.openxmlformats.org/officeDocument/2006/relationships/hyperlink" Target="consultantplus://offline/ref=E9EC2648B2A003509C128AC134D0671F8C4C8FF481A2C2A96ED23FE688yDe0H" TargetMode="External"/><Relationship Id="rId24" Type="http://schemas.openxmlformats.org/officeDocument/2006/relationships/hyperlink" Target="consultantplus://offline/ref=E9EC2648B2A003509C128AC134D0671F8C4C8EFD80A1C2A96ED23FE688D032065A93050A3BC34D88y0e5H" TargetMode="External"/><Relationship Id="rId32" Type="http://schemas.openxmlformats.org/officeDocument/2006/relationships/hyperlink" Target="consultantplus://offline/ref=E9EC2648B2A003509C128AC134D0671F8C4C8EFD80A1C2A96ED23FE688D032065A93050A3BC74E8Cy0e7H" TargetMode="External"/><Relationship Id="rId5" Type="http://schemas.openxmlformats.org/officeDocument/2006/relationships/hyperlink" Target="consultantplus://offline/ref=E9EC2648B2A003509C1294CC22BC3B16864FD5F081A2CBFB348D64BBDFD938511DDC5C487CCD4D8A05700ByEe2H" TargetMode="External"/><Relationship Id="rId15" Type="http://schemas.openxmlformats.org/officeDocument/2006/relationships/hyperlink" Target="consultantplus://offline/ref=E9EC2648B2A003509C1294CC22BC3B16864FD5F08AA5C8F939D06EB386D53Ay5e6H" TargetMode="External"/><Relationship Id="rId23" Type="http://schemas.openxmlformats.org/officeDocument/2006/relationships/hyperlink" Target="consultantplus://offline/ref=E9EC2648B2A003509C128AC134D0671F8C4C8EFD80A1C2A96ED23FE688D032065A93050A3BC44B8Cy0e7H" TargetMode="External"/><Relationship Id="rId28" Type="http://schemas.openxmlformats.org/officeDocument/2006/relationships/hyperlink" Target="consultantplus://offline/ref=E9EC2648B2A003509C128AC134D0671F8C4C8EFD80A1C2A96ED23FE688D032065A93050A3BC2458Fy0e6H" TargetMode="External"/><Relationship Id="rId10" Type="http://schemas.openxmlformats.org/officeDocument/2006/relationships/hyperlink" Target="consultantplus://offline/ref=E9EC2648B2A003509C128AC134D0671F8C4582FB86A5C2A96ED23FE688D032065A93050A3EC0y4eAH" TargetMode="External"/><Relationship Id="rId19" Type="http://schemas.openxmlformats.org/officeDocument/2006/relationships/hyperlink" Target="consultantplus://offline/ref=E9EC2648B2A003509C128AC134D0671F8C4C8EFD80A1C2A96ED23FE688D032065A93050A3BC6498Cy0e7H" TargetMode="External"/><Relationship Id="rId31" Type="http://schemas.openxmlformats.org/officeDocument/2006/relationships/hyperlink" Target="consultantplus://offline/ref=E9EC2648B2A003509C128AC134D0671F8C4C8EFD80A1C2A96ED23FE688D032065A93050A3AC84C88y0eDH" TargetMode="External"/><Relationship Id="rId4" Type="http://schemas.openxmlformats.org/officeDocument/2006/relationships/webSettings" Target="webSettings.xml"/><Relationship Id="rId9" Type="http://schemas.openxmlformats.org/officeDocument/2006/relationships/hyperlink" Target="consultantplus://offline/ref=E9EC2648B2A003509C1294CC22BC3B16864FD5F081A3CAFA378D64BBDFD938511DDC5C487CCD4D8A05700ByEe2H" TargetMode="External"/><Relationship Id="rId14" Type="http://schemas.openxmlformats.org/officeDocument/2006/relationships/hyperlink" Target="consultantplus://offline/ref=E9EC2648B2A003509C1294CC22BC3B16864FD5F081A2CBFB348D64BBDFD938511DDC5C487CCD4D8A05700ByEe1H" TargetMode="External"/><Relationship Id="rId22" Type="http://schemas.openxmlformats.org/officeDocument/2006/relationships/hyperlink" Target="consultantplus://offline/ref=E9EC2648B2A003509C128AC134D0671F8C4C8EFD80A1C2A96ED23FE688D032065A93050A3BC6448Fy0e1H" TargetMode="External"/><Relationship Id="rId27" Type="http://schemas.openxmlformats.org/officeDocument/2006/relationships/hyperlink" Target="consultantplus://offline/ref=E9EC2648B2A003509C128AC134D0671F8C4C8EFD80A1C2A96ED23FE688D032065A93050A3BC74D82y0e5H" TargetMode="External"/><Relationship Id="rId30" Type="http://schemas.openxmlformats.org/officeDocument/2006/relationships/hyperlink" Target="consultantplus://offline/ref=E9EC2648B2A003509C128AC134D0671F8C4C8EFD80A1C2A96ED23FE688D032065A93050A3BC64988y0eD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3471</Words>
  <Characters>19790</Characters>
  <Application>Microsoft Office Word</Application>
  <DocSecurity>0</DocSecurity>
  <Lines>164</Lines>
  <Paragraphs>46</Paragraphs>
  <ScaleCrop>false</ScaleCrop>
  <Company/>
  <LinksUpToDate>false</LinksUpToDate>
  <CharactersWithSpaces>23215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Пискунова Наиля Фатыховна</dc:creator>
  <cp:lastModifiedBy>Пискунова Наиля Фатыховна</cp:lastModifiedBy>
  <cp:revision>1</cp:revision>
  <dcterms:created xsi:type="dcterms:W3CDTF">2018-01-30T07:30:00Z</dcterms:created>
  <dcterms:modified xsi:type="dcterms:W3CDTF">2018-01-30T07:31:00Z</dcterms:modified>
</cp:coreProperties>
</file>