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1C" w:rsidRPr="002B031C" w:rsidRDefault="002B031C" w:rsidP="002B031C">
      <w:pPr>
        <w:ind w:firstLine="709"/>
        <w:jc w:val="center"/>
        <w:rPr>
          <w:b/>
          <w:sz w:val="28"/>
          <w:szCs w:val="26"/>
        </w:rPr>
      </w:pPr>
      <w:r w:rsidRPr="002B031C">
        <w:rPr>
          <w:b/>
          <w:sz w:val="28"/>
          <w:szCs w:val="26"/>
        </w:rPr>
        <w:t>ИФНС России по Ленинскому району г. Ульяновска объявляет о приеме документов</w:t>
      </w:r>
    </w:p>
    <w:p w:rsidR="002B031C" w:rsidRDefault="002B031C" w:rsidP="002B031C">
      <w:pPr>
        <w:ind w:firstLine="709"/>
        <w:jc w:val="both"/>
        <w:rPr>
          <w:sz w:val="28"/>
          <w:szCs w:val="26"/>
        </w:rPr>
      </w:pPr>
    </w:p>
    <w:p w:rsidR="002B031C" w:rsidRPr="002B031C" w:rsidRDefault="002B031C" w:rsidP="002B031C">
      <w:pPr>
        <w:ind w:firstLine="709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>
        <w:rPr>
          <w:sz w:val="28"/>
          <w:szCs w:val="26"/>
        </w:rPr>
        <w:t>.</w:t>
      </w:r>
    </w:p>
    <w:p w:rsidR="002B031C" w:rsidRDefault="002B031C" w:rsidP="002B031C">
      <w:pPr>
        <w:ind w:firstLine="709"/>
        <w:jc w:val="both"/>
        <w:rPr>
          <w:sz w:val="28"/>
          <w:szCs w:val="26"/>
        </w:rPr>
      </w:pPr>
    </w:p>
    <w:p w:rsidR="002B031C" w:rsidRPr="002B031C" w:rsidRDefault="002B031C" w:rsidP="002B031C">
      <w:pPr>
        <w:pStyle w:val="a4"/>
        <w:numPr>
          <w:ilvl w:val="0"/>
          <w:numId w:val="1"/>
        </w:numPr>
        <w:jc w:val="both"/>
        <w:rPr>
          <w:sz w:val="28"/>
          <w:szCs w:val="26"/>
        </w:rPr>
      </w:pPr>
      <w:r w:rsidRPr="002B031C">
        <w:rPr>
          <w:sz w:val="28"/>
          <w:szCs w:val="26"/>
        </w:rPr>
        <w:t>Наименование отдела: отдел выездных проверок</w:t>
      </w:r>
    </w:p>
    <w:p w:rsidR="002B031C" w:rsidRPr="002B031C" w:rsidRDefault="002B031C" w:rsidP="002B031C">
      <w:pPr>
        <w:ind w:firstLine="709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Наименование вакантной должности: старший государственный налоговый инспектор</w:t>
      </w:r>
    </w:p>
    <w:p w:rsidR="002B031C" w:rsidRPr="002B031C" w:rsidRDefault="002B031C" w:rsidP="002B031C">
      <w:pPr>
        <w:ind w:firstLine="709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Квалификационные требования:</w:t>
      </w:r>
    </w:p>
    <w:p w:rsidR="002B031C" w:rsidRPr="002B031C" w:rsidRDefault="002B031C" w:rsidP="002B031C">
      <w:pPr>
        <w:ind w:firstLine="709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а) наличие высшего образования.</w:t>
      </w:r>
    </w:p>
    <w:p w:rsidR="002B031C" w:rsidRPr="002B031C" w:rsidRDefault="002B031C" w:rsidP="002B031C">
      <w:pPr>
        <w:widowControl w:val="0"/>
        <w:jc w:val="both"/>
        <w:rPr>
          <w:spacing w:val="-2"/>
          <w:sz w:val="28"/>
          <w:szCs w:val="26"/>
        </w:rPr>
      </w:pPr>
      <w:proofErr w:type="gramStart"/>
      <w:r w:rsidRPr="002B031C">
        <w:rPr>
          <w:spacing w:val="-2"/>
          <w:sz w:val="28"/>
          <w:szCs w:val="26"/>
        </w:rPr>
        <w:t xml:space="preserve">б) наличие базовых знаний: </w:t>
      </w:r>
      <w:r w:rsidRPr="002B031C">
        <w:rPr>
          <w:sz w:val="28"/>
          <w:szCs w:val="26"/>
        </w:rPr>
        <w:t xml:space="preserve">государственного языка Российской Федерации (русского языка); основ </w:t>
      </w:r>
      <w:hyperlink r:id="rId6" w:history="1">
        <w:r w:rsidRPr="002B031C">
          <w:rPr>
            <w:sz w:val="28"/>
            <w:szCs w:val="26"/>
          </w:rPr>
          <w:t>Конституции</w:t>
        </w:r>
      </w:hyperlink>
      <w:r w:rsidRPr="002B031C">
        <w:rPr>
          <w:sz w:val="28"/>
          <w:szCs w:val="26"/>
        </w:rPr>
        <w:t xml:space="preserve"> Российской Федерации, Федерального </w:t>
      </w:r>
      <w:hyperlink r:id="rId7" w:history="1">
        <w:r w:rsidRPr="002B031C">
          <w:rPr>
            <w:sz w:val="28"/>
            <w:szCs w:val="26"/>
          </w:rPr>
          <w:t>закона</w:t>
        </w:r>
      </w:hyperlink>
      <w:r w:rsidRPr="002B031C">
        <w:rPr>
          <w:sz w:val="28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8" w:history="1">
        <w:r w:rsidRPr="002B031C">
          <w:rPr>
            <w:sz w:val="28"/>
            <w:szCs w:val="26"/>
          </w:rPr>
          <w:t>закона</w:t>
        </w:r>
      </w:hyperlink>
      <w:r w:rsidRPr="002B031C">
        <w:rPr>
          <w:sz w:val="28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9" w:history="1">
        <w:r w:rsidRPr="002B031C">
          <w:rPr>
            <w:sz w:val="28"/>
            <w:szCs w:val="26"/>
          </w:rPr>
          <w:t>закона</w:t>
        </w:r>
      </w:hyperlink>
      <w:r w:rsidRPr="002B031C">
        <w:rPr>
          <w:sz w:val="28"/>
          <w:szCs w:val="26"/>
        </w:rPr>
        <w:t xml:space="preserve"> от 25 декабря 2008 г. № 273-ФЗ «О противодействии коррупции»;</w:t>
      </w:r>
      <w:proofErr w:type="gramEnd"/>
      <w:r w:rsidRPr="002B031C">
        <w:rPr>
          <w:sz w:val="28"/>
          <w:szCs w:val="26"/>
        </w:rPr>
        <w:t xml:space="preserve"> знаний в области информационно-коммуникационных технологий</w:t>
      </w:r>
      <w:r w:rsidRPr="002B031C">
        <w:rPr>
          <w:spacing w:val="-2"/>
          <w:sz w:val="28"/>
          <w:szCs w:val="26"/>
        </w:rPr>
        <w:t>.</w:t>
      </w:r>
    </w:p>
    <w:p w:rsidR="002B031C" w:rsidRPr="002B031C" w:rsidRDefault="002B031C" w:rsidP="002B031C">
      <w:pPr>
        <w:widowControl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в) наличие профессиональных знаний:</w:t>
      </w:r>
      <w:r w:rsidRPr="002B031C">
        <w:rPr>
          <w:sz w:val="28"/>
        </w:rPr>
        <w:t xml:space="preserve"> </w:t>
      </w:r>
      <w:r w:rsidRPr="002B031C">
        <w:rPr>
          <w:sz w:val="28"/>
          <w:szCs w:val="26"/>
        </w:rPr>
        <w:t xml:space="preserve">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2B031C">
        <w:rPr>
          <w:sz w:val="28"/>
          <w:szCs w:val="26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2B031C">
        <w:rPr>
          <w:sz w:val="28"/>
          <w:szCs w:val="26"/>
        </w:rPr>
        <w:t xml:space="preserve"> </w:t>
      </w:r>
      <w:proofErr w:type="gramStart"/>
      <w:r w:rsidRPr="002B031C">
        <w:rPr>
          <w:sz w:val="28"/>
          <w:szCs w:val="26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            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2B031C">
        <w:rPr>
          <w:sz w:val="28"/>
          <w:szCs w:val="26"/>
        </w:rPr>
        <w:t xml:space="preserve"> Федеральный закон Российской Федерации от 27 июля 2006 г. № 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 403 «Об </w:t>
      </w:r>
      <w:r w:rsidRPr="002B031C">
        <w:rPr>
          <w:sz w:val="28"/>
          <w:szCs w:val="26"/>
        </w:rPr>
        <w:lastRenderedPageBreak/>
        <w:t xml:space="preserve">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2B031C">
        <w:rPr>
          <w:sz w:val="28"/>
          <w:szCs w:val="26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2B031C">
        <w:rPr>
          <w:sz w:val="28"/>
          <w:szCs w:val="26"/>
        </w:rPr>
        <w:t xml:space="preserve"> </w:t>
      </w:r>
      <w:proofErr w:type="gramStart"/>
      <w:r w:rsidRPr="002B031C">
        <w:rPr>
          <w:sz w:val="28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  <w:proofErr w:type="gramEnd"/>
      <w:r w:rsidRPr="002B031C">
        <w:rPr>
          <w:sz w:val="28"/>
          <w:szCs w:val="26"/>
        </w:rPr>
        <w:t xml:space="preserve"> </w:t>
      </w:r>
      <w:proofErr w:type="gramStart"/>
      <w:r w:rsidRPr="002B031C">
        <w:rPr>
          <w:sz w:val="28"/>
          <w:szCs w:val="26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B031C">
        <w:rPr>
          <w:sz w:val="28"/>
          <w:szCs w:val="26"/>
        </w:rPr>
        <w:t xml:space="preserve"> </w:t>
      </w:r>
      <w:proofErr w:type="gramStart"/>
      <w:r w:rsidRPr="002B031C">
        <w:rPr>
          <w:sz w:val="28"/>
          <w:szCs w:val="26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2B031C">
        <w:rPr>
          <w:sz w:val="28"/>
          <w:szCs w:val="26"/>
        </w:rPr>
        <w:t xml:space="preserve"> </w:t>
      </w:r>
      <w:proofErr w:type="gramStart"/>
      <w:r w:rsidRPr="002B031C">
        <w:rPr>
          <w:sz w:val="28"/>
          <w:szCs w:val="26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  <w:r w:rsidRPr="002B031C">
        <w:rPr>
          <w:sz w:val="28"/>
          <w:szCs w:val="26"/>
        </w:rPr>
        <w:t xml:space="preserve"> </w:t>
      </w:r>
      <w:proofErr w:type="gramStart"/>
      <w:r w:rsidRPr="002B031C">
        <w:rPr>
          <w:sz w:val="28"/>
          <w:szCs w:val="26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 приказ ФНС России от 02 августа 2005 г. № 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  <w:proofErr w:type="gramEnd"/>
      <w:r w:rsidRPr="002B031C">
        <w:rPr>
          <w:sz w:val="28"/>
          <w:szCs w:val="26"/>
        </w:rPr>
        <w:t xml:space="preserve"> приказ ФНС России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 приказ ФНС России от 06 мая 2007 г. № ММ-3-06/281@ «Об утверждении рекомендуемых форм документов, </w:t>
      </w:r>
      <w:r w:rsidRPr="002B031C">
        <w:rPr>
          <w:sz w:val="28"/>
          <w:szCs w:val="26"/>
        </w:rPr>
        <w:lastRenderedPageBreak/>
        <w:t xml:space="preserve">используемых налоговыми органами при реализации своих полномочий в отношениях, регулируемых законодательством о налогах и сборах»; приказ ФНС России от 30 мая 2007 г. № ММ-3-06/333@ «Об утверждении Концепции системы планирования выездных налоговых проверок»; </w:t>
      </w:r>
      <w:proofErr w:type="gramStart"/>
      <w:r w:rsidRPr="002B031C">
        <w:rPr>
          <w:sz w:val="28"/>
          <w:szCs w:val="26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B031C">
        <w:rPr>
          <w:sz w:val="28"/>
          <w:szCs w:val="26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B031C">
        <w:rPr>
          <w:sz w:val="28"/>
          <w:szCs w:val="26"/>
        </w:rPr>
        <w:t>дела</w:t>
      </w:r>
      <w:proofErr w:type="gramEnd"/>
      <w:r w:rsidRPr="002B031C">
        <w:rPr>
          <w:sz w:val="28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2B031C" w:rsidRPr="002B031C" w:rsidRDefault="002B031C" w:rsidP="002B031C">
      <w:pPr>
        <w:widowControl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8"/>
          <w:szCs w:val="26"/>
        </w:rPr>
      </w:pPr>
      <w:proofErr w:type="gramStart"/>
      <w:r w:rsidRPr="002B031C">
        <w:rPr>
          <w:sz w:val="28"/>
          <w:szCs w:val="26"/>
        </w:rPr>
        <w:t>г)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 принципы налогового администрирования; порядок и критерии отбора налогоплательщиков для формирования плана выездных налоговых проверок;</w:t>
      </w:r>
      <w:proofErr w:type="gramEnd"/>
      <w:r w:rsidRPr="002B031C">
        <w:rPr>
          <w:sz w:val="28"/>
          <w:szCs w:val="26"/>
        </w:rPr>
        <w:t xml:space="preserve"> понятие «налоговый контроль»; особенности проведения выездных налоговых проверок, в </w:t>
      </w:r>
      <w:proofErr w:type="spellStart"/>
      <w:r w:rsidRPr="002B031C">
        <w:rPr>
          <w:sz w:val="28"/>
          <w:szCs w:val="26"/>
        </w:rPr>
        <w:t>т.ч</w:t>
      </w:r>
      <w:proofErr w:type="spellEnd"/>
      <w:r w:rsidRPr="002B031C">
        <w:rPr>
          <w:sz w:val="28"/>
          <w:szCs w:val="26"/>
        </w:rPr>
        <w:t>. консолидированной группы налогоплательщиков;</w:t>
      </w:r>
      <w:r w:rsidRPr="002B031C">
        <w:rPr>
          <w:sz w:val="28"/>
          <w:szCs w:val="26"/>
        </w:rPr>
        <w:tab/>
        <w:t>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2B031C">
        <w:rPr>
          <w:spacing w:val="-2"/>
          <w:sz w:val="28"/>
          <w:szCs w:val="26"/>
        </w:rPr>
        <w:t xml:space="preserve">д) наличие функциональных знаний: </w:t>
      </w:r>
      <w:r w:rsidRPr="002B031C">
        <w:rPr>
          <w:sz w:val="28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 xml:space="preserve">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</w:t>
      </w:r>
      <w:r w:rsidRPr="002B031C">
        <w:rPr>
          <w:sz w:val="28"/>
          <w:szCs w:val="26"/>
        </w:rPr>
        <w:lastRenderedPageBreak/>
        <w:t>проверки; плановые (рейдовые) осмотры; основания проведения и особенности внеплановых проверок.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ж) наличие профессиональных умений: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2B031C" w:rsidRPr="002B031C" w:rsidRDefault="002B031C" w:rsidP="002B031C">
      <w:pPr>
        <w:widowControl w:val="0"/>
        <w:tabs>
          <w:tab w:val="left" w:pos="825"/>
        </w:tabs>
        <w:contextualSpacing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з) наличие функциональных умений: 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2B031C" w:rsidRPr="002B031C" w:rsidRDefault="002B031C" w:rsidP="002B031C">
      <w:pPr>
        <w:widowControl w:val="0"/>
        <w:tabs>
          <w:tab w:val="left" w:pos="825"/>
        </w:tabs>
        <w:ind w:firstLine="542"/>
        <w:contextualSpacing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Исходя из задач и функций, определенных</w:t>
      </w:r>
      <w:r w:rsidRPr="002B031C">
        <w:rPr>
          <w:b/>
          <w:sz w:val="28"/>
          <w:szCs w:val="26"/>
        </w:rPr>
        <w:t xml:space="preserve"> Положением об отделе </w:t>
      </w:r>
      <w:r w:rsidRPr="002B031C">
        <w:rPr>
          <w:sz w:val="28"/>
          <w:szCs w:val="26"/>
        </w:rPr>
        <w:t>на старшего государственного налогового инспектора  возлагается следующее:</w:t>
      </w:r>
    </w:p>
    <w:p w:rsidR="002B031C" w:rsidRPr="002B031C" w:rsidRDefault="002B031C" w:rsidP="002B031C">
      <w:pPr>
        <w:jc w:val="both"/>
        <w:rPr>
          <w:sz w:val="28"/>
          <w:szCs w:val="26"/>
        </w:rPr>
      </w:pPr>
      <w:r w:rsidRPr="002B031C">
        <w:rPr>
          <w:sz w:val="28"/>
          <w:szCs w:val="26"/>
        </w:rPr>
        <w:t xml:space="preserve">- проводить выездные проверки юридических лиц по </w:t>
      </w:r>
      <w:proofErr w:type="gramStart"/>
      <w:r w:rsidRPr="002B031C">
        <w:rPr>
          <w:sz w:val="28"/>
          <w:szCs w:val="26"/>
        </w:rPr>
        <w:t>контролю за</w:t>
      </w:r>
      <w:proofErr w:type="gramEnd"/>
      <w:r w:rsidRPr="002B031C">
        <w:rPr>
          <w:sz w:val="28"/>
          <w:szCs w:val="26"/>
        </w:rPr>
        <w:t xml:space="preserve"> соблюдением законодательства о налогах и сборах, правильностью исчисления, полнотой и своевременностью внесения платежей в бюджет, соблюдению валютного законодательства, проверки полноты оприходования выручки согласно утвержденного плана проверок, программы проведения проверки, с использованием информационных ресурсов инспекции, федеральных информационных ресурсов;</w:t>
      </w:r>
    </w:p>
    <w:p w:rsidR="002B031C" w:rsidRPr="002B031C" w:rsidRDefault="002B031C" w:rsidP="002B031C">
      <w:pPr>
        <w:jc w:val="both"/>
        <w:rPr>
          <w:sz w:val="28"/>
          <w:szCs w:val="26"/>
        </w:rPr>
      </w:pPr>
      <w:r w:rsidRPr="002B031C">
        <w:rPr>
          <w:sz w:val="28"/>
          <w:szCs w:val="26"/>
        </w:rPr>
        <w:t>- действовать в строгом соответствии со статьями 31, 32, 33 НК РФ.</w:t>
      </w:r>
    </w:p>
    <w:p w:rsidR="002B031C" w:rsidRPr="002B031C" w:rsidRDefault="002B031C" w:rsidP="002B031C">
      <w:pPr>
        <w:jc w:val="both"/>
        <w:rPr>
          <w:sz w:val="28"/>
          <w:szCs w:val="26"/>
        </w:rPr>
      </w:pPr>
      <w:r w:rsidRPr="002B031C">
        <w:rPr>
          <w:sz w:val="28"/>
          <w:szCs w:val="26"/>
        </w:rPr>
        <w:t>- оформлять результаты выездной налоговой проверки. Направлять налогоплательщику  акт налоговой проверки и решение налогового органа.</w:t>
      </w:r>
    </w:p>
    <w:p w:rsidR="00C9427B" w:rsidRPr="002B031C" w:rsidRDefault="002B031C" w:rsidP="002B031C">
      <w:pPr>
        <w:rPr>
          <w:sz w:val="28"/>
          <w:szCs w:val="26"/>
        </w:rPr>
      </w:pPr>
      <w:r w:rsidRPr="002B031C">
        <w:rPr>
          <w:sz w:val="28"/>
          <w:szCs w:val="26"/>
        </w:rPr>
        <w:t>- проводить истребование документов у налогоплательщика или налогового агента по формам, установленным государственными органами  и органами местного самоуправления, служащих основанием для исчисления и уплаты налогов, а также пояснения и документы, подтверждающие правильность исчисления и своевременность уплаты налогов.</w:t>
      </w:r>
    </w:p>
    <w:p w:rsidR="002B031C" w:rsidRPr="002B031C" w:rsidRDefault="002B031C" w:rsidP="002B031C">
      <w:pPr>
        <w:rPr>
          <w:sz w:val="28"/>
          <w:szCs w:val="26"/>
        </w:rPr>
      </w:pPr>
    </w:p>
    <w:p w:rsidR="002B031C" w:rsidRPr="002B031C" w:rsidRDefault="002B031C" w:rsidP="002B031C">
      <w:pPr>
        <w:pStyle w:val="a4"/>
        <w:numPr>
          <w:ilvl w:val="0"/>
          <w:numId w:val="1"/>
        </w:numPr>
        <w:rPr>
          <w:sz w:val="28"/>
          <w:szCs w:val="26"/>
        </w:rPr>
      </w:pPr>
      <w:r w:rsidRPr="002B031C">
        <w:rPr>
          <w:sz w:val="28"/>
          <w:szCs w:val="26"/>
        </w:rPr>
        <w:t>Наименование отдела: отдел общего и хозяйственного обеспечения</w:t>
      </w:r>
    </w:p>
    <w:p w:rsidR="002B031C" w:rsidRPr="002B031C" w:rsidRDefault="002B031C" w:rsidP="002B031C">
      <w:pPr>
        <w:rPr>
          <w:sz w:val="28"/>
          <w:szCs w:val="26"/>
        </w:rPr>
      </w:pPr>
      <w:r w:rsidRPr="002B031C">
        <w:rPr>
          <w:sz w:val="28"/>
          <w:szCs w:val="26"/>
        </w:rPr>
        <w:t>Наименование вакантной должности: ведущий специалист-эксперт</w:t>
      </w:r>
    </w:p>
    <w:p w:rsidR="002B031C" w:rsidRPr="002B031C" w:rsidRDefault="002B031C" w:rsidP="002B031C">
      <w:pPr>
        <w:jc w:val="both"/>
        <w:rPr>
          <w:sz w:val="28"/>
          <w:szCs w:val="26"/>
        </w:rPr>
      </w:pPr>
      <w:r w:rsidRPr="002B031C">
        <w:rPr>
          <w:sz w:val="28"/>
          <w:szCs w:val="26"/>
        </w:rPr>
        <w:t>Квалификационные требования:</w:t>
      </w:r>
    </w:p>
    <w:p w:rsidR="002B031C" w:rsidRPr="002B031C" w:rsidRDefault="002B031C" w:rsidP="002B031C">
      <w:pPr>
        <w:jc w:val="both"/>
        <w:rPr>
          <w:sz w:val="28"/>
          <w:szCs w:val="26"/>
        </w:rPr>
      </w:pPr>
      <w:r w:rsidRPr="002B031C">
        <w:rPr>
          <w:sz w:val="28"/>
          <w:szCs w:val="26"/>
        </w:rPr>
        <w:t>а) наличие высшего образования</w:t>
      </w:r>
    </w:p>
    <w:p w:rsidR="002B031C" w:rsidRPr="002B031C" w:rsidRDefault="002B031C" w:rsidP="002B031C">
      <w:pPr>
        <w:widowControl w:val="0"/>
        <w:jc w:val="both"/>
        <w:rPr>
          <w:spacing w:val="-2"/>
          <w:sz w:val="28"/>
          <w:szCs w:val="26"/>
        </w:rPr>
      </w:pPr>
      <w:proofErr w:type="gramStart"/>
      <w:r w:rsidRPr="002B031C">
        <w:rPr>
          <w:spacing w:val="-2"/>
          <w:sz w:val="28"/>
          <w:szCs w:val="26"/>
        </w:rPr>
        <w:t xml:space="preserve">б) наличие базовых знаний: </w:t>
      </w:r>
      <w:r w:rsidRPr="002B031C">
        <w:rPr>
          <w:sz w:val="28"/>
          <w:szCs w:val="26"/>
        </w:rPr>
        <w:t xml:space="preserve">государственного языка Российской Федерации (русского языка); основ </w:t>
      </w:r>
      <w:hyperlink r:id="rId10" w:history="1">
        <w:r w:rsidRPr="002B031C">
          <w:rPr>
            <w:sz w:val="28"/>
            <w:szCs w:val="26"/>
          </w:rPr>
          <w:t>Конституции</w:t>
        </w:r>
      </w:hyperlink>
      <w:r w:rsidRPr="002B031C">
        <w:rPr>
          <w:sz w:val="28"/>
          <w:szCs w:val="26"/>
        </w:rPr>
        <w:t xml:space="preserve"> Российской Федерации, Федерального </w:t>
      </w:r>
      <w:hyperlink r:id="rId11" w:history="1">
        <w:r w:rsidRPr="002B031C">
          <w:rPr>
            <w:sz w:val="28"/>
            <w:szCs w:val="26"/>
          </w:rPr>
          <w:t>закона</w:t>
        </w:r>
      </w:hyperlink>
      <w:r w:rsidRPr="002B031C">
        <w:rPr>
          <w:sz w:val="28"/>
          <w:szCs w:val="26"/>
        </w:rPr>
        <w:t xml:space="preserve"> от                    27 мая 2003 г. № 58-ФЗ «О системе государственной службы Российской Федерации», Федерального </w:t>
      </w:r>
      <w:hyperlink r:id="rId12" w:history="1">
        <w:r w:rsidRPr="002B031C">
          <w:rPr>
            <w:sz w:val="28"/>
            <w:szCs w:val="26"/>
          </w:rPr>
          <w:t>закон</w:t>
        </w:r>
        <w:bookmarkStart w:id="0" w:name="_GoBack"/>
        <w:bookmarkEnd w:id="0"/>
        <w:r w:rsidRPr="002B031C">
          <w:rPr>
            <w:sz w:val="28"/>
            <w:szCs w:val="26"/>
          </w:rPr>
          <w:t>а</w:t>
        </w:r>
      </w:hyperlink>
      <w:r w:rsidRPr="002B031C">
        <w:rPr>
          <w:sz w:val="28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3" w:history="1">
        <w:r w:rsidRPr="002B031C">
          <w:rPr>
            <w:sz w:val="28"/>
            <w:szCs w:val="26"/>
          </w:rPr>
          <w:t>закона</w:t>
        </w:r>
      </w:hyperlink>
      <w:r w:rsidRPr="002B031C">
        <w:rPr>
          <w:sz w:val="28"/>
          <w:szCs w:val="26"/>
        </w:rPr>
        <w:t xml:space="preserve"> от 25 декабря 2008 г. № 273-ФЗ «О противодействии </w:t>
      </w:r>
      <w:r w:rsidRPr="002B031C">
        <w:rPr>
          <w:sz w:val="28"/>
          <w:szCs w:val="26"/>
        </w:rPr>
        <w:lastRenderedPageBreak/>
        <w:t>коррупции»;</w:t>
      </w:r>
      <w:proofErr w:type="gramEnd"/>
      <w:r w:rsidRPr="002B031C">
        <w:rPr>
          <w:sz w:val="28"/>
          <w:szCs w:val="26"/>
        </w:rPr>
        <w:t xml:space="preserve"> знаний в области информационно-коммуникационных технологий</w:t>
      </w:r>
      <w:r w:rsidRPr="002B031C">
        <w:rPr>
          <w:spacing w:val="-2"/>
          <w:sz w:val="28"/>
          <w:szCs w:val="26"/>
        </w:rPr>
        <w:t>.</w:t>
      </w:r>
    </w:p>
    <w:p w:rsidR="002B031C" w:rsidRPr="002B031C" w:rsidRDefault="002B031C" w:rsidP="002B031C">
      <w:pPr>
        <w:widowControl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в) наличие профессиональных знаний:</w:t>
      </w:r>
      <w:r w:rsidRPr="002B031C">
        <w:rPr>
          <w:sz w:val="28"/>
        </w:rPr>
        <w:t xml:space="preserve"> </w:t>
      </w:r>
      <w:proofErr w:type="gramStart"/>
      <w:r w:rsidRPr="002B031C">
        <w:rPr>
          <w:sz w:val="28"/>
          <w:szCs w:val="26"/>
        </w:rPr>
        <w:t>Гражданский кодекс Российской Федерации; Налоговый кодекс Российской Федерации; Федеральный закон от 30 ноября 1994 г. № 51-ФЗ «Гражданский кодекс Российской Федерации (часть первая)»;  Федеральный закон от 26 января 1996 г. № 14-ФЗ «Гражданский кодекс Российской Федерации (часть вторая)»;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  <w:r w:rsidRPr="002B031C">
        <w:rPr>
          <w:sz w:val="28"/>
          <w:szCs w:val="26"/>
        </w:rPr>
        <w:t xml:space="preserve"> Федеральный закон от 26 июля 2006 г. № 135-ФЗ «О защите конкуренции»; постановление Правительства Российской Федерации от 28 ноября 2013 г. № 1093 «О порядке подготовки и размещения в единой информационной системе в сфере закупок отчета об исполнении государственного (муниципального) контракта и (или) о результатах отдельного этапа его исполнения»; постановление Правительства Российской Федерации от 28 ноября 2013 г. № 1085 «Об утверждении Правил оценки заявок, окончательных предложений участников закупки товаров, работ, услуг для обеспечения государственных и муниципальных нужд»; постановление Правительства Российской Федерации от 20 сентября 2014 г. № 963 «Об осуществлении банковского сопровождения контрактов»; постановление Правительства Российской Федерации от 2 июля 2014 г. № 606 «О порядке разработки типовых контрактов, типовых условий контрактов, а также о случаях и условиях их применения»; </w:t>
      </w:r>
      <w:proofErr w:type="gramStart"/>
      <w:r w:rsidRPr="002B031C">
        <w:rPr>
          <w:sz w:val="28"/>
          <w:szCs w:val="26"/>
        </w:rPr>
        <w:t>постановление Правительства Российской Федерации от 4 февраля 2015 г. № 99 «Об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</w:t>
      </w:r>
      <w:proofErr w:type="gramEnd"/>
      <w:r w:rsidRPr="002B031C">
        <w:rPr>
          <w:sz w:val="28"/>
          <w:szCs w:val="26"/>
        </w:rPr>
        <w:t xml:space="preserve">, подтверждающих соответствие участников закупки указанным дополнительным требованиям»; постановление Правительства Российской Федерации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нужд»; постановление Правительства Российской Федерации от 5 июня 2015 г. № 555 «Об установлении порядка обоснования закупок товаров, работ и услуг для обеспечения государственных и муниципальных нужд и форм такого обоснования»; постановление Правительства Российской Федерации от 5 июня 2015 г.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услуг»; постановление Правительства Российской Федерации от 29 октября 2015 г. </w:t>
      </w:r>
      <w:r w:rsidRPr="002B031C">
        <w:rPr>
          <w:sz w:val="28"/>
          <w:szCs w:val="26"/>
        </w:rPr>
        <w:lastRenderedPageBreak/>
        <w:t xml:space="preserve">№ 1168 «Об утверждении Правил размещения в единой информационной системе в сфере закупок планов закупок товаров, работ, услуг для обеспечения государственных и муниципальных нужд, планов-графиков закупок товаров, работ, услуг для обеспечения государственных и муниципальных нужд»; </w:t>
      </w:r>
      <w:proofErr w:type="gramStart"/>
      <w:r w:rsidRPr="002B031C">
        <w:rPr>
          <w:sz w:val="28"/>
          <w:szCs w:val="26"/>
        </w:rPr>
        <w:t>постановление Правительства Российской Федерации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 постановление Правительства Российской Федерации от 23 декабря 2015 г. № 1414 «О порядке функционирования единой информационной системы в сфере закупок»;</w:t>
      </w:r>
      <w:proofErr w:type="gramEnd"/>
      <w:r w:rsidRPr="002B031C">
        <w:rPr>
          <w:sz w:val="28"/>
          <w:szCs w:val="26"/>
        </w:rPr>
        <w:t xml:space="preserve"> распоряжение Правительства Российской Федерации от 21 марта 2016 г. № 471-р                 «О перечне товаров, работ, услуг, в случае осуществления закупок которых заказчик обязан проводить аукцион в электронной форме (электронный аукцион)»; приказ </w:t>
      </w:r>
      <w:proofErr w:type="spellStart"/>
      <w:r w:rsidRPr="002B031C">
        <w:rPr>
          <w:sz w:val="28"/>
          <w:szCs w:val="26"/>
        </w:rPr>
        <w:t>Росстандарта</w:t>
      </w:r>
      <w:proofErr w:type="spellEnd"/>
      <w:r w:rsidRPr="002B031C">
        <w:rPr>
          <w:sz w:val="28"/>
          <w:szCs w:val="26"/>
        </w:rPr>
        <w:t xml:space="preserve"> от 31 января 2014 г. № 14-ст «О принятии и введении в действие Общероссийского классификатора видов экономической деятельности (ОКВЭД2) </w:t>
      </w:r>
      <w:proofErr w:type="gramStart"/>
      <w:r w:rsidRPr="002B031C">
        <w:rPr>
          <w:sz w:val="28"/>
          <w:szCs w:val="26"/>
        </w:rPr>
        <w:t>ОК</w:t>
      </w:r>
      <w:proofErr w:type="gramEnd"/>
      <w:r w:rsidRPr="002B031C">
        <w:rPr>
          <w:sz w:val="28"/>
          <w:szCs w:val="26"/>
        </w:rPr>
        <w:t xml:space="preserve"> 029-2014 (КДЕС Ред.2) и Общероссийского классификатора продукции по видам экономической деятельности (ОКПД2) ОК 034-2014 (КПЕС 2008)»; приказ Минэкономразвития России от 16 апреля 2015 г. № 228  «О внесении изменений в приказ Минэкономразвития России от 25 марта 2014 г. № 155 «Об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нужд».</w:t>
      </w:r>
    </w:p>
    <w:p w:rsidR="002B031C" w:rsidRPr="002B031C" w:rsidRDefault="002B031C" w:rsidP="002B031C">
      <w:pPr>
        <w:widowControl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Ведущий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pacing w:val="-2"/>
          <w:sz w:val="28"/>
          <w:szCs w:val="26"/>
        </w:rPr>
      </w:pPr>
      <w:r w:rsidRPr="002B031C">
        <w:rPr>
          <w:sz w:val="28"/>
          <w:szCs w:val="26"/>
        </w:rPr>
        <w:t>г) иные профессиональные знания: понятие контрактная система в сфере закупок товаров, работ, услуг для обеспечения государственных и муниципальных нужд (далее - контрактная система в сфере закупок); порядок определение поставщика (подрядчика, исполнителя); понятие закупка товара, работы, услуги для обеспечения государственных или муниципальных нужд (далее - закупка); понятие участник закупки; понятие государственный заказчик; понятие единая информационная система в сфере закупок (далее - единая информационная система).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pacing w:val="-2"/>
          <w:sz w:val="28"/>
          <w:szCs w:val="26"/>
        </w:rPr>
      </w:pPr>
      <w:proofErr w:type="gramStart"/>
      <w:r w:rsidRPr="002B031C">
        <w:rPr>
          <w:spacing w:val="-2"/>
          <w:sz w:val="28"/>
          <w:szCs w:val="26"/>
        </w:rPr>
        <w:t>д) наличие функциональных знаний: понятие контрактной системы в сфере закупок товаров, работ, услуг для обеспечения государственных и муниципальных нужд (далее – закупки) и основные принципы осуществления закупок; понятие реестра контрактов, заключенных заказчиками, включая понятие реестра недобросовестных поставщиков (подрядчиков, исполнителей); порядок подготовки обоснования закупок; процедура общественного обсуждения закупок; порядок определения начальной (максимальной) цены контракта, заключаемого с единственным поставщиком (подрядчиком, исполнителем);</w:t>
      </w:r>
      <w:proofErr w:type="gramEnd"/>
      <w:r w:rsidRPr="002B031C">
        <w:rPr>
          <w:spacing w:val="-2"/>
          <w:sz w:val="28"/>
          <w:szCs w:val="26"/>
        </w:rPr>
        <w:t xml:space="preserve"> порядок и особенности процедуры определения </w:t>
      </w:r>
      <w:r w:rsidRPr="002B031C">
        <w:rPr>
          <w:spacing w:val="-2"/>
          <w:sz w:val="28"/>
          <w:szCs w:val="26"/>
        </w:rPr>
        <w:lastRenderedPageBreak/>
        <w:t>поставщиков (подрядчиков, исполнителей) путем проведения конкурсов и аукционов/запроса котировок/запроса предложений/закрытыми способами; порядок и особенности процедуры осуществления закупки у единственного поставщика (подрядчика, исполнителя); этапы и порядок исполнения, изменения и расторжения контракта; процедура проведения аудита в сфере закупок; защита прав и интересов участников закупок; порядок обжалования действий (бездействия) заказчика; ответственность за нарушение законодательства о контрактной системе в сфере закупок; правила эксплуатации зданий и сооружений; система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правила приема, хранения, отпуска и учета товарно-материальных ценностей.</w:t>
      </w:r>
    </w:p>
    <w:p w:rsidR="002B031C" w:rsidRPr="002B031C" w:rsidRDefault="002B031C" w:rsidP="002B031C">
      <w:pPr>
        <w:widowControl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е)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2B031C" w:rsidRPr="002B031C" w:rsidRDefault="002B031C" w:rsidP="002B031C">
      <w:pPr>
        <w:widowControl w:val="0"/>
        <w:jc w:val="both"/>
        <w:rPr>
          <w:sz w:val="28"/>
          <w:szCs w:val="26"/>
        </w:rPr>
      </w:pPr>
      <w:r w:rsidRPr="002B031C">
        <w:rPr>
          <w:sz w:val="28"/>
          <w:szCs w:val="26"/>
        </w:rPr>
        <w:t xml:space="preserve">ж) наличие профессиональных умений: 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документов, на соответствие требованиям действующего законодательства Российской Федерации; </w:t>
      </w:r>
      <w:proofErr w:type="gramStart"/>
      <w:r w:rsidRPr="002B031C">
        <w:rPr>
          <w:sz w:val="28"/>
          <w:szCs w:val="26"/>
        </w:rPr>
        <w:t>размещать в единой информационной системе извещения о закупках (в форме конкурсов (открытый конкурс, конкурс с ограниченным участием, двухэтапный конкурс, совместный конкурс,  закрытый конкурс, закрытый конкурс с ограниченным участием, закрытый двухэтапный конкурс), аукционов (аукцион в электронной форме, закрытый аукцион, совместный аукцион), запроса предложений) разрабатывать конкурсную документацию, документацию об аукционе, иную документацию в соответствии с требованиями законодательств;</w:t>
      </w:r>
      <w:proofErr w:type="gramEnd"/>
      <w:r w:rsidRPr="002B031C">
        <w:rPr>
          <w:sz w:val="28"/>
          <w:szCs w:val="26"/>
        </w:rPr>
        <w:t xml:space="preserve"> проводить закупки в соответствии с действующим законодательством; ведение заседания комиссии по проведению закупки, составления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случаях.</w:t>
      </w: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8"/>
        </w:rPr>
      </w:pPr>
      <w:r w:rsidRPr="002B031C">
        <w:rPr>
          <w:sz w:val="28"/>
          <w:szCs w:val="26"/>
        </w:rPr>
        <w:t xml:space="preserve">з) наличие функциональных умений: планирование  закупок; контроль осуществления закупок; организация и проведение процедур определения поставщиков (подрядчиков, исполнителей) путем проведения конкурсов и аукционов/запроса котировок/запроса предложений/закрытыми способами; осуществление закупки у единственного поставщика (подрядчика, исполнителя); исполнение государственных контрактов; составление, заключение, изменение и расторжение контрактов; проведение аудита закупок; подготовка планов закупок; </w:t>
      </w:r>
      <w:proofErr w:type="gramStart"/>
      <w:r w:rsidRPr="002B031C">
        <w:rPr>
          <w:sz w:val="28"/>
          <w:szCs w:val="26"/>
        </w:rPr>
        <w:t xml:space="preserve">разработка технических заданий извещений и документаций об осуществлении закупок; осуществление контроля в сфере закупок; подготовка обоснования закупок; реализация мероприятий по общественному обсуждению закупок; определение </w:t>
      </w:r>
      <w:r w:rsidRPr="002B031C">
        <w:rPr>
          <w:sz w:val="28"/>
          <w:szCs w:val="26"/>
        </w:rPr>
        <w:lastRenderedPageBreak/>
        <w:t>начальной (максимальной) цены контракта, заключаемого с единственным поставщиком (подрядчиком, исполнителем); применение антидемпинговых мер при проведении закупок; техническое обслуживание оборудования, офисной, копировально-множительной и оргтехники, компьютеров, технических средств связи;</w:t>
      </w:r>
      <w:proofErr w:type="gramEnd"/>
      <w:r w:rsidRPr="002B031C">
        <w:rPr>
          <w:sz w:val="28"/>
          <w:szCs w:val="26"/>
        </w:rPr>
        <w:t xml:space="preserve"> проведение инвентаризации товарно-материальных ценностей; ведение учета и отчетности расходования канцелярских товаров и другой бумажной продукции, необходимых хозяйственных материалов.</w:t>
      </w:r>
    </w:p>
    <w:p w:rsidR="002B031C" w:rsidRPr="002B031C" w:rsidRDefault="002B031C" w:rsidP="002B031C">
      <w:pPr>
        <w:widowControl w:val="0"/>
        <w:tabs>
          <w:tab w:val="left" w:pos="825"/>
        </w:tabs>
        <w:ind w:firstLine="542"/>
        <w:contextualSpacing/>
        <w:jc w:val="both"/>
        <w:rPr>
          <w:sz w:val="28"/>
          <w:szCs w:val="26"/>
        </w:rPr>
      </w:pPr>
      <w:r w:rsidRPr="002B031C">
        <w:rPr>
          <w:sz w:val="28"/>
          <w:szCs w:val="26"/>
        </w:rPr>
        <w:t>Исходя из задач и функций, определенных</w:t>
      </w:r>
      <w:r w:rsidRPr="002B031C">
        <w:rPr>
          <w:b/>
          <w:sz w:val="28"/>
          <w:szCs w:val="26"/>
        </w:rPr>
        <w:t xml:space="preserve"> Положением об отделе </w:t>
      </w:r>
      <w:r w:rsidRPr="002B031C">
        <w:rPr>
          <w:sz w:val="28"/>
          <w:szCs w:val="26"/>
        </w:rPr>
        <w:t>на ведущего специалиста-эксперта возлагается следующее:</w:t>
      </w:r>
    </w:p>
    <w:p w:rsidR="002B031C" w:rsidRPr="002B031C" w:rsidRDefault="002B031C" w:rsidP="002B031C">
      <w:pPr>
        <w:widowControl w:val="0"/>
        <w:tabs>
          <w:tab w:val="left" w:pos="1134"/>
        </w:tabs>
        <w:jc w:val="both"/>
        <w:rPr>
          <w:sz w:val="28"/>
          <w:szCs w:val="26"/>
        </w:rPr>
      </w:pPr>
      <w:r w:rsidRPr="002B031C">
        <w:rPr>
          <w:sz w:val="28"/>
          <w:szCs w:val="26"/>
        </w:rPr>
        <w:t>- исполнение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2B031C" w:rsidRPr="002B031C" w:rsidRDefault="002B031C" w:rsidP="002B031C">
      <w:pPr>
        <w:widowControl w:val="0"/>
        <w:tabs>
          <w:tab w:val="left" w:pos="1134"/>
        </w:tabs>
        <w:jc w:val="both"/>
        <w:rPr>
          <w:sz w:val="28"/>
          <w:szCs w:val="26"/>
        </w:rPr>
      </w:pPr>
      <w:r w:rsidRPr="002B031C">
        <w:rPr>
          <w:sz w:val="28"/>
          <w:szCs w:val="26"/>
        </w:rPr>
        <w:t>- сопровождение договоров: от планирования закупки до полного исполнения обязательств, как заказчиком, так и исполнителем (поставщиком, подрядчиком);</w:t>
      </w:r>
    </w:p>
    <w:p w:rsidR="002B031C" w:rsidRPr="002B031C" w:rsidRDefault="002B031C" w:rsidP="002B031C">
      <w:pPr>
        <w:rPr>
          <w:sz w:val="28"/>
          <w:szCs w:val="26"/>
        </w:rPr>
      </w:pPr>
      <w:r w:rsidRPr="002B031C">
        <w:rPr>
          <w:sz w:val="28"/>
          <w:szCs w:val="26"/>
        </w:rPr>
        <w:t>- формирование установленной отчетности по предмету деятельности отдела.</w:t>
      </w:r>
    </w:p>
    <w:p w:rsidR="002B031C" w:rsidRPr="002B031C" w:rsidRDefault="002B031C" w:rsidP="002B031C">
      <w:pPr>
        <w:widowControl w:val="0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Денежное содержание федеральных государственных гражданских служащих ИФНС России по Ленинскому району г. Ульяновска:</w:t>
      </w:r>
    </w:p>
    <w:p w:rsidR="002B031C" w:rsidRPr="002B031C" w:rsidRDefault="002B031C" w:rsidP="002B031C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80"/>
        <w:gridCol w:w="2481"/>
      </w:tblGrid>
      <w:tr w:rsidR="002B031C" w:rsidRPr="002B031C" w:rsidTr="008A1D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Ведущий специалист-эксперт</w:t>
            </w:r>
          </w:p>
        </w:tc>
      </w:tr>
      <w:tr w:rsidR="002B031C" w:rsidRPr="002B031C" w:rsidTr="008A1D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 xml:space="preserve">4927 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рублей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 xml:space="preserve">4563 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рублей</w:t>
            </w:r>
          </w:p>
        </w:tc>
      </w:tr>
      <w:tr w:rsidR="002B031C" w:rsidRPr="002B031C" w:rsidTr="008A1D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60% - 90% должностного оклада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60% - 90% должностного оклада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</w:p>
        </w:tc>
      </w:tr>
      <w:tr w:rsidR="002B031C" w:rsidRPr="002B031C" w:rsidTr="008A1D6F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2B031C">
              <w:rPr>
                <w:sz w:val="26"/>
                <w:szCs w:val="26"/>
              </w:rPr>
              <w:t>присвоенным</w:t>
            </w:r>
            <w:proofErr w:type="gramEnd"/>
            <w:r w:rsidRPr="002B031C">
              <w:rPr>
                <w:sz w:val="26"/>
                <w:szCs w:val="26"/>
              </w:rPr>
              <w:t xml:space="preserve"> </w:t>
            </w:r>
            <w:r w:rsidRPr="002B031C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1280 – 1644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рублей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1280 – 1644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рублей</w:t>
            </w:r>
          </w:p>
        </w:tc>
      </w:tr>
      <w:tr w:rsidR="002B031C" w:rsidRPr="002B031C" w:rsidTr="008A1D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до 30%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должностного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оклада</w:t>
            </w:r>
          </w:p>
        </w:tc>
      </w:tr>
      <w:tr w:rsidR="002B031C" w:rsidRPr="002B031C" w:rsidTr="008A1D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Ежемесячного  денежного поощрения</w:t>
            </w:r>
          </w:p>
          <w:p w:rsidR="002B031C" w:rsidRPr="002B031C" w:rsidRDefault="002B031C" w:rsidP="008A1D6F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2B031C">
              <w:rPr>
                <w:sz w:val="26"/>
                <w:szCs w:val="26"/>
              </w:rPr>
              <w:t>должностного</w:t>
            </w:r>
            <w:proofErr w:type="gramEnd"/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оклада</w:t>
            </w:r>
          </w:p>
        </w:tc>
      </w:tr>
      <w:tr w:rsidR="002B031C" w:rsidRPr="002B031C" w:rsidTr="008A1D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2B031C" w:rsidRPr="002B031C" w:rsidTr="008A1D6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t xml:space="preserve">Единовременной выплаты при предоставлении ежегодного </w:t>
            </w:r>
            <w:r w:rsidRPr="002B031C">
              <w:rPr>
                <w:sz w:val="26"/>
                <w:szCs w:val="26"/>
              </w:rPr>
              <w:lastRenderedPageBreak/>
              <w:t xml:space="preserve">оплачиваемого отпуска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lastRenderedPageBreak/>
              <w:t>в  размере 3-х окладов денежного содержания</w:t>
            </w:r>
          </w:p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lastRenderedPageBreak/>
              <w:t xml:space="preserve">( должностной оклад + </w:t>
            </w:r>
            <w:proofErr w:type="gramStart"/>
            <w:r w:rsidRPr="002B031C">
              <w:rPr>
                <w:sz w:val="26"/>
                <w:szCs w:val="26"/>
              </w:rPr>
              <w:t>оклад</w:t>
            </w:r>
            <w:proofErr w:type="gramEnd"/>
            <w:r w:rsidRPr="002B031C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2B031C" w:rsidRPr="002B031C" w:rsidTr="008A1D6F">
        <w:trPr>
          <w:trHeight w:val="54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031C" w:rsidRPr="002B031C" w:rsidRDefault="002B031C" w:rsidP="008A1D6F">
            <w:pPr>
              <w:jc w:val="center"/>
              <w:rPr>
                <w:sz w:val="26"/>
                <w:szCs w:val="26"/>
              </w:rPr>
            </w:pPr>
            <w:r w:rsidRPr="002B031C">
              <w:rPr>
                <w:sz w:val="26"/>
                <w:szCs w:val="26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B031C" w:rsidRPr="002B031C" w:rsidRDefault="002B031C" w:rsidP="002B031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B031C" w:rsidRPr="002B031C" w:rsidRDefault="002B031C" w:rsidP="002B031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14" w:history="1">
        <w:r w:rsidRPr="002B031C">
          <w:rPr>
            <w:rStyle w:val="a3"/>
            <w:color w:val="auto"/>
            <w:sz w:val="26"/>
            <w:szCs w:val="26"/>
            <w:lang w:val="en-US"/>
          </w:rPr>
          <w:t>www</w:t>
        </w:r>
        <w:r w:rsidRPr="002B031C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2B031C">
          <w:rPr>
            <w:rStyle w:val="a3"/>
            <w:color w:val="auto"/>
            <w:sz w:val="26"/>
            <w:szCs w:val="26"/>
            <w:lang w:val="en-US"/>
          </w:rPr>
          <w:t>nalog</w:t>
        </w:r>
        <w:proofErr w:type="spellEnd"/>
        <w:r w:rsidRPr="002B031C">
          <w:rPr>
            <w:rStyle w:val="a3"/>
            <w:color w:val="auto"/>
            <w:sz w:val="26"/>
            <w:szCs w:val="26"/>
          </w:rPr>
          <w:t>.</w:t>
        </w:r>
        <w:proofErr w:type="spellStart"/>
        <w:r w:rsidRPr="002B031C">
          <w:rPr>
            <w:rStyle w:val="a3"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B031C">
        <w:rPr>
          <w:sz w:val="26"/>
          <w:szCs w:val="26"/>
        </w:rPr>
        <w:t xml:space="preserve">) в разделе </w:t>
      </w:r>
      <w:r w:rsidRPr="002B031C">
        <w:rPr>
          <w:b/>
          <w:sz w:val="26"/>
          <w:szCs w:val="26"/>
        </w:rPr>
        <w:t>Государственная гражданская служба</w:t>
      </w:r>
      <w:r w:rsidRPr="002B031C">
        <w:rPr>
          <w:sz w:val="26"/>
          <w:szCs w:val="26"/>
        </w:rPr>
        <w:t>.</w:t>
      </w:r>
    </w:p>
    <w:p w:rsidR="002B031C" w:rsidRPr="002B031C" w:rsidRDefault="002B031C" w:rsidP="002B03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2B031C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B031C" w:rsidRPr="002B031C" w:rsidRDefault="002B031C" w:rsidP="002B031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2B031C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2B031C">
        <w:rPr>
          <w:sz w:val="26"/>
          <w:szCs w:val="26"/>
        </w:rPr>
        <w:t xml:space="preserve"> </w:t>
      </w:r>
      <w:proofErr w:type="gramStart"/>
      <w:r w:rsidRPr="002B031C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2B031C">
        <w:rPr>
          <w:sz w:val="26"/>
          <w:szCs w:val="26"/>
        </w:rPr>
        <w:t xml:space="preserve"> </w:t>
      </w:r>
      <w:proofErr w:type="gramStart"/>
      <w:r w:rsidRPr="002B031C">
        <w:rPr>
          <w:sz w:val="26"/>
          <w:szCs w:val="26"/>
        </w:rPr>
        <w:t>вынесении</w:t>
      </w:r>
      <w:proofErr w:type="gramEnd"/>
      <w:r w:rsidRPr="002B031C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2B031C" w:rsidRPr="002B031C" w:rsidRDefault="002B031C" w:rsidP="002B031C">
      <w:pPr>
        <w:ind w:left="-142" w:right="-2" w:firstLine="540"/>
        <w:jc w:val="both"/>
        <w:rPr>
          <w:sz w:val="26"/>
          <w:szCs w:val="26"/>
        </w:rPr>
      </w:pP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  Для участия в конкурсе </w:t>
      </w:r>
      <w:r w:rsidRPr="002B031C">
        <w:rPr>
          <w:b/>
          <w:sz w:val="26"/>
          <w:szCs w:val="26"/>
        </w:rPr>
        <w:t>гражданин РФ</w:t>
      </w:r>
      <w:r w:rsidRPr="002B031C">
        <w:rPr>
          <w:sz w:val="26"/>
          <w:szCs w:val="26"/>
        </w:rPr>
        <w:t xml:space="preserve"> представляет следующие документы: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 - личное заявление;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2B031C">
        <w:rPr>
          <w:sz w:val="26"/>
          <w:szCs w:val="26"/>
          <w:u w:val="single"/>
        </w:rPr>
        <w:t>заверенную нотариально или кадровой службой по месту работы (службы)</w:t>
      </w:r>
      <w:r w:rsidRPr="002B031C">
        <w:rPr>
          <w:sz w:val="26"/>
          <w:szCs w:val="26"/>
        </w:rPr>
        <w:t>, или иные документы, подтверждающие трудовую (служебную) деятельность гражданина;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proofErr w:type="gramStart"/>
      <w:r w:rsidRPr="002B031C">
        <w:rPr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2B031C">
        <w:rPr>
          <w:sz w:val="26"/>
          <w:szCs w:val="26"/>
          <w:u w:val="single"/>
        </w:rPr>
        <w:t>заверенные нотариально или кадровой службой по месту работы (службы)</w:t>
      </w:r>
      <w:r w:rsidRPr="002B031C">
        <w:rPr>
          <w:sz w:val="26"/>
          <w:szCs w:val="26"/>
        </w:rPr>
        <w:t xml:space="preserve">; если Институт является </w:t>
      </w:r>
      <w:r w:rsidRPr="002B031C">
        <w:rPr>
          <w:sz w:val="26"/>
          <w:szCs w:val="26"/>
        </w:rPr>
        <w:lastRenderedPageBreak/>
        <w:t>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2B031C">
        <w:rPr>
          <w:sz w:val="26"/>
          <w:szCs w:val="26"/>
        </w:rPr>
        <w:t>Минздравсоцразвития</w:t>
      </w:r>
      <w:proofErr w:type="spellEnd"/>
      <w:r w:rsidRPr="002B031C">
        <w:rPr>
          <w:sz w:val="26"/>
          <w:szCs w:val="26"/>
        </w:rPr>
        <w:t xml:space="preserve"> России от 14.12.2009 № 984н);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- копию и оригинал документа воинского учета;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2B031C">
        <w:rPr>
          <w:sz w:val="26"/>
          <w:szCs w:val="26"/>
        </w:rPr>
        <w:t>госуслуг</w:t>
      </w:r>
      <w:proofErr w:type="spellEnd"/>
      <w:r w:rsidRPr="002B031C">
        <w:rPr>
          <w:sz w:val="26"/>
          <w:szCs w:val="26"/>
        </w:rPr>
        <w:t>;</w:t>
      </w:r>
    </w:p>
    <w:p w:rsidR="002B031C" w:rsidRPr="002B031C" w:rsidRDefault="002B031C" w:rsidP="002B031C">
      <w:pPr>
        <w:ind w:right="-2"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- согласие на обработку персональных данных;</w:t>
      </w:r>
    </w:p>
    <w:p w:rsidR="002B031C" w:rsidRPr="002B031C" w:rsidRDefault="002B031C" w:rsidP="002B03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2B031C" w:rsidRPr="002B031C" w:rsidRDefault="002B031C" w:rsidP="002B031C">
      <w:pPr>
        <w:ind w:firstLine="709"/>
        <w:jc w:val="both"/>
        <w:rPr>
          <w:sz w:val="26"/>
          <w:szCs w:val="26"/>
        </w:rPr>
      </w:pPr>
      <w:r w:rsidRPr="002B031C">
        <w:rPr>
          <w:b/>
          <w:sz w:val="26"/>
          <w:szCs w:val="26"/>
        </w:rPr>
        <w:t>Гражданский служащий ИФНС России по Ленинскому району                     г. Ульяновска</w:t>
      </w:r>
      <w:r w:rsidRPr="002B031C">
        <w:rPr>
          <w:sz w:val="26"/>
          <w:szCs w:val="26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ab/>
      </w:r>
    </w:p>
    <w:p w:rsidR="002B031C" w:rsidRPr="002B031C" w:rsidRDefault="002B031C" w:rsidP="002B031C">
      <w:pPr>
        <w:ind w:firstLine="709"/>
        <w:jc w:val="both"/>
        <w:rPr>
          <w:sz w:val="26"/>
          <w:szCs w:val="26"/>
        </w:rPr>
      </w:pPr>
      <w:r w:rsidRPr="002B031C">
        <w:rPr>
          <w:b/>
          <w:sz w:val="26"/>
          <w:szCs w:val="26"/>
        </w:rPr>
        <w:t>Гражданский служащий</w:t>
      </w:r>
      <w:r w:rsidRPr="002B031C">
        <w:rPr>
          <w:sz w:val="26"/>
          <w:szCs w:val="26"/>
        </w:rPr>
        <w:t xml:space="preserve">, изъявивший желание участвовать в конкурсе, при этом </w:t>
      </w:r>
      <w:r w:rsidRPr="002B031C">
        <w:rPr>
          <w:b/>
          <w:sz w:val="26"/>
          <w:szCs w:val="26"/>
        </w:rPr>
        <w:t>замещающий должность гражданской службы в ином государственном органе</w:t>
      </w:r>
      <w:r w:rsidRPr="002B031C">
        <w:rPr>
          <w:sz w:val="26"/>
          <w:szCs w:val="26"/>
        </w:rPr>
        <w:t>, представляет для участия в конкурсе: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ab/>
        <w:t>- личное заявление на имя представителя нанимателя;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2B031C" w:rsidRPr="002B031C" w:rsidRDefault="002B031C" w:rsidP="002B031C">
      <w:pPr>
        <w:tabs>
          <w:tab w:val="left" w:pos="497"/>
          <w:tab w:val="center" w:pos="4677"/>
        </w:tabs>
        <w:rPr>
          <w:b/>
          <w:sz w:val="26"/>
          <w:szCs w:val="26"/>
        </w:rPr>
      </w:pPr>
    </w:p>
    <w:p w:rsidR="002B031C" w:rsidRPr="002B031C" w:rsidRDefault="002B031C" w:rsidP="002B031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B031C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2B031C" w:rsidRPr="002B031C" w:rsidRDefault="002B031C" w:rsidP="002B03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2B031C" w:rsidRPr="002B031C" w:rsidRDefault="002B031C" w:rsidP="002B03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2B031C">
        <w:rPr>
          <w:sz w:val="26"/>
          <w:szCs w:val="26"/>
        </w:rPr>
        <w:t>ии и ау</w:t>
      </w:r>
      <w:proofErr w:type="gramEnd"/>
      <w:r w:rsidRPr="002B031C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2B031C">
        <w:rPr>
          <w:sz w:val="26"/>
          <w:szCs w:val="26"/>
        </w:rPr>
        <w:t>ии и ау</w:t>
      </w:r>
      <w:proofErr w:type="gramEnd"/>
      <w:r w:rsidRPr="002B031C">
        <w:rPr>
          <w:sz w:val="26"/>
          <w:szCs w:val="26"/>
        </w:rPr>
        <w:t>тентификации.</w:t>
      </w:r>
    </w:p>
    <w:p w:rsidR="002B031C" w:rsidRPr="002B031C" w:rsidRDefault="002B031C" w:rsidP="002B03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B031C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5" w:history="1">
        <w:r w:rsidRPr="002B031C">
          <w:rPr>
            <w:sz w:val="26"/>
            <w:szCs w:val="26"/>
          </w:rPr>
          <w:t>пунктом 7</w:t>
        </w:r>
      </w:hyperlink>
      <w:r w:rsidRPr="002B031C">
        <w:rPr>
          <w:sz w:val="26"/>
          <w:szCs w:val="26"/>
        </w:rPr>
        <w:t xml:space="preserve"> или </w:t>
      </w:r>
      <w:hyperlink r:id="rId16" w:history="1">
        <w:r w:rsidRPr="002B031C">
          <w:rPr>
            <w:sz w:val="26"/>
            <w:szCs w:val="26"/>
          </w:rPr>
          <w:t>8</w:t>
        </w:r>
      </w:hyperlink>
      <w:r w:rsidRPr="002B031C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7" w:history="1">
        <w:r w:rsidRPr="002B031C">
          <w:rPr>
            <w:sz w:val="26"/>
            <w:szCs w:val="26"/>
          </w:rPr>
          <w:t>пунктами 23</w:t>
        </w:r>
      </w:hyperlink>
      <w:r w:rsidRPr="002B031C">
        <w:rPr>
          <w:sz w:val="26"/>
          <w:szCs w:val="26"/>
        </w:rPr>
        <w:t xml:space="preserve"> - </w:t>
      </w:r>
      <w:hyperlink r:id="rId18" w:history="1">
        <w:r w:rsidRPr="002B031C">
          <w:rPr>
            <w:sz w:val="26"/>
            <w:szCs w:val="26"/>
          </w:rPr>
          <w:t>25</w:t>
        </w:r>
      </w:hyperlink>
      <w:r w:rsidRPr="002B031C">
        <w:rPr>
          <w:sz w:val="26"/>
          <w:szCs w:val="26"/>
        </w:rPr>
        <w:t xml:space="preserve"> Положения </w:t>
      </w:r>
      <w:r w:rsidRPr="002B031C">
        <w:rPr>
          <w:sz w:val="26"/>
          <w:szCs w:val="26"/>
        </w:rPr>
        <w:lastRenderedPageBreak/>
        <w:t>о кадровом</w:t>
      </w:r>
      <w:proofErr w:type="gramEnd"/>
      <w:r w:rsidRPr="002B031C">
        <w:rPr>
          <w:sz w:val="26"/>
          <w:szCs w:val="26"/>
        </w:rPr>
        <w:t xml:space="preserve"> </w:t>
      </w:r>
      <w:proofErr w:type="gramStart"/>
      <w:r w:rsidRPr="002B031C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2B031C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2B031C" w:rsidRPr="002B031C" w:rsidRDefault="002B031C" w:rsidP="002B03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При идентификац</w:t>
      </w:r>
      <w:proofErr w:type="gramStart"/>
      <w:r w:rsidRPr="002B031C">
        <w:rPr>
          <w:sz w:val="26"/>
          <w:szCs w:val="26"/>
        </w:rPr>
        <w:t>ии и ау</w:t>
      </w:r>
      <w:proofErr w:type="gramEnd"/>
      <w:r w:rsidRPr="002B031C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2B031C" w:rsidRPr="002B031C" w:rsidRDefault="002B031C" w:rsidP="002B03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2B031C" w:rsidRPr="002B031C" w:rsidRDefault="002B031C" w:rsidP="002B03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2B031C">
        <w:rPr>
          <w:sz w:val="26"/>
          <w:szCs w:val="26"/>
        </w:rPr>
        <w:t>дств ск</w:t>
      </w:r>
      <w:proofErr w:type="gramEnd"/>
      <w:r w:rsidRPr="002B031C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2B031C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2B031C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2B031C">
        <w:rPr>
          <w:sz w:val="26"/>
          <w:szCs w:val="26"/>
        </w:rPr>
        <w:t>правильности</w:t>
      </w:r>
      <w:proofErr w:type="gramEnd"/>
      <w:r w:rsidRPr="002B031C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ab/>
        <w:t xml:space="preserve">Конкурс заключается в оценке профессионального уровня претендентов на замещение вакантных должностей (включение в кадровый резерв), их соответствия </w:t>
      </w:r>
      <w:r w:rsidRPr="002B031C">
        <w:rPr>
          <w:sz w:val="26"/>
          <w:szCs w:val="26"/>
        </w:rPr>
        <w:lastRenderedPageBreak/>
        <w:t>установленным квалификационным требованиям к должности гражданской службы.</w:t>
      </w:r>
    </w:p>
    <w:p w:rsidR="002B031C" w:rsidRPr="002B031C" w:rsidRDefault="002B031C" w:rsidP="002B031C">
      <w:pPr>
        <w:ind w:firstLine="708"/>
        <w:jc w:val="both"/>
        <w:rPr>
          <w:sz w:val="26"/>
          <w:szCs w:val="26"/>
        </w:rPr>
      </w:pPr>
      <w:proofErr w:type="gramStart"/>
      <w:r w:rsidRPr="002B031C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2B031C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2B031C" w:rsidRPr="002B031C" w:rsidRDefault="002B031C" w:rsidP="002B031C">
      <w:pPr>
        <w:ind w:firstLine="708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2B031C" w:rsidRPr="002B031C" w:rsidRDefault="002B031C" w:rsidP="002B031C">
      <w:pPr>
        <w:ind w:firstLine="708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9" w:history="1">
        <w:r w:rsidRPr="002B031C">
          <w:rPr>
            <w:rStyle w:val="a3"/>
            <w:color w:val="auto"/>
            <w:sz w:val="26"/>
            <w:szCs w:val="26"/>
          </w:rPr>
          <w:t>https://gossluzhba.gov.ru</w:t>
        </w:r>
      </w:hyperlink>
      <w:r w:rsidRPr="002B031C">
        <w:rPr>
          <w:sz w:val="26"/>
          <w:szCs w:val="26"/>
        </w:rPr>
        <w:t xml:space="preserve"> в разделе «Образование» - «Тесты для самопроверки».</w:t>
      </w:r>
    </w:p>
    <w:p w:rsidR="002B031C" w:rsidRPr="002B031C" w:rsidRDefault="002B031C" w:rsidP="002B031C">
      <w:pPr>
        <w:ind w:firstLine="708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2B031C" w:rsidRPr="002B031C" w:rsidRDefault="002B031C" w:rsidP="002B031C">
      <w:pPr>
        <w:ind w:firstLine="708"/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B031C" w:rsidRPr="002B031C" w:rsidRDefault="002B031C" w:rsidP="002B031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031C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2B031C" w:rsidRPr="002B031C" w:rsidRDefault="002B031C" w:rsidP="002B031C">
      <w:pPr>
        <w:ind w:firstLine="709"/>
        <w:jc w:val="both"/>
        <w:rPr>
          <w:b/>
          <w:sz w:val="26"/>
          <w:szCs w:val="26"/>
          <w:u w:val="single"/>
        </w:rPr>
      </w:pPr>
      <w:r w:rsidRPr="002B031C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2B031C" w:rsidRPr="002B031C" w:rsidRDefault="002B031C" w:rsidP="002B031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2B031C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2B031C" w:rsidRPr="002B031C" w:rsidRDefault="002B031C" w:rsidP="002B031C">
      <w:pPr>
        <w:ind w:firstLine="708"/>
        <w:jc w:val="both"/>
        <w:rPr>
          <w:sz w:val="26"/>
          <w:szCs w:val="26"/>
        </w:rPr>
      </w:pPr>
      <w:r w:rsidRPr="002B031C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2B031C">
        <w:rPr>
          <w:sz w:val="26"/>
          <w:szCs w:val="26"/>
        </w:rPr>
        <w:t>дств св</w:t>
      </w:r>
      <w:proofErr w:type="gramEnd"/>
      <w:r w:rsidRPr="002B031C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2B031C" w:rsidRPr="002B031C" w:rsidRDefault="002B031C" w:rsidP="002B031C">
      <w:pPr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2B031C">
        <w:rPr>
          <w:sz w:val="26"/>
          <w:szCs w:val="26"/>
        </w:rPr>
        <w:t xml:space="preserve">Информация о проведении конкурса размещается на Интернет-сайте Управления </w:t>
      </w:r>
      <w:r w:rsidRPr="002B031C">
        <w:rPr>
          <w:b/>
          <w:sz w:val="26"/>
          <w:szCs w:val="26"/>
        </w:rPr>
        <w:t xml:space="preserve">(www.nalog.ru) </w:t>
      </w:r>
      <w:r w:rsidRPr="002B031C">
        <w:rPr>
          <w:sz w:val="26"/>
          <w:szCs w:val="26"/>
        </w:rPr>
        <w:t>и на федеральном портале государственной службы и управленческих кадров (</w:t>
      </w:r>
      <w:r w:rsidRPr="002B031C">
        <w:rPr>
          <w:b/>
          <w:sz w:val="26"/>
          <w:szCs w:val="26"/>
        </w:rPr>
        <w:t xml:space="preserve">http://gossluzhba.gov.ru). </w:t>
      </w:r>
    </w:p>
    <w:p w:rsidR="002B031C" w:rsidRPr="002B031C" w:rsidRDefault="002B031C" w:rsidP="002B031C">
      <w:pPr>
        <w:ind w:firstLine="709"/>
        <w:jc w:val="both"/>
        <w:rPr>
          <w:sz w:val="26"/>
          <w:szCs w:val="26"/>
        </w:rPr>
      </w:pPr>
      <w:proofErr w:type="gramStart"/>
      <w:r w:rsidRPr="002B031C">
        <w:rPr>
          <w:sz w:val="26"/>
          <w:szCs w:val="26"/>
        </w:rPr>
        <w:lastRenderedPageBreak/>
        <w:t xml:space="preserve">Прием документов для участия в конкурсе будет осуществляться </w:t>
      </w:r>
      <w:r w:rsidRPr="002B031C">
        <w:rPr>
          <w:b/>
          <w:sz w:val="26"/>
          <w:szCs w:val="26"/>
        </w:rPr>
        <w:t xml:space="preserve">с 23.12.2019 по 13.01.2020 </w:t>
      </w:r>
      <w:r w:rsidRPr="002B031C">
        <w:rPr>
          <w:sz w:val="26"/>
          <w:szCs w:val="26"/>
        </w:rPr>
        <w:t xml:space="preserve">по адресу: </w:t>
      </w:r>
      <w:r w:rsidRPr="002B031C">
        <w:rPr>
          <w:b/>
          <w:sz w:val="26"/>
          <w:szCs w:val="26"/>
        </w:rPr>
        <w:t xml:space="preserve">г. Ульяновск, ул. Гончарова, 19, </w:t>
      </w:r>
      <w:r w:rsidRPr="002B031C">
        <w:rPr>
          <w:sz w:val="26"/>
          <w:szCs w:val="26"/>
        </w:rPr>
        <w:t xml:space="preserve">Инспекция Федеральной налоговой службы по Ленинскому району г. Ульяновска, </w:t>
      </w:r>
      <w:proofErr w:type="spellStart"/>
      <w:r w:rsidRPr="002B031C">
        <w:rPr>
          <w:sz w:val="26"/>
          <w:szCs w:val="26"/>
        </w:rPr>
        <w:t>каб</w:t>
      </w:r>
      <w:proofErr w:type="spellEnd"/>
      <w:r w:rsidRPr="002B031C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2B031C">
        <w:rPr>
          <w:sz w:val="26"/>
          <w:szCs w:val="26"/>
        </w:rPr>
        <w:t xml:space="preserve"> Электронный адрес: </w:t>
      </w:r>
      <w:r w:rsidRPr="002B031C">
        <w:rPr>
          <w:b/>
          <w:sz w:val="26"/>
          <w:szCs w:val="26"/>
          <w:u w:val="single"/>
          <w:lang w:val="en-US"/>
        </w:rPr>
        <w:t>r</w:t>
      </w:r>
      <w:hyperlink r:id="rId20" w:history="1">
        <w:r w:rsidRPr="002B031C">
          <w:rPr>
            <w:rStyle w:val="a3"/>
            <w:b/>
            <w:color w:val="auto"/>
            <w:sz w:val="26"/>
            <w:szCs w:val="26"/>
          </w:rPr>
          <w:t>7325@</w:t>
        </w:r>
        <w:proofErr w:type="spellStart"/>
        <w:r w:rsidRPr="002B031C">
          <w:rPr>
            <w:rStyle w:val="a3"/>
            <w:b/>
            <w:color w:val="auto"/>
            <w:sz w:val="26"/>
            <w:szCs w:val="26"/>
            <w:lang w:val="en-US"/>
          </w:rPr>
          <w:t>nalog</w:t>
        </w:r>
        <w:proofErr w:type="spellEnd"/>
        <w:r w:rsidRPr="002B031C">
          <w:rPr>
            <w:rStyle w:val="a3"/>
            <w:b/>
            <w:color w:val="auto"/>
            <w:sz w:val="26"/>
            <w:szCs w:val="26"/>
          </w:rPr>
          <w:t>.</w:t>
        </w:r>
        <w:proofErr w:type="spellStart"/>
        <w:r w:rsidRPr="002B031C">
          <w:rPr>
            <w:rStyle w:val="a3"/>
            <w:b/>
            <w:color w:val="auto"/>
            <w:sz w:val="26"/>
            <w:szCs w:val="26"/>
            <w:lang w:val="en-US"/>
          </w:rPr>
          <w:t>ru</w:t>
        </w:r>
        <w:proofErr w:type="spellEnd"/>
      </w:hyperlink>
      <w:r w:rsidRPr="002B031C">
        <w:rPr>
          <w:sz w:val="26"/>
          <w:szCs w:val="26"/>
        </w:rPr>
        <w:t>.</w:t>
      </w:r>
    </w:p>
    <w:p w:rsidR="002B031C" w:rsidRPr="002B031C" w:rsidRDefault="002B031C" w:rsidP="002B031C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2B031C">
        <w:rPr>
          <w:sz w:val="26"/>
          <w:szCs w:val="26"/>
        </w:rPr>
        <w:t>Конкурс планируется провести</w:t>
      </w:r>
      <w:r w:rsidRPr="002B031C">
        <w:rPr>
          <w:b/>
          <w:sz w:val="26"/>
          <w:szCs w:val="26"/>
        </w:rPr>
        <w:t xml:space="preserve"> 30 января 2020 года в 09 часов 00 минут</w:t>
      </w:r>
      <w:r w:rsidRPr="002B031C">
        <w:rPr>
          <w:sz w:val="26"/>
          <w:szCs w:val="26"/>
        </w:rPr>
        <w:t xml:space="preserve"> по адресу: </w:t>
      </w:r>
      <w:r w:rsidRPr="002B031C">
        <w:rPr>
          <w:b/>
          <w:sz w:val="26"/>
          <w:szCs w:val="26"/>
        </w:rPr>
        <w:t xml:space="preserve"> г. Ульяновск, ул. Гончарова, 19,  </w:t>
      </w:r>
      <w:proofErr w:type="spellStart"/>
      <w:r w:rsidRPr="002B031C">
        <w:rPr>
          <w:b/>
          <w:sz w:val="26"/>
          <w:szCs w:val="26"/>
        </w:rPr>
        <w:t>каб</w:t>
      </w:r>
      <w:proofErr w:type="spellEnd"/>
      <w:r w:rsidRPr="002B031C">
        <w:rPr>
          <w:b/>
          <w:sz w:val="26"/>
          <w:szCs w:val="26"/>
        </w:rPr>
        <w:t>. 301.</w:t>
      </w:r>
    </w:p>
    <w:p w:rsidR="002B031C" w:rsidRPr="002B031C" w:rsidRDefault="002B031C" w:rsidP="002B031C">
      <w:pPr>
        <w:widowControl w:val="0"/>
        <w:tabs>
          <w:tab w:val="left" w:pos="743"/>
        </w:tabs>
        <w:ind w:firstLine="709"/>
        <w:contextualSpacing/>
        <w:jc w:val="both"/>
        <w:rPr>
          <w:b/>
          <w:sz w:val="26"/>
          <w:szCs w:val="26"/>
        </w:rPr>
      </w:pPr>
      <w:r w:rsidRPr="002B031C">
        <w:rPr>
          <w:sz w:val="26"/>
          <w:szCs w:val="26"/>
        </w:rPr>
        <w:t xml:space="preserve">Подробная информация по проведению конкурса по контактному телефону: </w:t>
      </w:r>
      <w:r w:rsidRPr="002B031C">
        <w:rPr>
          <w:b/>
          <w:sz w:val="26"/>
          <w:szCs w:val="26"/>
        </w:rPr>
        <w:t xml:space="preserve">(8422) 67-73-40. </w:t>
      </w:r>
    </w:p>
    <w:p w:rsidR="002B031C" w:rsidRPr="002B031C" w:rsidRDefault="002B031C" w:rsidP="002B031C">
      <w:pPr>
        <w:jc w:val="both"/>
        <w:rPr>
          <w:sz w:val="26"/>
          <w:szCs w:val="26"/>
        </w:rPr>
      </w:pPr>
      <w:r w:rsidRPr="002B031C">
        <w:rPr>
          <w:sz w:val="26"/>
          <w:szCs w:val="26"/>
        </w:rPr>
        <w:t xml:space="preserve">        </w:t>
      </w:r>
    </w:p>
    <w:p w:rsidR="002B031C" w:rsidRPr="002B031C" w:rsidRDefault="002B031C" w:rsidP="002B031C"/>
    <w:sectPr w:rsidR="002B031C" w:rsidRPr="002B0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C0EFB"/>
    <w:multiLevelType w:val="hybridMultilevel"/>
    <w:tmpl w:val="2E32B220"/>
    <w:lvl w:ilvl="0" w:tplc="CAD49E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1C"/>
    <w:rsid w:val="002B031C"/>
    <w:rsid w:val="00C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03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2B03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0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031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2B03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B0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C36FCA37BF00201E5EC05B025i5L" TargetMode="External"/><Relationship Id="rId13" Type="http://schemas.openxmlformats.org/officeDocument/2006/relationships/hyperlink" Target="consultantplus://offline/ref=48C9DFE89FE31A21120123E2E03602A30E2F37F9AE7DF00201E5EC05B025i5L" TargetMode="External"/><Relationship Id="rId18" Type="http://schemas.openxmlformats.org/officeDocument/2006/relationships/hyperlink" Target="consultantplus://offline/ref=BB42B1F3EE46D96C60345FC676DAC486BBA7BE1B09930860550079FA8F078997589A384E3D53752Bg12C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8C9DFE89FE31A21120123E2E03602A30E2E35F9AD79F00201E5EC05B025i5L" TargetMode="External"/><Relationship Id="rId12" Type="http://schemas.openxmlformats.org/officeDocument/2006/relationships/hyperlink" Target="consultantplus://offline/ref=48C9DFE89FE31A21120123E2E03602A30E2C36FCA37BF00201E5EC05B025i5L" TargetMode="External"/><Relationship Id="rId17" Type="http://schemas.openxmlformats.org/officeDocument/2006/relationships/hyperlink" Target="consultantplus://offline/ref=BB42B1F3EE46D96C60345FC676DAC486BBA7BE1B09930860550079FA8F078997589A384E3D53752Ag12C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42B1F3EE46D96C60345FC676DAC486BBA7BE1B09950860550079FA8F078997589A384E3D537524g12EM" TargetMode="External"/><Relationship Id="rId20" Type="http://schemas.openxmlformats.org/officeDocument/2006/relationships/hyperlink" Target="mailto:7325@nalog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8C9DFE89FE31A21120123E2E03602A30E2630FCA12EA70050B0E220i0L" TargetMode="External"/><Relationship Id="rId11" Type="http://schemas.openxmlformats.org/officeDocument/2006/relationships/hyperlink" Target="consultantplus://offline/ref=48C9DFE89FE31A21120123E2E03602A30E2E35F9AD79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2B1F3EE46D96C60345FC676DAC486BBA7BE1B09950860550079FA8F078997589A384E3D53752Fg12BM" TargetMode="External"/><Relationship Id="rId10" Type="http://schemas.openxmlformats.org/officeDocument/2006/relationships/hyperlink" Target="consultantplus://offline/ref=48C9DFE89FE31A21120123E2E03602A30E2630FCA12EA70050B0E220i0L" TargetMode="External"/><Relationship Id="rId19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F37F9AE7DF00201E5EC05B025i5L" TargetMode="External"/><Relationship Id="rId14" Type="http://schemas.openxmlformats.org/officeDocument/2006/relationships/hyperlink" Target="http://www.nalo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5393</Words>
  <Characters>30746</Characters>
  <Application>Microsoft Office Word</Application>
  <DocSecurity>0</DocSecurity>
  <Lines>256</Lines>
  <Paragraphs>72</Paragraphs>
  <ScaleCrop>false</ScaleCrop>
  <Company/>
  <LinksUpToDate>false</LinksUpToDate>
  <CharactersWithSpaces>36067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4</cp:revision>
  <dcterms:created xsi:type="dcterms:W3CDTF">2019-12-19T12:11:00Z</dcterms:created>
  <dcterms:modified xsi:type="dcterms:W3CDTF">2019-12-19T12:15:00Z</dcterms:modified>
</cp:coreProperties>
</file>