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84" w:rsidRPr="00060E84" w:rsidRDefault="00060E84" w:rsidP="00060E84">
      <w:pPr>
        <w:jc w:val="center"/>
        <w:rPr>
          <w:b/>
          <w:sz w:val="22"/>
          <w:szCs w:val="22"/>
        </w:rPr>
      </w:pPr>
      <w:r w:rsidRPr="00060E84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060E84">
        <w:rPr>
          <w:b/>
          <w:sz w:val="22"/>
          <w:szCs w:val="22"/>
        </w:rPr>
        <w:t>Засвияжскому</w:t>
      </w:r>
      <w:proofErr w:type="spellEnd"/>
      <w:r w:rsidRPr="00060E84">
        <w:rPr>
          <w:b/>
          <w:sz w:val="22"/>
          <w:szCs w:val="22"/>
        </w:rPr>
        <w:t xml:space="preserve"> району </w:t>
      </w:r>
      <w:proofErr w:type="gramStart"/>
      <w:r w:rsidRPr="00060E84">
        <w:rPr>
          <w:b/>
          <w:sz w:val="22"/>
          <w:szCs w:val="22"/>
        </w:rPr>
        <w:t>г</w:t>
      </w:r>
      <w:proofErr w:type="gramEnd"/>
      <w:r w:rsidRPr="00060E84">
        <w:rPr>
          <w:b/>
          <w:sz w:val="22"/>
          <w:szCs w:val="22"/>
        </w:rPr>
        <w:t>. Ульяновска  объявляет  о приеме документов</w:t>
      </w:r>
    </w:p>
    <w:p w:rsidR="00060E84" w:rsidRDefault="00060E84" w:rsidP="00060E84">
      <w:pPr>
        <w:jc w:val="both"/>
        <w:rPr>
          <w:sz w:val="22"/>
          <w:szCs w:val="22"/>
        </w:rPr>
      </w:pPr>
    </w:p>
    <w:p w:rsidR="00060E84" w:rsidRPr="00365D42" w:rsidRDefault="00060E84" w:rsidP="00060E84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>ведущего специалиста-эксперта отдела общего и хозяйственного обеспечения</w:t>
      </w:r>
      <w:r w:rsidRPr="00365D42">
        <w:rPr>
          <w:b/>
          <w:sz w:val="22"/>
          <w:szCs w:val="22"/>
        </w:rPr>
        <w:t>.</w:t>
      </w:r>
    </w:p>
    <w:p w:rsidR="00060E84" w:rsidRDefault="00060E84" w:rsidP="00060E84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 w:rsidRPr="009901AF">
        <w:rPr>
          <w:sz w:val="22"/>
          <w:szCs w:val="22"/>
        </w:rPr>
        <w:t>ведущего специалиста-эксперта отдела общего и хозяйственного обеспечения.</w:t>
      </w:r>
    </w:p>
    <w:p w:rsidR="00060E84" w:rsidRPr="00365D42" w:rsidRDefault="00060E84" w:rsidP="00060E84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060E84" w:rsidRPr="008C6058" w:rsidRDefault="00060E84" w:rsidP="00060E84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060E84" w:rsidRPr="009901AF" w:rsidRDefault="00060E84" w:rsidP="00060E84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9901AF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9901AF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060E84" w:rsidRPr="009901AF" w:rsidRDefault="00060E84" w:rsidP="00060E8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9901AF">
        <w:rPr>
          <w:sz w:val="22"/>
          <w:szCs w:val="22"/>
        </w:rPr>
        <w:t xml:space="preserve"> Наличие профессиональных знаний: </w:t>
      </w:r>
      <w:proofErr w:type="gramStart"/>
      <w:r w:rsidRPr="009901AF">
        <w:rPr>
          <w:sz w:val="22"/>
          <w:szCs w:val="22"/>
        </w:rPr>
        <w:t>Гражданский кодекс Российской Федерации; Налоговый кодекс Российской Федерации; Федеральный закон от 30 ноября 1994 г. № 51-ФЗ «Гражданский кодекс Российской Федерации (часть первая)»;  Федеральный закон от 26 января 1996 г. № 14-ФЗ «Гражданский кодекс Российской Федерации (часть вторая)»;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  <w:r w:rsidRPr="009901AF">
        <w:rPr>
          <w:sz w:val="22"/>
          <w:szCs w:val="22"/>
        </w:rPr>
        <w:t xml:space="preserve"> Федеральный закон от 26 июля 2006 г. № 135-ФЗ «О защите конкуренции»; постановление Правительства Российской Федерации от 28 ноября 2013 г.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 постановление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 постановление Правительства Российской Федерации от 20 сентября 2014 г. № 963 «Об осуществлении банковского сопровождения контрактов»; постановление Правительства Российской Федерации от 2 июля 2014 г. № 606 «О порядке разработки типовых контрактов, типовых условий контрактов, а также о случаях и условиях их применения»; </w:t>
      </w:r>
      <w:proofErr w:type="gramStart"/>
      <w:r w:rsidRPr="009901AF">
        <w:rPr>
          <w:sz w:val="22"/>
          <w:szCs w:val="22"/>
        </w:rPr>
        <w:t>постановление Правительства Российской Федерации от 4 февраля 2015 г. 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</w:r>
      <w:proofErr w:type="gramEnd"/>
      <w:r w:rsidRPr="009901AF">
        <w:rPr>
          <w:sz w:val="22"/>
          <w:szCs w:val="22"/>
        </w:rPr>
        <w:t xml:space="preserve">, подтверждающих соответствие участников закупки указанным дополнительным требованиям»; постановление Правительства Российской Федерации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нужд»; постановление Правительства Российской Федерации от 5 июня 2015 г.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 постановление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 постановление Правительства Российской Федерации от 29 октября 2015 г.  № 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 </w:t>
      </w:r>
      <w:proofErr w:type="gramStart"/>
      <w:r w:rsidRPr="009901AF">
        <w:rPr>
          <w:sz w:val="22"/>
          <w:szCs w:val="22"/>
        </w:rPr>
        <w:t xml:space="preserve">постановление Правительства Российской Федерации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нужд»; постановление Правительства Российской Федерации </w:t>
      </w:r>
      <w:r w:rsidRPr="009901AF">
        <w:rPr>
          <w:sz w:val="22"/>
          <w:szCs w:val="22"/>
        </w:rPr>
        <w:lastRenderedPageBreak/>
        <w:t>от 23 декабря 2015 г. № 1414 «О порядке функционирования единой информационной системы в сфере закупок»;</w:t>
      </w:r>
      <w:proofErr w:type="gramEnd"/>
      <w:r w:rsidRPr="009901AF">
        <w:rPr>
          <w:sz w:val="22"/>
          <w:szCs w:val="22"/>
        </w:rPr>
        <w:t xml:space="preserve"> распоряжение Правительства Российской Федерации от 21 марта 2016 г. № 471-р   «О перечне товаров, работ, услуг, в случае осуществления закупок которых заказчик обязан проводить аукцион в электронной форме (электронный аукцион)»; приказ </w:t>
      </w:r>
      <w:proofErr w:type="spellStart"/>
      <w:r w:rsidRPr="009901AF">
        <w:rPr>
          <w:sz w:val="22"/>
          <w:szCs w:val="22"/>
        </w:rPr>
        <w:t>Росстандарта</w:t>
      </w:r>
      <w:proofErr w:type="spellEnd"/>
      <w:r w:rsidRPr="009901AF">
        <w:rPr>
          <w:sz w:val="22"/>
          <w:szCs w:val="22"/>
        </w:rPr>
        <w:t xml:space="preserve"> от 31 января 2014 г. № 14-ст «О принятии и введении в действие Общероссийского классификатора видов экономической деятельности (ОКВЭД2) ОК 029-2014 (КДЕС</w:t>
      </w:r>
      <w:proofErr w:type="gramStart"/>
      <w:r w:rsidRPr="009901AF">
        <w:rPr>
          <w:sz w:val="22"/>
          <w:szCs w:val="22"/>
        </w:rPr>
        <w:t xml:space="preserve"> Р</w:t>
      </w:r>
      <w:proofErr w:type="gramEnd"/>
      <w:r w:rsidRPr="009901AF">
        <w:rPr>
          <w:sz w:val="22"/>
          <w:szCs w:val="22"/>
        </w:rPr>
        <w:t>ед.2) и Общероссийского классификатора продукции по видам экономической деятельности (ОКПД2) ОК 034-2014 (КПЕС 2008)»; приказ Минэкономразвития России от 16 апреля 2015 г. № 228  «О внесении изменений в приказ Минэкономразвития России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</w:t>
      </w:r>
    </w:p>
    <w:p w:rsidR="00060E84" w:rsidRPr="009901AF" w:rsidRDefault="00060E84" w:rsidP="00060E84">
      <w:pPr>
        <w:ind w:firstLine="720"/>
        <w:jc w:val="both"/>
        <w:rPr>
          <w:sz w:val="22"/>
          <w:szCs w:val="22"/>
        </w:rPr>
      </w:pPr>
      <w:r w:rsidRPr="009901AF">
        <w:rPr>
          <w:sz w:val="22"/>
          <w:szCs w:val="22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60E84" w:rsidRPr="009901AF" w:rsidRDefault="00060E84" w:rsidP="00060E8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Pr="009901AF">
        <w:rPr>
          <w:sz w:val="22"/>
          <w:szCs w:val="22"/>
        </w:rPr>
        <w:t xml:space="preserve"> Иные профессиональные знания: понятие контрактная система в сфере закупок товаров, работ, услуг для обеспечения государственных и муниципальных нужд (далее - контрактная система в сфере закупок); порядок определение поставщика (подрядчика, исполнителя); понятие закупка товара, работы, услуги для обеспечения государственных или муниципальных нужд (далее - закупка); понятие участник закупки; понятие государственный заказчик; понятие единая информационная система в сфере закупок (далее - единая информационная система).</w:t>
      </w:r>
    </w:p>
    <w:p w:rsidR="00060E84" w:rsidRPr="009901AF" w:rsidRDefault="00060E84" w:rsidP="00060E84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</w:t>
      </w:r>
      <w:r w:rsidRPr="009901AF">
        <w:rPr>
          <w:sz w:val="22"/>
          <w:szCs w:val="22"/>
        </w:rPr>
        <w:t xml:space="preserve"> Наличие функциональных знаний: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 понятие реестра контрактов, заключенных заказчиками, включая понятие реестра недобросовестных поставщиков (подрядчиков, исполнителей);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единственным поставщиком (подрядчиком, исполнителем);</w:t>
      </w:r>
      <w:proofErr w:type="gramEnd"/>
      <w:r w:rsidRPr="009901AF">
        <w:rPr>
          <w:sz w:val="22"/>
          <w:szCs w:val="22"/>
        </w:rPr>
        <w:t xml:space="preserve">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 процедура проведения аудита в сфере закупок;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закупок; 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ценностей.</w:t>
      </w:r>
    </w:p>
    <w:p w:rsidR="00060E84" w:rsidRPr="009901AF" w:rsidRDefault="00060E84" w:rsidP="00060E8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Pr="009901AF">
        <w:rPr>
          <w:sz w:val="22"/>
          <w:szCs w:val="22"/>
        </w:rPr>
        <w:t xml:space="preserve">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060E84" w:rsidRPr="009901AF" w:rsidRDefault="00060E84" w:rsidP="00060E8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9901AF">
        <w:rPr>
          <w:sz w:val="22"/>
          <w:szCs w:val="22"/>
        </w:rPr>
        <w:t xml:space="preserve">Наличие профессиональных умений: анализировать заявки, поступивших от государственных заказчиков в целях определения поставщика (подрядчика, исполнителя) и прилагаемых к ним документов, на соответствие требованиям действующего законодательства Российской Федерации; </w:t>
      </w:r>
      <w:proofErr w:type="gramStart"/>
      <w:r w:rsidRPr="009901AF">
        <w:rPr>
          <w:sz w:val="22"/>
          <w:szCs w:val="22"/>
        </w:rPr>
        <w:t>размещать в единой информационной системе извещения о закупках (в форме конкурсов (открытый конкурс, конкурс с ограниченным участием, двухэтапный конкурс, совместный конкурс,  закрытый конкурс, закрытый конкурс с ограниченным участием, закрытый двухэтапный конкурс), аукционов (аукцион в электронной форме, закрытый аукцион, совместный аукцион), запроса предложений) разрабатывать конкурсную документацию, документацию об аукционе, иную документацию в соответствии с требованиями законодательств;</w:t>
      </w:r>
      <w:proofErr w:type="gramEnd"/>
      <w:r w:rsidRPr="009901AF">
        <w:rPr>
          <w:sz w:val="22"/>
          <w:szCs w:val="22"/>
        </w:rPr>
        <w:t xml:space="preserve"> проводить закупки в соответствии с действующим законодательством; ведение заседания комиссии по проведению закупки, составления протоколов заседаний комиссии,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случаях.</w:t>
      </w:r>
    </w:p>
    <w:p w:rsidR="00060E84" w:rsidRDefault="00060E84" w:rsidP="00060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8) </w:t>
      </w:r>
      <w:r w:rsidRPr="009901AF">
        <w:rPr>
          <w:sz w:val="22"/>
          <w:szCs w:val="22"/>
        </w:rPr>
        <w:t xml:space="preserve">Наличие функциональных умений: планирование  закупок; контроль осуществления закупок;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осуществление закупки у единственного поставщика </w:t>
      </w:r>
      <w:r w:rsidRPr="009901AF">
        <w:rPr>
          <w:sz w:val="22"/>
          <w:szCs w:val="22"/>
        </w:rPr>
        <w:lastRenderedPageBreak/>
        <w:t xml:space="preserve">(подрядчика, исполнителя); исполнение государственных контрактов; составление, заключение, изменение и расторжение контрактов; проведение аудита закупок; подготовка планов закупок; </w:t>
      </w:r>
      <w:proofErr w:type="gramStart"/>
      <w:r w:rsidRPr="009901AF">
        <w:rPr>
          <w:sz w:val="22"/>
          <w:szCs w:val="22"/>
        </w:rPr>
        <w:t>разработка технических заданий извещений и документаций об осуществлении закупок; осуществление контроля в сфере закупок; подготовка обоснования закупок; реализация мероприятий по общественному обсуждению закупок; определение начальной (максимальной) цены контракта, заключаемого с единственным поставщиком (подрядчиком, исполнителем); применение антидемпинговых мер при проведении закупок; техническое обслуживание оборудования, офисной, копировально-множительной и оргтехники, компьютеров, технических средств связи;</w:t>
      </w:r>
      <w:proofErr w:type="gramEnd"/>
      <w:r w:rsidRPr="009901AF">
        <w:rPr>
          <w:sz w:val="22"/>
          <w:szCs w:val="22"/>
        </w:rPr>
        <w:t xml:space="preserve"> проведение инвентаризации товарно-материальных ценностей; ведение учета и отчетности расходования канцелярских товаров и другой бумажной продукции, необходимых хозяйственных материалов.</w:t>
      </w:r>
    </w:p>
    <w:p w:rsidR="00060E84" w:rsidRPr="00365D42" w:rsidRDefault="00060E84" w:rsidP="00060E84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060E84" w:rsidRPr="00365D42" w:rsidTr="007A586B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060E84" w:rsidRPr="00365D42" w:rsidRDefault="00060E84" w:rsidP="007A586B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ведущего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4374</w:t>
            </w:r>
          </w:p>
        </w:tc>
      </w:tr>
      <w:tr w:rsidR="00060E84" w:rsidRPr="00365D42" w:rsidTr="007A586B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060E84" w:rsidRPr="00365D42" w:rsidRDefault="00060E84" w:rsidP="007A586B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ведущего</w:t>
            </w:r>
            <w:r w:rsidRPr="003D1AF9">
              <w:rPr>
                <w:sz w:val="22"/>
                <w:szCs w:val="22"/>
              </w:rPr>
              <w:t xml:space="preserve">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от 1227 до </w:t>
            </w:r>
            <w:r>
              <w:rPr>
                <w:sz w:val="22"/>
                <w:szCs w:val="22"/>
              </w:rPr>
              <w:t>1576</w:t>
            </w:r>
          </w:p>
        </w:tc>
      </w:tr>
      <w:tr w:rsidR="00060E84" w:rsidRPr="00365D42" w:rsidTr="007A586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060E84" w:rsidRPr="00365D42" w:rsidTr="007A586B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060E84" w:rsidRPr="00365D42" w:rsidTr="007A586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60E84" w:rsidRPr="00365D42" w:rsidTr="007A586B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060E84" w:rsidRPr="00365D42" w:rsidTr="007A586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Единовременной выплаты  при предоставл</w:t>
            </w:r>
            <w:r>
              <w:rPr>
                <w:sz w:val="22"/>
                <w:szCs w:val="22"/>
              </w:rPr>
              <w:t>ении</w:t>
            </w:r>
            <w:r w:rsidRPr="00365D42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060E84" w:rsidRPr="00365D42" w:rsidRDefault="00060E84" w:rsidP="007A586B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060E84" w:rsidRPr="00365D42" w:rsidRDefault="00060E84" w:rsidP="00060E8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lastRenderedPageBreak/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060E84" w:rsidRPr="00365D42" w:rsidRDefault="00060E84" w:rsidP="00060E8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lastRenderedPageBreak/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060E84" w:rsidRPr="00365D42" w:rsidRDefault="00060E84" w:rsidP="00060E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19 июля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08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r73.nalog.ru</w:t>
      </w:r>
    </w:p>
    <w:p w:rsidR="00060E84" w:rsidRPr="00365D42" w:rsidRDefault="00060E84" w:rsidP="00060E84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>
        <w:rPr>
          <w:b/>
          <w:sz w:val="22"/>
          <w:szCs w:val="22"/>
        </w:rPr>
        <w:t>30 августа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7720DF" w:rsidRDefault="00060E84" w:rsidP="00060E84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7720DF" w:rsidSect="0077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60E84"/>
    <w:rsid w:val="00060E84"/>
    <w:rsid w:val="0077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8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0E8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060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60E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2608</Words>
  <Characters>14872</Characters>
  <Application>Microsoft Office Word</Application>
  <DocSecurity>0</DocSecurity>
  <Lines>123</Lines>
  <Paragraphs>34</Paragraphs>
  <ScaleCrop>false</ScaleCrop>
  <Company/>
  <LinksUpToDate>false</LinksUpToDate>
  <CharactersWithSpaces>17446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2019-07-19T09:40:00Z</dcterms:created>
  <dcterms:modified xsi:type="dcterms:W3CDTF">2019-07-19T09:41:00Z</dcterms:modified>
</cp:coreProperties>
</file>