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2D" w:rsidRDefault="007C3998" w:rsidP="005F672D">
      <w:pPr>
        <w:jc w:val="center"/>
        <w:rPr>
          <w:szCs w:val="26"/>
        </w:rPr>
      </w:pPr>
      <w:r>
        <w:rPr>
          <w:szCs w:val="26"/>
        </w:rPr>
        <w:t>Ф</w:t>
      </w:r>
      <w:r w:rsidR="005F672D">
        <w:rPr>
          <w:szCs w:val="26"/>
        </w:rPr>
        <w:t>ЕДЕРАЛЬНАЯ НАЛОГОВАЯ СЛУЖБА</w:t>
      </w: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  <w:r>
        <w:rPr>
          <w:szCs w:val="26"/>
        </w:rPr>
        <w:t>УПРАВЛЕНИЕ ФЕДЕРАЛЬНОЙ НАЛОГОВОЙ СЛУЖБЫ</w:t>
      </w:r>
    </w:p>
    <w:p w:rsidR="005F672D" w:rsidRDefault="005F672D" w:rsidP="005F672D">
      <w:pPr>
        <w:jc w:val="center"/>
        <w:rPr>
          <w:szCs w:val="26"/>
        </w:rPr>
      </w:pPr>
      <w:r>
        <w:rPr>
          <w:szCs w:val="26"/>
        </w:rPr>
        <w:t>ПО УЛЬЯНОВСКОЙ ОБЛАСТИ</w:t>
      </w:r>
    </w:p>
    <w:p w:rsidR="005F672D" w:rsidRDefault="005F672D" w:rsidP="005F672D">
      <w:pPr>
        <w:jc w:val="center"/>
        <w:rPr>
          <w:szCs w:val="26"/>
        </w:rPr>
      </w:pPr>
    </w:p>
    <w:p w:rsidR="005F672D" w:rsidRDefault="00EE2566" w:rsidP="005F672D">
      <w:pPr>
        <w:jc w:val="center"/>
        <w:rPr>
          <w:szCs w:val="26"/>
        </w:rPr>
      </w:pPr>
      <w:r>
        <w:rPr>
          <w:szCs w:val="26"/>
        </w:rPr>
        <w:t>ПРАВОВОЙ</w:t>
      </w:r>
      <w:r w:rsidR="005F672D">
        <w:rPr>
          <w:szCs w:val="26"/>
        </w:rPr>
        <w:t xml:space="preserve"> ОТДЕЛ</w:t>
      </w: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tbl>
      <w:tblPr>
        <w:tblW w:w="9618" w:type="dxa"/>
        <w:tblInd w:w="108" w:type="dxa"/>
        <w:tblLook w:val="0000" w:firstRow="0" w:lastRow="0" w:firstColumn="0" w:lastColumn="0" w:noHBand="0" w:noVBand="0"/>
      </w:tblPr>
      <w:tblGrid>
        <w:gridCol w:w="9618"/>
      </w:tblGrid>
      <w:tr w:rsidR="005F672D">
        <w:tc>
          <w:tcPr>
            <w:tcW w:w="9618" w:type="dxa"/>
          </w:tcPr>
          <w:p w:rsidR="005F672D" w:rsidRDefault="005F672D" w:rsidP="00DA2456">
            <w:pPr>
              <w:jc w:val="center"/>
              <w:rPr>
                <w:b/>
                <w:spacing w:val="60"/>
                <w:szCs w:val="26"/>
              </w:rPr>
            </w:pPr>
            <w:r>
              <w:rPr>
                <w:b/>
                <w:spacing w:val="60"/>
                <w:szCs w:val="26"/>
              </w:rPr>
              <w:t>ДОКЛАД</w:t>
            </w:r>
          </w:p>
        </w:tc>
      </w:tr>
      <w:tr w:rsidR="005F672D">
        <w:trPr>
          <w:trHeight w:val="509"/>
        </w:trPr>
        <w:tc>
          <w:tcPr>
            <w:tcW w:w="9618" w:type="dxa"/>
            <w:vAlign w:val="center"/>
          </w:tcPr>
          <w:p w:rsidR="005F672D" w:rsidRDefault="005F672D" w:rsidP="00DA245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 тему:</w:t>
            </w:r>
          </w:p>
        </w:tc>
      </w:tr>
      <w:tr w:rsidR="005F672D">
        <w:tc>
          <w:tcPr>
            <w:tcW w:w="9618" w:type="dxa"/>
          </w:tcPr>
          <w:p w:rsidR="005F672D" w:rsidRDefault="005F672D" w:rsidP="00DA2456">
            <w:pPr>
              <w:jc w:val="center"/>
            </w:pPr>
            <w:r>
              <w:rPr>
                <w:sz w:val="26"/>
                <w:szCs w:val="26"/>
              </w:rPr>
              <w:t>«</w:t>
            </w:r>
            <w:r w:rsidR="00B6137D">
              <w:rPr>
                <w:sz w:val="26"/>
                <w:szCs w:val="26"/>
              </w:rPr>
              <w:t>Результаты рассмотрения</w:t>
            </w:r>
            <w:r>
              <w:rPr>
                <w:sz w:val="26"/>
                <w:szCs w:val="26"/>
              </w:rPr>
              <w:t xml:space="preserve"> налоговых споров </w:t>
            </w:r>
            <w:r w:rsidR="00B6137D">
              <w:rPr>
                <w:sz w:val="26"/>
                <w:szCs w:val="26"/>
              </w:rPr>
              <w:t>в 201</w:t>
            </w:r>
            <w:r w:rsidR="00C3027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</w:t>
            </w:r>
            <w:r w:rsidR="000505E3">
              <w:rPr>
                <w:sz w:val="26"/>
                <w:szCs w:val="26"/>
              </w:rPr>
              <w:t>у</w:t>
            </w:r>
            <w:proofErr w:type="gramStart"/>
            <w:r w:rsidR="00B6137D">
              <w:rPr>
                <w:sz w:val="26"/>
                <w:szCs w:val="26"/>
              </w:rPr>
              <w:t>.</w:t>
            </w:r>
            <w:r>
              <w:t>»</w:t>
            </w:r>
            <w:proofErr w:type="gramEnd"/>
          </w:p>
          <w:p w:rsidR="005F672D" w:rsidRDefault="005F672D" w:rsidP="00DA2456">
            <w:pPr>
              <w:jc w:val="center"/>
              <w:rPr>
                <w:szCs w:val="26"/>
              </w:rPr>
            </w:pPr>
          </w:p>
        </w:tc>
      </w:tr>
    </w:tbl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3831"/>
        <w:gridCol w:w="1422"/>
        <w:gridCol w:w="2525"/>
        <w:gridCol w:w="1762"/>
      </w:tblGrid>
      <w:tr w:rsidR="005F672D">
        <w:trPr>
          <w:trHeight w:val="223"/>
        </w:trPr>
        <w:tc>
          <w:tcPr>
            <w:tcW w:w="3831" w:type="dxa"/>
          </w:tcPr>
          <w:p w:rsidR="005F672D" w:rsidRDefault="005F672D" w:rsidP="00DA2456">
            <w:pPr>
              <w:jc w:val="both"/>
              <w:rPr>
                <w:szCs w:val="26"/>
              </w:rPr>
            </w:pPr>
          </w:p>
        </w:tc>
        <w:tc>
          <w:tcPr>
            <w:tcW w:w="1422" w:type="dxa"/>
          </w:tcPr>
          <w:p w:rsidR="005F672D" w:rsidRDefault="005F672D" w:rsidP="00DA2456">
            <w:pPr>
              <w:jc w:val="both"/>
              <w:rPr>
                <w:szCs w:val="26"/>
              </w:rPr>
            </w:pPr>
          </w:p>
        </w:tc>
        <w:tc>
          <w:tcPr>
            <w:tcW w:w="2525" w:type="dxa"/>
          </w:tcPr>
          <w:p w:rsidR="005F672D" w:rsidRDefault="005F672D" w:rsidP="00DA2456">
            <w:pPr>
              <w:jc w:val="right"/>
              <w:rPr>
                <w:szCs w:val="2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72D" w:rsidRDefault="005F672D" w:rsidP="00DA245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Докладчик:</w:t>
            </w:r>
          </w:p>
        </w:tc>
      </w:tr>
      <w:tr w:rsidR="005F672D">
        <w:tc>
          <w:tcPr>
            <w:tcW w:w="3831" w:type="dxa"/>
          </w:tcPr>
          <w:p w:rsidR="005F672D" w:rsidRDefault="005F672D" w:rsidP="00DA2456">
            <w:pPr>
              <w:jc w:val="both"/>
              <w:rPr>
                <w:szCs w:val="26"/>
              </w:rPr>
            </w:pPr>
          </w:p>
        </w:tc>
        <w:tc>
          <w:tcPr>
            <w:tcW w:w="1422" w:type="dxa"/>
          </w:tcPr>
          <w:p w:rsidR="005F672D" w:rsidRDefault="005F672D" w:rsidP="00DA2456">
            <w:pPr>
              <w:jc w:val="both"/>
              <w:rPr>
                <w:szCs w:val="26"/>
              </w:rPr>
            </w:pPr>
          </w:p>
        </w:tc>
        <w:tc>
          <w:tcPr>
            <w:tcW w:w="4287" w:type="dxa"/>
            <w:gridSpan w:val="2"/>
          </w:tcPr>
          <w:p w:rsidR="005F672D" w:rsidRDefault="005F672D" w:rsidP="00DA2456">
            <w:pPr>
              <w:jc w:val="both"/>
              <w:rPr>
                <w:szCs w:val="26"/>
              </w:rPr>
            </w:pPr>
          </w:p>
        </w:tc>
      </w:tr>
      <w:tr w:rsidR="005F672D">
        <w:trPr>
          <w:cantSplit/>
          <w:trHeight w:val="136"/>
        </w:trPr>
        <w:tc>
          <w:tcPr>
            <w:tcW w:w="3831" w:type="dxa"/>
            <w:vMerge w:val="restart"/>
          </w:tcPr>
          <w:p w:rsidR="005F672D" w:rsidRDefault="005F672D" w:rsidP="00DA2456">
            <w:pPr>
              <w:jc w:val="both"/>
              <w:rPr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72D" w:rsidRDefault="005F672D" w:rsidP="00DA245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Должность:</w:t>
            </w:r>
          </w:p>
        </w:tc>
        <w:tc>
          <w:tcPr>
            <w:tcW w:w="4287" w:type="dxa"/>
            <w:gridSpan w:val="2"/>
            <w:vMerge w:val="restart"/>
          </w:tcPr>
          <w:p w:rsidR="005F672D" w:rsidRDefault="000C65D7" w:rsidP="000505E3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Н</w:t>
            </w:r>
            <w:r w:rsidR="005F672D">
              <w:rPr>
                <w:szCs w:val="26"/>
              </w:rPr>
              <w:t xml:space="preserve">ачальник </w:t>
            </w:r>
            <w:r w:rsidR="000505E3">
              <w:rPr>
                <w:szCs w:val="26"/>
              </w:rPr>
              <w:t>правового</w:t>
            </w:r>
            <w:r w:rsidR="005F672D">
              <w:rPr>
                <w:szCs w:val="26"/>
              </w:rPr>
              <w:t xml:space="preserve"> отдела УФНС России по Ульяновской области </w:t>
            </w:r>
          </w:p>
        </w:tc>
      </w:tr>
      <w:tr w:rsidR="005F672D">
        <w:trPr>
          <w:cantSplit/>
          <w:trHeight w:val="551"/>
        </w:trPr>
        <w:tc>
          <w:tcPr>
            <w:tcW w:w="0" w:type="auto"/>
            <w:vMerge/>
            <w:vAlign w:val="center"/>
          </w:tcPr>
          <w:p w:rsidR="005F672D" w:rsidRDefault="005F672D" w:rsidP="00DA2456">
            <w:pPr>
              <w:rPr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72D" w:rsidRDefault="005F672D" w:rsidP="00DA2456">
            <w:pPr>
              <w:jc w:val="both"/>
              <w:rPr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672D" w:rsidRDefault="005F672D" w:rsidP="00DA2456">
            <w:pPr>
              <w:rPr>
                <w:szCs w:val="26"/>
              </w:rPr>
            </w:pPr>
          </w:p>
        </w:tc>
      </w:tr>
      <w:tr w:rsidR="005F672D">
        <w:tc>
          <w:tcPr>
            <w:tcW w:w="3831" w:type="dxa"/>
          </w:tcPr>
          <w:p w:rsidR="005F672D" w:rsidRDefault="005F672D" w:rsidP="00DA2456">
            <w:pPr>
              <w:jc w:val="both"/>
              <w:rPr>
                <w:szCs w:val="26"/>
              </w:rPr>
            </w:pPr>
          </w:p>
        </w:tc>
        <w:tc>
          <w:tcPr>
            <w:tcW w:w="1422" w:type="dxa"/>
          </w:tcPr>
          <w:p w:rsidR="005F672D" w:rsidRDefault="005F672D" w:rsidP="00DA2456">
            <w:pPr>
              <w:jc w:val="both"/>
              <w:rPr>
                <w:szCs w:val="26"/>
              </w:rPr>
            </w:pPr>
          </w:p>
        </w:tc>
        <w:tc>
          <w:tcPr>
            <w:tcW w:w="4287" w:type="dxa"/>
            <w:gridSpan w:val="2"/>
          </w:tcPr>
          <w:p w:rsidR="005F672D" w:rsidRDefault="005F672D" w:rsidP="00DA2456">
            <w:pPr>
              <w:jc w:val="both"/>
              <w:rPr>
                <w:szCs w:val="26"/>
              </w:rPr>
            </w:pPr>
          </w:p>
        </w:tc>
      </w:tr>
      <w:tr w:rsidR="005F672D">
        <w:tc>
          <w:tcPr>
            <w:tcW w:w="3831" w:type="dxa"/>
          </w:tcPr>
          <w:p w:rsidR="005F672D" w:rsidRDefault="005F672D" w:rsidP="00DA2456">
            <w:pPr>
              <w:jc w:val="both"/>
              <w:rPr>
                <w:szCs w:val="2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72D" w:rsidRDefault="005F672D" w:rsidP="00DA245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Ф.И.О.:</w:t>
            </w:r>
          </w:p>
        </w:tc>
        <w:tc>
          <w:tcPr>
            <w:tcW w:w="4287" w:type="dxa"/>
            <w:gridSpan w:val="2"/>
          </w:tcPr>
          <w:p w:rsidR="005F672D" w:rsidRDefault="00CD1A58" w:rsidP="00DA245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Гузаева Кира Вениаминовна</w:t>
            </w:r>
          </w:p>
        </w:tc>
      </w:tr>
    </w:tbl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jc w:val="center"/>
        <w:rPr>
          <w:szCs w:val="26"/>
        </w:rPr>
      </w:pPr>
      <w:r>
        <w:rPr>
          <w:szCs w:val="26"/>
        </w:rPr>
        <w:t>УЛЬЯНОВСК</w:t>
      </w:r>
    </w:p>
    <w:p w:rsidR="005F672D" w:rsidRDefault="005F672D" w:rsidP="005F672D">
      <w:pPr>
        <w:jc w:val="center"/>
        <w:rPr>
          <w:szCs w:val="26"/>
        </w:rPr>
      </w:pPr>
      <w:r>
        <w:rPr>
          <w:szCs w:val="26"/>
        </w:rPr>
        <w:t>201</w:t>
      </w:r>
      <w:r w:rsidR="00B22FF4">
        <w:rPr>
          <w:szCs w:val="26"/>
        </w:rPr>
        <w:t>8</w:t>
      </w:r>
    </w:p>
    <w:p w:rsidR="005F672D" w:rsidRDefault="005F672D" w:rsidP="005F672D">
      <w:pPr>
        <w:jc w:val="center"/>
        <w:rPr>
          <w:szCs w:val="26"/>
        </w:rPr>
      </w:pPr>
    </w:p>
    <w:p w:rsidR="005F672D" w:rsidRDefault="005F672D" w:rsidP="005F672D">
      <w:pPr>
        <w:pStyle w:val="a3"/>
        <w:ind w:firstLine="708"/>
      </w:pPr>
    </w:p>
    <w:p w:rsidR="005F672D" w:rsidRDefault="005F672D" w:rsidP="005F672D">
      <w:pPr>
        <w:pStyle w:val="a3"/>
        <w:ind w:firstLine="708"/>
      </w:pPr>
    </w:p>
    <w:p w:rsidR="005F672D" w:rsidRDefault="005F672D" w:rsidP="00C23A9B">
      <w:pPr>
        <w:jc w:val="both"/>
        <w:rPr>
          <w:b/>
        </w:rPr>
      </w:pPr>
    </w:p>
    <w:p w:rsidR="005F672D" w:rsidRDefault="005F672D" w:rsidP="00C23A9B">
      <w:pPr>
        <w:jc w:val="both"/>
        <w:rPr>
          <w:b/>
        </w:rPr>
      </w:pPr>
    </w:p>
    <w:p w:rsidR="005F672D" w:rsidRDefault="005F672D" w:rsidP="00C23A9B">
      <w:pPr>
        <w:jc w:val="both"/>
        <w:rPr>
          <w:b/>
        </w:rPr>
      </w:pPr>
    </w:p>
    <w:p w:rsidR="00B06B78" w:rsidRPr="00232D7F" w:rsidRDefault="00B22FF4" w:rsidP="00803BAA">
      <w:pPr>
        <w:pStyle w:val="a3"/>
        <w:ind w:firstLine="708"/>
        <w:jc w:val="center"/>
        <w:rPr>
          <w:sz w:val="28"/>
          <w:szCs w:val="28"/>
        </w:rPr>
      </w:pPr>
      <w:r w:rsidRPr="00232D7F">
        <w:rPr>
          <w:sz w:val="28"/>
          <w:szCs w:val="28"/>
          <w:lang w:val="ru-RU"/>
        </w:rPr>
        <w:lastRenderedPageBreak/>
        <w:t>Добрый день</w:t>
      </w:r>
      <w:r w:rsidR="00803BAA" w:rsidRPr="00232D7F">
        <w:rPr>
          <w:sz w:val="28"/>
          <w:szCs w:val="28"/>
        </w:rPr>
        <w:t>!</w:t>
      </w:r>
    </w:p>
    <w:p w:rsidR="000B6A6F" w:rsidRPr="00232D7F" w:rsidRDefault="000B6A6F" w:rsidP="00803BAA">
      <w:pPr>
        <w:pStyle w:val="a3"/>
        <w:ind w:firstLine="708"/>
        <w:jc w:val="center"/>
        <w:rPr>
          <w:sz w:val="28"/>
          <w:szCs w:val="28"/>
        </w:rPr>
      </w:pPr>
    </w:p>
    <w:p w:rsidR="00B22FF4" w:rsidRPr="00232D7F" w:rsidRDefault="003E2390" w:rsidP="00682BAC">
      <w:pPr>
        <w:pStyle w:val="a3"/>
        <w:ind w:firstLine="708"/>
        <w:rPr>
          <w:sz w:val="28"/>
          <w:szCs w:val="28"/>
          <w:lang w:val="ru-RU"/>
        </w:rPr>
      </w:pPr>
      <w:r w:rsidRPr="00232D7F">
        <w:rPr>
          <w:sz w:val="28"/>
          <w:szCs w:val="28"/>
        </w:rPr>
        <w:t xml:space="preserve">Подводя итоги работы </w:t>
      </w:r>
      <w:r w:rsidR="00B22FF4" w:rsidRPr="00232D7F">
        <w:rPr>
          <w:sz w:val="28"/>
          <w:szCs w:val="28"/>
          <w:lang w:val="ru-RU"/>
        </w:rPr>
        <w:t>по правовому обеспечению деятельности налоговых органов в 201</w:t>
      </w:r>
      <w:r w:rsidR="00B60990">
        <w:rPr>
          <w:sz w:val="28"/>
          <w:szCs w:val="28"/>
          <w:lang w:val="ru-RU"/>
        </w:rPr>
        <w:t>8</w:t>
      </w:r>
      <w:r w:rsidR="00B22FF4" w:rsidRPr="00232D7F">
        <w:rPr>
          <w:sz w:val="28"/>
          <w:szCs w:val="28"/>
          <w:lang w:val="ru-RU"/>
        </w:rPr>
        <w:t xml:space="preserve"> году</w:t>
      </w:r>
      <w:r w:rsidRPr="00232D7F">
        <w:rPr>
          <w:sz w:val="28"/>
          <w:szCs w:val="28"/>
        </w:rPr>
        <w:t xml:space="preserve"> </w:t>
      </w:r>
      <w:r w:rsidR="00AE37D4" w:rsidRPr="00232D7F">
        <w:rPr>
          <w:sz w:val="28"/>
          <w:szCs w:val="28"/>
        </w:rPr>
        <w:t xml:space="preserve">необходимо </w:t>
      </w:r>
      <w:r w:rsidR="00C278C5" w:rsidRPr="00232D7F">
        <w:rPr>
          <w:sz w:val="28"/>
          <w:szCs w:val="28"/>
        </w:rPr>
        <w:t>учитывать</w:t>
      </w:r>
      <w:r w:rsidR="00AE37D4" w:rsidRPr="00232D7F">
        <w:rPr>
          <w:sz w:val="28"/>
          <w:szCs w:val="28"/>
        </w:rPr>
        <w:t xml:space="preserve">, что </w:t>
      </w:r>
      <w:r w:rsidR="005213DC" w:rsidRPr="00232D7F">
        <w:rPr>
          <w:sz w:val="28"/>
          <w:szCs w:val="28"/>
        </w:rPr>
        <w:t xml:space="preserve">основной задачей, </w:t>
      </w:r>
      <w:r w:rsidR="000505E3" w:rsidRPr="00232D7F">
        <w:rPr>
          <w:sz w:val="28"/>
          <w:szCs w:val="28"/>
        </w:rPr>
        <w:t>правов</w:t>
      </w:r>
      <w:r w:rsidR="00B22FF4" w:rsidRPr="00232D7F">
        <w:rPr>
          <w:sz w:val="28"/>
          <w:szCs w:val="28"/>
          <w:lang w:val="ru-RU"/>
        </w:rPr>
        <w:t>ого отдела Управления</w:t>
      </w:r>
      <w:r w:rsidR="005213DC" w:rsidRPr="00232D7F">
        <w:rPr>
          <w:sz w:val="28"/>
          <w:szCs w:val="28"/>
        </w:rPr>
        <w:t xml:space="preserve"> </w:t>
      </w:r>
      <w:r w:rsidR="00537A12" w:rsidRPr="00232D7F">
        <w:rPr>
          <w:sz w:val="28"/>
          <w:szCs w:val="28"/>
        </w:rPr>
        <w:t>является</w:t>
      </w:r>
      <w:r w:rsidR="005213DC" w:rsidRPr="00232D7F">
        <w:rPr>
          <w:sz w:val="28"/>
          <w:szCs w:val="28"/>
        </w:rPr>
        <w:t xml:space="preserve"> </w:t>
      </w:r>
      <w:r w:rsidR="004E47FF" w:rsidRPr="00232D7F">
        <w:rPr>
          <w:sz w:val="28"/>
          <w:szCs w:val="28"/>
        </w:rPr>
        <w:t>качественное представление интересов налоговых органов в судах и обеспечение выигрыша</w:t>
      </w:r>
      <w:r w:rsidR="005213DC" w:rsidRPr="00232D7F">
        <w:rPr>
          <w:sz w:val="28"/>
          <w:szCs w:val="28"/>
        </w:rPr>
        <w:t xml:space="preserve"> судебного процесса</w:t>
      </w:r>
      <w:r w:rsidR="00B22FF4" w:rsidRPr="00232D7F">
        <w:rPr>
          <w:sz w:val="28"/>
          <w:szCs w:val="28"/>
          <w:lang w:val="ru-RU"/>
        </w:rPr>
        <w:t>, по результатам контрольной работы.</w:t>
      </w:r>
    </w:p>
    <w:p w:rsidR="00682BAC" w:rsidRPr="00232D7F" w:rsidRDefault="005213DC" w:rsidP="00682BAC">
      <w:pPr>
        <w:pStyle w:val="a3"/>
        <w:ind w:firstLine="708"/>
        <w:rPr>
          <w:sz w:val="28"/>
          <w:szCs w:val="28"/>
          <w:lang w:val="ru-RU"/>
        </w:rPr>
      </w:pPr>
      <w:r w:rsidRPr="00232D7F">
        <w:rPr>
          <w:sz w:val="28"/>
          <w:szCs w:val="28"/>
        </w:rPr>
        <w:t>Федеральной налоговой службой</w:t>
      </w:r>
      <w:r w:rsidR="00AE37D4" w:rsidRPr="00232D7F">
        <w:rPr>
          <w:sz w:val="28"/>
          <w:szCs w:val="28"/>
        </w:rPr>
        <w:t xml:space="preserve"> уделяется </w:t>
      </w:r>
      <w:r w:rsidR="00537A12" w:rsidRPr="00232D7F">
        <w:rPr>
          <w:sz w:val="28"/>
          <w:szCs w:val="28"/>
        </w:rPr>
        <w:t>особое</w:t>
      </w:r>
      <w:r w:rsidR="00AE37D4" w:rsidRPr="00232D7F">
        <w:rPr>
          <w:sz w:val="28"/>
          <w:szCs w:val="28"/>
        </w:rPr>
        <w:t xml:space="preserve"> вни</w:t>
      </w:r>
      <w:r w:rsidRPr="00232D7F">
        <w:rPr>
          <w:sz w:val="28"/>
          <w:szCs w:val="28"/>
        </w:rPr>
        <w:t>мание результатам рассмотрения налоговых споров с точки зрения увеличения сумм рассмотренных в пользу налоговых органов</w:t>
      </w:r>
      <w:r w:rsidR="00EE2566" w:rsidRPr="00232D7F">
        <w:rPr>
          <w:sz w:val="28"/>
          <w:szCs w:val="28"/>
        </w:rPr>
        <w:t xml:space="preserve"> </w:t>
      </w:r>
      <w:r w:rsidR="00C45F2C" w:rsidRPr="00232D7F">
        <w:rPr>
          <w:sz w:val="28"/>
          <w:szCs w:val="28"/>
          <w:lang w:val="ru-RU"/>
        </w:rPr>
        <w:t>при</w:t>
      </w:r>
      <w:r w:rsidR="00EE2566" w:rsidRPr="00232D7F">
        <w:rPr>
          <w:sz w:val="28"/>
          <w:szCs w:val="28"/>
        </w:rPr>
        <w:t xml:space="preserve"> недопущени</w:t>
      </w:r>
      <w:r w:rsidR="00C45F2C" w:rsidRPr="00232D7F">
        <w:rPr>
          <w:sz w:val="28"/>
          <w:szCs w:val="28"/>
          <w:lang w:val="ru-RU"/>
        </w:rPr>
        <w:t>и</w:t>
      </w:r>
      <w:r w:rsidR="00EE2566" w:rsidRPr="00232D7F">
        <w:rPr>
          <w:sz w:val="28"/>
          <w:szCs w:val="28"/>
        </w:rPr>
        <w:t xml:space="preserve"> роста количества судебных споров</w:t>
      </w:r>
      <w:r w:rsidRPr="00232D7F">
        <w:rPr>
          <w:sz w:val="28"/>
          <w:szCs w:val="28"/>
        </w:rPr>
        <w:t xml:space="preserve">. </w:t>
      </w:r>
    </w:p>
    <w:p w:rsidR="00CA49D9" w:rsidRDefault="00CA49D9" w:rsidP="00CA49D9">
      <w:pPr>
        <w:pStyle w:val="a3"/>
        <w:ind w:firstLine="708"/>
        <w:rPr>
          <w:sz w:val="28"/>
          <w:szCs w:val="28"/>
          <w:lang w:val="ru-RU"/>
        </w:rPr>
      </w:pPr>
      <w:r w:rsidRPr="00232D7F">
        <w:rPr>
          <w:sz w:val="28"/>
          <w:szCs w:val="28"/>
        </w:rPr>
        <w:t>Всего в 201</w:t>
      </w:r>
      <w:r w:rsidR="00B60990">
        <w:rPr>
          <w:sz w:val="28"/>
          <w:szCs w:val="28"/>
          <w:lang w:val="ru-RU"/>
        </w:rPr>
        <w:t>8</w:t>
      </w:r>
      <w:r w:rsidRPr="00232D7F">
        <w:rPr>
          <w:sz w:val="28"/>
          <w:szCs w:val="28"/>
        </w:rPr>
        <w:t xml:space="preserve"> год</w:t>
      </w:r>
      <w:r w:rsidR="00D553CE" w:rsidRPr="00232D7F">
        <w:rPr>
          <w:sz w:val="28"/>
          <w:szCs w:val="28"/>
        </w:rPr>
        <w:t>у</w:t>
      </w:r>
      <w:r w:rsidRPr="00232D7F">
        <w:rPr>
          <w:sz w:val="28"/>
          <w:szCs w:val="28"/>
        </w:rPr>
        <w:t xml:space="preserve"> с участием налоговых органов Ульяновской области рассмотрено </w:t>
      </w:r>
      <w:r w:rsidR="00B22FF4" w:rsidRPr="00232D7F">
        <w:rPr>
          <w:sz w:val="28"/>
          <w:szCs w:val="28"/>
          <w:lang w:val="ru-RU"/>
        </w:rPr>
        <w:t>16</w:t>
      </w:r>
      <w:r w:rsidR="00B60990">
        <w:rPr>
          <w:sz w:val="28"/>
          <w:szCs w:val="28"/>
          <w:lang w:val="ru-RU"/>
        </w:rPr>
        <w:t>0</w:t>
      </w:r>
      <w:r w:rsidR="003C62B6" w:rsidRPr="00FD4171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32D7F">
        <w:rPr>
          <w:sz w:val="28"/>
          <w:szCs w:val="28"/>
        </w:rPr>
        <w:t>налоговых спор</w:t>
      </w:r>
      <w:r w:rsidR="00B22FF4" w:rsidRPr="00232D7F">
        <w:rPr>
          <w:sz w:val="28"/>
          <w:szCs w:val="28"/>
          <w:lang w:val="ru-RU"/>
        </w:rPr>
        <w:t>ов</w:t>
      </w:r>
      <w:r w:rsidRPr="00232D7F">
        <w:rPr>
          <w:sz w:val="28"/>
          <w:szCs w:val="28"/>
        </w:rPr>
        <w:t xml:space="preserve"> в том числе</w:t>
      </w:r>
      <w:r w:rsidR="00E309AC" w:rsidRPr="00232D7F">
        <w:rPr>
          <w:sz w:val="28"/>
          <w:szCs w:val="28"/>
          <w:lang w:val="ru-RU"/>
        </w:rPr>
        <w:t xml:space="preserve"> по категориям налогоплательщиков</w:t>
      </w:r>
      <w:r w:rsidRPr="00232D7F">
        <w:rPr>
          <w:sz w:val="28"/>
          <w:szCs w:val="28"/>
        </w:rPr>
        <w:t>:</w:t>
      </w:r>
    </w:p>
    <w:p w:rsidR="00F50206" w:rsidRDefault="00F50206" w:rsidP="00F50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28C0">
        <w:rPr>
          <w:sz w:val="28"/>
          <w:szCs w:val="28"/>
        </w:rPr>
        <w:t xml:space="preserve"> участием юридических лиц рассмотрено </w:t>
      </w:r>
      <w:r>
        <w:rPr>
          <w:sz w:val="28"/>
          <w:szCs w:val="28"/>
        </w:rPr>
        <w:t xml:space="preserve">125 </w:t>
      </w:r>
      <w:r w:rsidRPr="005F28C0">
        <w:rPr>
          <w:sz w:val="28"/>
          <w:szCs w:val="28"/>
        </w:rPr>
        <w:t>дел</w:t>
      </w:r>
      <w:r>
        <w:rPr>
          <w:sz w:val="28"/>
          <w:szCs w:val="28"/>
        </w:rPr>
        <w:t xml:space="preserve">  </w:t>
      </w:r>
      <w:r w:rsidRPr="005F28C0">
        <w:rPr>
          <w:sz w:val="28"/>
          <w:szCs w:val="28"/>
        </w:rPr>
        <w:t>(</w:t>
      </w:r>
      <w:r>
        <w:rPr>
          <w:sz w:val="28"/>
          <w:szCs w:val="28"/>
        </w:rPr>
        <w:t xml:space="preserve">78 </w:t>
      </w:r>
      <w:r w:rsidRPr="005F28C0">
        <w:rPr>
          <w:sz w:val="28"/>
          <w:szCs w:val="28"/>
        </w:rPr>
        <w:t>% рассмотренных дел)</w:t>
      </w:r>
      <w:r>
        <w:rPr>
          <w:sz w:val="28"/>
          <w:szCs w:val="28"/>
        </w:rPr>
        <w:t xml:space="preserve">; </w:t>
      </w:r>
      <w:r w:rsidRPr="005F28C0">
        <w:rPr>
          <w:sz w:val="28"/>
          <w:szCs w:val="28"/>
        </w:rPr>
        <w:t>с участием индивидуальных предпринимателей</w:t>
      </w:r>
      <w:r>
        <w:rPr>
          <w:sz w:val="28"/>
          <w:szCs w:val="28"/>
        </w:rPr>
        <w:t xml:space="preserve"> –</w:t>
      </w:r>
      <w:r w:rsidRPr="005F2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</w:t>
      </w:r>
      <w:r w:rsidRPr="005F28C0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5F28C0">
        <w:rPr>
          <w:sz w:val="28"/>
          <w:szCs w:val="28"/>
        </w:rPr>
        <w:t>(</w:t>
      </w:r>
      <w:r>
        <w:rPr>
          <w:sz w:val="28"/>
          <w:szCs w:val="28"/>
        </w:rPr>
        <w:t>9%</w:t>
      </w:r>
      <w:r w:rsidRPr="005F28C0">
        <w:rPr>
          <w:sz w:val="28"/>
          <w:szCs w:val="28"/>
        </w:rPr>
        <w:t xml:space="preserve"> рассмотренных дел);</w:t>
      </w:r>
      <w:r w:rsidRPr="008120C3">
        <w:rPr>
          <w:sz w:val="28"/>
          <w:szCs w:val="28"/>
        </w:rPr>
        <w:t xml:space="preserve"> </w:t>
      </w:r>
      <w:r w:rsidRPr="005F28C0">
        <w:rPr>
          <w:sz w:val="28"/>
          <w:szCs w:val="28"/>
        </w:rPr>
        <w:t>с участием физических лиц</w:t>
      </w:r>
      <w:r>
        <w:rPr>
          <w:sz w:val="28"/>
          <w:szCs w:val="28"/>
        </w:rPr>
        <w:t xml:space="preserve"> –</w:t>
      </w:r>
      <w:r w:rsidRPr="005F28C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5F28C0">
        <w:rPr>
          <w:sz w:val="28"/>
          <w:szCs w:val="28"/>
        </w:rPr>
        <w:t xml:space="preserve"> дел (</w:t>
      </w:r>
      <w:r>
        <w:rPr>
          <w:sz w:val="28"/>
          <w:szCs w:val="28"/>
        </w:rPr>
        <w:t>13</w:t>
      </w:r>
      <w:r w:rsidRPr="005F28C0">
        <w:rPr>
          <w:sz w:val="28"/>
          <w:szCs w:val="28"/>
        </w:rPr>
        <w:t>%</w:t>
      </w:r>
      <w:r>
        <w:rPr>
          <w:sz w:val="28"/>
          <w:szCs w:val="28"/>
        </w:rPr>
        <w:t xml:space="preserve">  рассмотренных дел).</w:t>
      </w:r>
    </w:p>
    <w:p w:rsidR="00B60990" w:rsidRDefault="005B5906" w:rsidP="00B60990">
      <w:pPr>
        <w:ind w:firstLine="709"/>
        <w:jc w:val="both"/>
        <w:rPr>
          <w:iCs/>
          <w:sz w:val="28"/>
          <w:szCs w:val="28"/>
        </w:rPr>
      </w:pPr>
      <w:proofErr w:type="gramStart"/>
      <w:r w:rsidRPr="00232D7F">
        <w:rPr>
          <w:iCs/>
          <w:sz w:val="28"/>
          <w:szCs w:val="28"/>
        </w:rPr>
        <w:t>Анализируя причины проигрыша налоговых споров в 201</w:t>
      </w:r>
      <w:r w:rsidR="00F50206">
        <w:rPr>
          <w:iCs/>
          <w:sz w:val="28"/>
          <w:szCs w:val="28"/>
        </w:rPr>
        <w:t>8</w:t>
      </w:r>
      <w:r w:rsidRPr="00232D7F">
        <w:rPr>
          <w:iCs/>
          <w:sz w:val="28"/>
          <w:szCs w:val="28"/>
        </w:rPr>
        <w:t xml:space="preserve"> году следует выделить</w:t>
      </w:r>
      <w:r w:rsidR="00A106F0" w:rsidRPr="00232D7F">
        <w:rPr>
          <w:iCs/>
          <w:sz w:val="28"/>
          <w:szCs w:val="28"/>
        </w:rPr>
        <w:t xml:space="preserve"> следующие</w:t>
      </w:r>
      <w:proofErr w:type="gramEnd"/>
      <w:r w:rsidR="00A106F0" w:rsidRPr="00232D7F">
        <w:rPr>
          <w:iCs/>
          <w:sz w:val="28"/>
          <w:szCs w:val="28"/>
        </w:rPr>
        <w:t xml:space="preserve"> основные причины</w:t>
      </w:r>
      <w:r w:rsidR="00DD41FC" w:rsidRPr="00232D7F">
        <w:rPr>
          <w:iCs/>
          <w:sz w:val="28"/>
          <w:szCs w:val="28"/>
        </w:rPr>
        <w:t xml:space="preserve"> </w:t>
      </w:r>
      <w:r w:rsidR="00B60990">
        <w:rPr>
          <w:sz w:val="28"/>
          <w:szCs w:val="28"/>
        </w:rPr>
        <w:t xml:space="preserve">(слайд№ </w:t>
      </w:r>
      <w:r w:rsidR="00C30274">
        <w:rPr>
          <w:sz w:val="28"/>
          <w:szCs w:val="28"/>
        </w:rPr>
        <w:t>1</w:t>
      </w:r>
      <w:r w:rsidR="00B60990">
        <w:rPr>
          <w:sz w:val="28"/>
          <w:szCs w:val="28"/>
        </w:rPr>
        <w:t>)</w:t>
      </w:r>
      <w:r w:rsidR="00251C5A" w:rsidRPr="00232D7F">
        <w:rPr>
          <w:iCs/>
          <w:sz w:val="28"/>
          <w:szCs w:val="28"/>
        </w:rPr>
        <w:t>:</w:t>
      </w:r>
    </w:p>
    <w:p w:rsidR="00251C5A" w:rsidRPr="00232D7F" w:rsidRDefault="00251C5A" w:rsidP="00B60990">
      <w:pPr>
        <w:ind w:firstLine="709"/>
        <w:jc w:val="both"/>
        <w:rPr>
          <w:sz w:val="28"/>
          <w:szCs w:val="28"/>
        </w:rPr>
      </w:pPr>
      <w:r w:rsidRPr="00232D7F">
        <w:rPr>
          <w:iCs/>
          <w:sz w:val="28"/>
          <w:szCs w:val="28"/>
        </w:rPr>
        <w:t xml:space="preserve"> </w:t>
      </w:r>
      <w:r w:rsidR="001B7204">
        <w:rPr>
          <w:iCs/>
          <w:sz w:val="28"/>
          <w:szCs w:val="28"/>
        </w:rPr>
        <w:t xml:space="preserve">Изменение судебной практики; </w:t>
      </w:r>
      <w:r w:rsidRPr="00232D7F">
        <w:rPr>
          <w:bCs/>
          <w:sz w:val="28"/>
          <w:szCs w:val="28"/>
        </w:rPr>
        <w:t>различная оценка доказательств судами и налоговыми органами;</w:t>
      </w:r>
      <w:r w:rsidRPr="00232D7F">
        <w:rPr>
          <w:b/>
          <w:sz w:val="28"/>
          <w:szCs w:val="28"/>
        </w:rPr>
        <w:t xml:space="preserve"> </w:t>
      </w:r>
      <w:r w:rsidRPr="00232D7F">
        <w:rPr>
          <w:sz w:val="28"/>
          <w:szCs w:val="28"/>
        </w:rPr>
        <w:t>различное толкование налоговыми органами и налогоплательщиками законодательства о налогах и сборах;</w:t>
      </w:r>
      <w:r w:rsidRPr="00232D7F">
        <w:rPr>
          <w:b/>
          <w:bCs/>
          <w:sz w:val="28"/>
          <w:szCs w:val="28"/>
        </w:rPr>
        <w:t xml:space="preserve"> </w:t>
      </w:r>
      <w:r w:rsidRPr="00232D7F">
        <w:rPr>
          <w:bCs/>
          <w:sz w:val="28"/>
          <w:szCs w:val="28"/>
        </w:rPr>
        <w:t>снижение санкций по основаниям, установленным ст. ст. 112, 114 НК РФ</w:t>
      </w:r>
      <w:r w:rsidR="001B7204">
        <w:rPr>
          <w:bCs/>
          <w:sz w:val="28"/>
          <w:szCs w:val="28"/>
        </w:rPr>
        <w:t>; представление в суд ранее непредставленных документов,  в результате неправомерных действий третьих лиц.</w:t>
      </w:r>
    </w:p>
    <w:p w:rsidR="00A106F0" w:rsidRPr="00232D7F" w:rsidRDefault="00251C5A" w:rsidP="00A106F0">
      <w:pPr>
        <w:ind w:firstLine="709"/>
        <w:jc w:val="both"/>
        <w:rPr>
          <w:sz w:val="28"/>
          <w:szCs w:val="28"/>
        </w:rPr>
      </w:pPr>
      <w:r w:rsidRPr="00232D7F">
        <w:rPr>
          <w:iCs/>
          <w:sz w:val="28"/>
          <w:szCs w:val="28"/>
        </w:rPr>
        <w:t>В</w:t>
      </w:r>
      <w:r w:rsidR="00696B9C" w:rsidRPr="00232D7F">
        <w:rPr>
          <w:iCs/>
          <w:sz w:val="28"/>
          <w:szCs w:val="28"/>
        </w:rPr>
        <w:t xml:space="preserve"> 201</w:t>
      </w:r>
      <w:r w:rsidR="001B7204">
        <w:rPr>
          <w:iCs/>
          <w:sz w:val="28"/>
          <w:szCs w:val="28"/>
        </w:rPr>
        <w:t>8</w:t>
      </w:r>
      <w:r w:rsidR="00696B9C" w:rsidRPr="00232D7F">
        <w:rPr>
          <w:iCs/>
          <w:sz w:val="28"/>
          <w:szCs w:val="28"/>
        </w:rPr>
        <w:t xml:space="preserve"> году </w:t>
      </w:r>
      <w:r w:rsidR="00A106F0" w:rsidRPr="00232D7F">
        <w:rPr>
          <w:sz w:val="28"/>
          <w:szCs w:val="28"/>
        </w:rPr>
        <w:t>основная масса споров характеризуется различным подходом налоговых органов и налогоплательщиков к толкованию и применению норм действующего налогового законодательства, а также к различно</w:t>
      </w:r>
      <w:r w:rsidR="00B5061F" w:rsidRPr="00232D7F">
        <w:rPr>
          <w:sz w:val="28"/>
          <w:szCs w:val="28"/>
        </w:rPr>
        <w:t>й</w:t>
      </w:r>
      <w:r w:rsidR="00A106F0" w:rsidRPr="00232D7F">
        <w:rPr>
          <w:sz w:val="28"/>
          <w:szCs w:val="28"/>
        </w:rPr>
        <w:t xml:space="preserve"> </w:t>
      </w:r>
      <w:r w:rsidR="00B5061F" w:rsidRPr="00232D7F">
        <w:rPr>
          <w:sz w:val="28"/>
          <w:szCs w:val="28"/>
        </w:rPr>
        <w:t xml:space="preserve">оценке </w:t>
      </w:r>
      <w:r w:rsidR="00A106F0" w:rsidRPr="00232D7F">
        <w:rPr>
          <w:sz w:val="28"/>
          <w:szCs w:val="28"/>
        </w:rPr>
        <w:t xml:space="preserve">налоговыми органами и судебными инстанциями представленных </w:t>
      </w:r>
      <w:r w:rsidR="00B5061F" w:rsidRPr="00232D7F">
        <w:rPr>
          <w:sz w:val="28"/>
          <w:szCs w:val="28"/>
        </w:rPr>
        <w:t xml:space="preserve">по делу </w:t>
      </w:r>
      <w:r w:rsidR="00A106F0" w:rsidRPr="00232D7F">
        <w:rPr>
          <w:sz w:val="28"/>
          <w:szCs w:val="28"/>
        </w:rPr>
        <w:t>доказательств, таким образом</w:t>
      </w:r>
      <w:r w:rsidR="001B7204">
        <w:rPr>
          <w:sz w:val="28"/>
          <w:szCs w:val="28"/>
        </w:rPr>
        <w:t>,</w:t>
      </w:r>
      <w:r w:rsidR="00A106F0" w:rsidRPr="00232D7F">
        <w:rPr>
          <w:sz w:val="28"/>
          <w:szCs w:val="28"/>
        </w:rPr>
        <w:t xml:space="preserve"> сохраняется тенденция к преобладанию споров оценочного характера.</w:t>
      </w:r>
      <w:r w:rsidR="00B5061F" w:rsidRPr="00232D7F">
        <w:rPr>
          <w:sz w:val="28"/>
          <w:szCs w:val="28"/>
        </w:rPr>
        <w:t xml:space="preserve"> </w:t>
      </w:r>
    </w:p>
    <w:p w:rsidR="00A106F0" w:rsidRPr="00232D7F" w:rsidRDefault="00A106F0" w:rsidP="0005389D">
      <w:pPr>
        <w:pStyle w:val="a3"/>
        <w:ind w:firstLine="709"/>
        <w:rPr>
          <w:iCs/>
          <w:sz w:val="28"/>
          <w:szCs w:val="28"/>
          <w:lang w:val="ru-RU"/>
        </w:rPr>
      </w:pPr>
    </w:p>
    <w:p w:rsidR="00E2468A" w:rsidRPr="00232D7F" w:rsidRDefault="00E2468A" w:rsidP="0005389D">
      <w:pPr>
        <w:pStyle w:val="a3"/>
        <w:ind w:firstLine="709"/>
        <w:rPr>
          <w:iCs/>
          <w:sz w:val="28"/>
          <w:szCs w:val="28"/>
        </w:rPr>
      </w:pPr>
      <w:r w:rsidRPr="00232D7F">
        <w:rPr>
          <w:iCs/>
          <w:sz w:val="28"/>
          <w:szCs w:val="28"/>
        </w:rPr>
        <w:t>Тем не менее</w:t>
      </w:r>
      <w:r w:rsidR="00B00F15" w:rsidRPr="00232D7F">
        <w:rPr>
          <w:iCs/>
          <w:sz w:val="28"/>
          <w:szCs w:val="28"/>
        </w:rPr>
        <w:t>,</w:t>
      </w:r>
      <w:r w:rsidRPr="00232D7F">
        <w:rPr>
          <w:iCs/>
          <w:sz w:val="28"/>
          <w:szCs w:val="28"/>
        </w:rPr>
        <w:t xml:space="preserve"> остается достаточное количество судебных дел, по которым решения принимаются не в пользу налоговых органов, приведу некоторые из них</w:t>
      </w:r>
      <w:r w:rsidR="00AE0566" w:rsidRPr="00232D7F">
        <w:rPr>
          <w:iCs/>
          <w:sz w:val="28"/>
          <w:szCs w:val="28"/>
          <w:lang w:val="ru-RU"/>
        </w:rPr>
        <w:t xml:space="preserve"> и озвучу причины по которым они проиграны</w:t>
      </w:r>
      <w:r w:rsidRPr="00232D7F">
        <w:rPr>
          <w:iCs/>
          <w:sz w:val="28"/>
          <w:szCs w:val="28"/>
        </w:rPr>
        <w:t>:</w:t>
      </w:r>
    </w:p>
    <w:p w:rsidR="00030724" w:rsidRPr="00232D7F" w:rsidRDefault="00030724" w:rsidP="00030724">
      <w:pPr>
        <w:ind w:firstLine="900"/>
        <w:jc w:val="both"/>
        <w:rPr>
          <w:b/>
          <w:sz w:val="28"/>
          <w:szCs w:val="28"/>
        </w:rPr>
      </w:pPr>
    </w:p>
    <w:p w:rsidR="00514BB1" w:rsidRPr="00232D7F" w:rsidRDefault="00030724" w:rsidP="00514BB1">
      <w:pPr>
        <w:pStyle w:val="a3"/>
        <w:jc w:val="center"/>
        <w:rPr>
          <w:b/>
          <w:sz w:val="28"/>
          <w:szCs w:val="28"/>
        </w:rPr>
      </w:pPr>
      <w:r w:rsidRPr="00232D7F">
        <w:rPr>
          <w:b/>
          <w:sz w:val="28"/>
          <w:szCs w:val="28"/>
        </w:rPr>
        <w:t xml:space="preserve"> ОСНОВНЫ</w:t>
      </w:r>
      <w:r w:rsidR="00B5061F" w:rsidRPr="00232D7F">
        <w:rPr>
          <w:b/>
          <w:sz w:val="28"/>
          <w:szCs w:val="28"/>
          <w:lang w:val="ru-RU"/>
        </w:rPr>
        <w:t>Е</w:t>
      </w:r>
      <w:r w:rsidRPr="00232D7F">
        <w:rPr>
          <w:b/>
          <w:sz w:val="28"/>
          <w:szCs w:val="28"/>
        </w:rPr>
        <w:t xml:space="preserve"> </w:t>
      </w:r>
      <w:r w:rsidR="00E2468A" w:rsidRPr="00232D7F">
        <w:rPr>
          <w:b/>
          <w:sz w:val="28"/>
          <w:szCs w:val="28"/>
        </w:rPr>
        <w:t>ПРИЧИН</w:t>
      </w:r>
      <w:r w:rsidR="00B5061F" w:rsidRPr="00232D7F">
        <w:rPr>
          <w:b/>
          <w:sz w:val="28"/>
          <w:szCs w:val="28"/>
          <w:lang w:val="ru-RU"/>
        </w:rPr>
        <w:t>Ы</w:t>
      </w:r>
      <w:r w:rsidR="00514BB1" w:rsidRPr="00232D7F">
        <w:rPr>
          <w:b/>
          <w:sz w:val="28"/>
          <w:szCs w:val="28"/>
        </w:rPr>
        <w:t xml:space="preserve"> ПРОИГРЫША ДЕЛ В СУДЕ </w:t>
      </w:r>
      <w:r w:rsidR="00E2468A" w:rsidRPr="00232D7F">
        <w:rPr>
          <w:b/>
          <w:sz w:val="28"/>
          <w:szCs w:val="28"/>
        </w:rPr>
        <w:t>в 201</w:t>
      </w:r>
      <w:r w:rsidR="001B7204">
        <w:rPr>
          <w:b/>
          <w:sz w:val="28"/>
          <w:szCs w:val="28"/>
          <w:lang w:val="ru-RU"/>
        </w:rPr>
        <w:t>8</w:t>
      </w:r>
      <w:r w:rsidR="00E2468A" w:rsidRPr="00232D7F">
        <w:rPr>
          <w:b/>
          <w:sz w:val="28"/>
          <w:szCs w:val="28"/>
        </w:rPr>
        <w:t xml:space="preserve"> году :</w:t>
      </w:r>
    </w:p>
    <w:p w:rsidR="00682BAC" w:rsidRPr="00232D7F" w:rsidRDefault="00682BAC" w:rsidP="00514BB1">
      <w:pPr>
        <w:pStyle w:val="a3"/>
        <w:jc w:val="center"/>
        <w:rPr>
          <w:b/>
          <w:sz w:val="28"/>
          <w:szCs w:val="28"/>
        </w:rPr>
      </w:pPr>
    </w:p>
    <w:p w:rsidR="00E513D1" w:rsidRPr="00232D7F" w:rsidRDefault="00E513D1" w:rsidP="00DD6E5A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 w:rsidRPr="00232D7F">
        <w:rPr>
          <w:b/>
          <w:bCs/>
          <w:sz w:val="28"/>
          <w:szCs w:val="28"/>
        </w:rPr>
        <w:t>Различная оценка доказательств судами и налоговыми органами – указанная категория дел относится к оценочным спорам, когда налоговый орган и суд делают разные выводы, оценив одни и те же доказательства.</w:t>
      </w:r>
    </w:p>
    <w:p w:rsidR="00B5061F" w:rsidRPr="00232D7F" w:rsidRDefault="00B5061F" w:rsidP="00215129">
      <w:pPr>
        <w:pStyle w:val="a5"/>
        <w:suppressAutoHyphens/>
        <w:spacing w:after="0"/>
        <w:ind w:left="0" w:firstLine="709"/>
        <w:jc w:val="both"/>
        <w:rPr>
          <w:sz w:val="28"/>
          <w:szCs w:val="28"/>
          <w:lang w:val="ru-RU"/>
        </w:rPr>
      </w:pPr>
      <w:r w:rsidRPr="00232D7F">
        <w:rPr>
          <w:sz w:val="28"/>
          <w:szCs w:val="28"/>
          <w:lang w:val="ru-RU"/>
        </w:rPr>
        <w:lastRenderedPageBreak/>
        <w:t>Основная причина возникновения указанной группы споров - оценка реальности осуществляемых налогоплательщиками финансово-хозяйственных операций</w:t>
      </w:r>
      <w:r w:rsidR="00215129" w:rsidRPr="00232D7F">
        <w:rPr>
          <w:sz w:val="28"/>
          <w:szCs w:val="28"/>
          <w:lang w:val="ru-RU"/>
        </w:rPr>
        <w:t xml:space="preserve"> с заявленными контрагентами,</w:t>
      </w:r>
      <w:r w:rsidRPr="00232D7F">
        <w:rPr>
          <w:sz w:val="28"/>
          <w:szCs w:val="28"/>
          <w:lang w:val="ru-RU"/>
        </w:rPr>
        <w:t xml:space="preserve"> </w:t>
      </w:r>
      <w:r w:rsidR="00215129" w:rsidRPr="00232D7F">
        <w:rPr>
          <w:sz w:val="28"/>
          <w:szCs w:val="28"/>
          <w:lang w:val="ru-RU"/>
        </w:rPr>
        <w:t>п</w:t>
      </w:r>
      <w:r w:rsidRPr="00232D7F">
        <w:rPr>
          <w:sz w:val="28"/>
          <w:szCs w:val="28"/>
          <w:lang w:val="ru-RU"/>
        </w:rPr>
        <w:t>рименение Постановления Пленума ВАС РФ № 53 от 2006 года.</w:t>
      </w:r>
    </w:p>
    <w:p w:rsidR="009E414D" w:rsidRPr="00232D7F" w:rsidRDefault="009E414D" w:rsidP="009E414D">
      <w:pPr>
        <w:ind w:firstLine="709"/>
        <w:jc w:val="both"/>
        <w:rPr>
          <w:sz w:val="28"/>
          <w:szCs w:val="28"/>
        </w:rPr>
      </w:pPr>
      <w:r w:rsidRPr="00232D7F">
        <w:rPr>
          <w:sz w:val="28"/>
          <w:szCs w:val="28"/>
        </w:rPr>
        <w:t>Суды признают обоснованными выводы налогового органа о фиктивном характере заявленных операций, в силу отсутствия у контрагентов необходимых ресурсов, номинального характера руководителей, вывода денежных средств из легального оборота и т.д. (в части начисления НДС решения налогового органа признаются законными и обоснованными).</w:t>
      </w:r>
    </w:p>
    <w:p w:rsidR="009E414D" w:rsidRPr="00232D7F" w:rsidRDefault="009E414D" w:rsidP="009E414D">
      <w:pPr>
        <w:ind w:firstLine="709"/>
        <w:jc w:val="both"/>
        <w:rPr>
          <w:sz w:val="28"/>
          <w:szCs w:val="28"/>
        </w:rPr>
      </w:pPr>
      <w:r w:rsidRPr="00232D7F">
        <w:rPr>
          <w:sz w:val="28"/>
          <w:szCs w:val="28"/>
        </w:rPr>
        <w:t xml:space="preserve">Вместе с тем суды приходят </w:t>
      </w:r>
      <w:proofErr w:type="gramStart"/>
      <w:r w:rsidRPr="00232D7F">
        <w:rPr>
          <w:sz w:val="28"/>
          <w:szCs w:val="28"/>
        </w:rPr>
        <w:t>к выводу об отсутствии оснований для доначисления налога на прибыль с учетом</w:t>
      </w:r>
      <w:proofErr w:type="gramEnd"/>
      <w:r w:rsidRPr="00232D7F">
        <w:rPr>
          <w:sz w:val="28"/>
          <w:szCs w:val="28"/>
        </w:rPr>
        <w:t xml:space="preserve"> правовой позиции, изложенной в Постановлении Президиума ВАС РФ от 03.07.2012 №2341/12. По мнению судов, в отсутствие доказательств того, что спорные работы выполнены самим заявителем или третьими лицами, исключение затрат при исчислении налога на прибыль влечет искажение реальных налоговых обязательств.</w:t>
      </w:r>
    </w:p>
    <w:p w:rsidR="006C1EC3" w:rsidRPr="00232D7F" w:rsidRDefault="006C1EC3" w:rsidP="006C1EC3">
      <w:pPr>
        <w:pStyle w:val="a5"/>
        <w:spacing w:after="0"/>
        <w:ind w:left="0" w:firstLine="720"/>
        <w:jc w:val="both"/>
        <w:rPr>
          <w:b/>
          <w:sz w:val="28"/>
          <w:szCs w:val="28"/>
          <w:lang w:val="ru-RU"/>
        </w:rPr>
      </w:pPr>
      <w:r w:rsidRPr="00232D7F">
        <w:rPr>
          <w:b/>
          <w:sz w:val="28"/>
          <w:szCs w:val="28"/>
          <w:lang w:val="ru-RU"/>
        </w:rPr>
        <w:t>Всего п</w:t>
      </w:r>
      <w:r w:rsidR="00E513D1" w:rsidRPr="00232D7F">
        <w:rPr>
          <w:b/>
          <w:sz w:val="28"/>
          <w:szCs w:val="28"/>
        </w:rPr>
        <w:t xml:space="preserve">о данному основанию отменено решений на сумму </w:t>
      </w:r>
      <w:r w:rsidR="001B7204">
        <w:rPr>
          <w:b/>
          <w:sz w:val="28"/>
          <w:szCs w:val="28"/>
          <w:lang w:val="ru-RU"/>
        </w:rPr>
        <w:t>136 531</w:t>
      </w:r>
      <w:r w:rsidR="00215129" w:rsidRPr="00232D7F">
        <w:rPr>
          <w:b/>
          <w:sz w:val="28"/>
          <w:szCs w:val="28"/>
          <w:lang w:val="ru-RU"/>
        </w:rPr>
        <w:t xml:space="preserve"> </w:t>
      </w:r>
      <w:r w:rsidRPr="00232D7F">
        <w:rPr>
          <w:b/>
          <w:sz w:val="28"/>
          <w:szCs w:val="28"/>
        </w:rPr>
        <w:t xml:space="preserve">тыс. руб., что составляет </w:t>
      </w:r>
      <w:r w:rsidR="001B7204">
        <w:rPr>
          <w:b/>
          <w:sz w:val="28"/>
          <w:szCs w:val="28"/>
          <w:lang w:val="ru-RU"/>
        </w:rPr>
        <w:t>42</w:t>
      </w:r>
      <w:r w:rsidRPr="00232D7F">
        <w:rPr>
          <w:b/>
          <w:sz w:val="28"/>
          <w:szCs w:val="28"/>
        </w:rPr>
        <w:t xml:space="preserve"> % от всей проигранной суммы.</w:t>
      </w:r>
    </w:p>
    <w:p w:rsidR="00682BAC" w:rsidRDefault="00682BAC" w:rsidP="00AE56C5">
      <w:pPr>
        <w:pStyle w:val="a3"/>
        <w:ind w:firstLine="709"/>
        <w:rPr>
          <w:b/>
          <w:sz w:val="28"/>
          <w:szCs w:val="28"/>
          <w:lang w:val="ru-RU"/>
        </w:rPr>
      </w:pPr>
    </w:p>
    <w:p w:rsidR="00B92A56" w:rsidRPr="00B92A56" w:rsidRDefault="001B7204" w:rsidP="00B92A56">
      <w:pPr>
        <w:widowControl w:val="0"/>
        <w:numPr>
          <w:ilvl w:val="0"/>
          <w:numId w:val="12"/>
        </w:numPr>
        <w:jc w:val="both"/>
        <w:rPr>
          <w:iCs/>
          <w:sz w:val="28"/>
          <w:szCs w:val="28"/>
        </w:rPr>
      </w:pPr>
      <w:r w:rsidRPr="00994330">
        <w:rPr>
          <w:b/>
          <w:sz w:val="28"/>
          <w:szCs w:val="28"/>
        </w:rPr>
        <w:t xml:space="preserve">По причине изменения судебной практики проиграно 130 030 тыс. руб. что составило 40 % от всей проигранной по области суммы. </w:t>
      </w:r>
    </w:p>
    <w:p w:rsidR="00B92A56" w:rsidRDefault="00B92A56" w:rsidP="00B92A56">
      <w:pPr>
        <w:widowControl w:val="0"/>
        <w:ind w:firstLine="709"/>
        <w:jc w:val="both"/>
        <w:rPr>
          <w:iCs/>
          <w:sz w:val="28"/>
          <w:szCs w:val="28"/>
        </w:rPr>
      </w:pPr>
      <w:r w:rsidRPr="00CA2D11">
        <w:rPr>
          <w:iCs/>
          <w:sz w:val="28"/>
          <w:szCs w:val="28"/>
        </w:rPr>
        <w:t>Инспекци</w:t>
      </w:r>
      <w:r>
        <w:rPr>
          <w:iCs/>
          <w:sz w:val="28"/>
          <w:szCs w:val="28"/>
        </w:rPr>
        <w:t>я,</w:t>
      </w:r>
      <w:r w:rsidRPr="00CA2D1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</w:t>
      </w:r>
      <w:r w:rsidRPr="00CA2D11">
        <w:rPr>
          <w:iCs/>
          <w:sz w:val="28"/>
          <w:szCs w:val="28"/>
        </w:rPr>
        <w:t xml:space="preserve">момент вынесения решения по результатам выездной налоговой проверки </w:t>
      </w:r>
      <w:r w:rsidRPr="0002325A">
        <w:rPr>
          <w:sz w:val="28"/>
          <w:szCs w:val="28"/>
        </w:rPr>
        <w:t>«Ульяновскэнерго»</w:t>
      </w:r>
      <w:r>
        <w:rPr>
          <w:sz w:val="28"/>
          <w:szCs w:val="28"/>
        </w:rPr>
        <w:t>,</w:t>
      </w:r>
      <w:r w:rsidRPr="00CA2D1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руководствовалась</w:t>
      </w:r>
      <w:r w:rsidRPr="00CA2D11">
        <w:rPr>
          <w:iCs/>
          <w:sz w:val="28"/>
          <w:szCs w:val="28"/>
        </w:rPr>
        <w:t xml:space="preserve"> правовой позиц</w:t>
      </w:r>
      <w:r>
        <w:rPr>
          <w:iCs/>
          <w:sz w:val="28"/>
          <w:szCs w:val="28"/>
        </w:rPr>
        <w:t>ией</w:t>
      </w:r>
      <w:r w:rsidRPr="00CA2D11">
        <w:rPr>
          <w:iCs/>
          <w:sz w:val="28"/>
          <w:szCs w:val="28"/>
        </w:rPr>
        <w:t xml:space="preserve"> по делу №А18-61/2015 по заявлению ОАО «</w:t>
      </w:r>
      <w:proofErr w:type="spellStart"/>
      <w:r w:rsidRPr="00CA2D11">
        <w:rPr>
          <w:iCs/>
          <w:sz w:val="28"/>
          <w:szCs w:val="28"/>
        </w:rPr>
        <w:t>Ингушэнерго</w:t>
      </w:r>
      <w:proofErr w:type="spellEnd"/>
      <w:r w:rsidRPr="00CA2D11">
        <w:rPr>
          <w:iCs/>
          <w:sz w:val="28"/>
          <w:szCs w:val="28"/>
        </w:rPr>
        <w:t>» (Определение ВС РФ от 24.02.2016 №308-КГ15-17005).</w:t>
      </w:r>
      <w:r>
        <w:rPr>
          <w:iCs/>
          <w:sz w:val="28"/>
          <w:szCs w:val="28"/>
        </w:rPr>
        <w:t xml:space="preserve"> </w:t>
      </w:r>
      <w:r w:rsidRPr="0002325A">
        <w:rPr>
          <w:iCs/>
          <w:sz w:val="28"/>
          <w:szCs w:val="28"/>
        </w:rPr>
        <w:t>Удовлетворяя требования</w:t>
      </w:r>
      <w:r>
        <w:rPr>
          <w:iCs/>
          <w:sz w:val="28"/>
          <w:szCs w:val="28"/>
        </w:rPr>
        <w:t xml:space="preserve"> налогоплательщика</w:t>
      </w:r>
      <w:r w:rsidRPr="0002325A">
        <w:rPr>
          <w:iCs/>
          <w:sz w:val="28"/>
          <w:szCs w:val="28"/>
        </w:rPr>
        <w:t xml:space="preserve"> в полном объеме, суд, руководствуясь изменившейся на момент рассмотрения дела судебной практикой (судебные акты по делам №А71-6001/2016, №А13-1464/2017, №А32-7239/2017)</w:t>
      </w:r>
      <w:r>
        <w:rPr>
          <w:iCs/>
          <w:sz w:val="28"/>
          <w:szCs w:val="28"/>
        </w:rPr>
        <w:t>.</w:t>
      </w:r>
      <w:r w:rsidRPr="0002325A">
        <w:rPr>
          <w:iCs/>
          <w:sz w:val="28"/>
          <w:szCs w:val="28"/>
        </w:rPr>
        <w:t xml:space="preserve"> </w:t>
      </w:r>
    </w:p>
    <w:p w:rsidR="00994330" w:rsidRDefault="00994330" w:rsidP="00B92A56">
      <w:pPr>
        <w:widowControl w:val="0"/>
        <w:ind w:firstLine="709"/>
        <w:jc w:val="both"/>
        <w:rPr>
          <w:b/>
          <w:sz w:val="28"/>
          <w:szCs w:val="28"/>
        </w:rPr>
      </w:pPr>
    </w:p>
    <w:p w:rsidR="00DA0650" w:rsidRPr="00994330" w:rsidRDefault="00D71111" w:rsidP="00D71111">
      <w:pPr>
        <w:widowControl w:val="0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994330">
        <w:rPr>
          <w:b/>
          <w:sz w:val="28"/>
          <w:szCs w:val="28"/>
        </w:rPr>
        <w:t>В</w:t>
      </w:r>
      <w:r w:rsidR="00435111" w:rsidRPr="00994330">
        <w:rPr>
          <w:b/>
          <w:sz w:val="28"/>
          <w:szCs w:val="28"/>
        </w:rPr>
        <w:t xml:space="preserve"> 201</w:t>
      </w:r>
      <w:r w:rsidR="001B7204" w:rsidRPr="00994330">
        <w:rPr>
          <w:b/>
          <w:sz w:val="28"/>
          <w:szCs w:val="28"/>
        </w:rPr>
        <w:t>8</w:t>
      </w:r>
      <w:r w:rsidR="00435111" w:rsidRPr="00994330">
        <w:rPr>
          <w:b/>
          <w:sz w:val="28"/>
          <w:szCs w:val="28"/>
        </w:rPr>
        <w:t xml:space="preserve"> году</w:t>
      </w:r>
      <w:r w:rsidR="00AE56C5" w:rsidRPr="00994330">
        <w:rPr>
          <w:b/>
          <w:sz w:val="28"/>
          <w:szCs w:val="28"/>
        </w:rPr>
        <w:t xml:space="preserve"> по причине: «</w:t>
      </w:r>
      <w:r w:rsidR="00DA0650" w:rsidRPr="00994330">
        <w:rPr>
          <w:b/>
          <w:sz w:val="28"/>
          <w:szCs w:val="28"/>
        </w:rPr>
        <w:t>Различно</w:t>
      </w:r>
      <w:r w:rsidR="00AE56C5" w:rsidRPr="00994330">
        <w:rPr>
          <w:b/>
          <w:sz w:val="28"/>
          <w:szCs w:val="28"/>
        </w:rPr>
        <w:t>го</w:t>
      </w:r>
      <w:r w:rsidR="00DA0650" w:rsidRPr="00994330">
        <w:rPr>
          <w:b/>
          <w:sz w:val="28"/>
          <w:szCs w:val="28"/>
        </w:rPr>
        <w:t xml:space="preserve"> толковани</w:t>
      </w:r>
      <w:r w:rsidR="00AE56C5" w:rsidRPr="00994330">
        <w:rPr>
          <w:b/>
          <w:sz w:val="28"/>
          <w:szCs w:val="28"/>
        </w:rPr>
        <w:t>я</w:t>
      </w:r>
      <w:r w:rsidR="00DA0650" w:rsidRPr="00994330">
        <w:rPr>
          <w:b/>
          <w:sz w:val="28"/>
          <w:szCs w:val="28"/>
        </w:rPr>
        <w:t xml:space="preserve"> налоговыми органами, налогоплательщиками и судебными органами законодательства о налогах и сборах</w:t>
      </w:r>
      <w:r w:rsidR="00AE56C5" w:rsidRPr="00994330">
        <w:rPr>
          <w:b/>
          <w:sz w:val="28"/>
          <w:szCs w:val="28"/>
        </w:rPr>
        <w:t>»</w:t>
      </w:r>
      <w:r w:rsidR="00DA0650" w:rsidRPr="00994330">
        <w:rPr>
          <w:b/>
          <w:sz w:val="28"/>
          <w:szCs w:val="28"/>
        </w:rPr>
        <w:t xml:space="preserve"> </w:t>
      </w:r>
      <w:r w:rsidR="006C1EC3" w:rsidRPr="00994330">
        <w:rPr>
          <w:b/>
          <w:sz w:val="28"/>
          <w:szCs w:val="28"/>
        </w:rPr>
        <w:t>проиграно</w:t>
      </w:r>
      <w:r w:rsidR="00EE24D5" w:rsidRPr="00994330">
        <w:rPr>
          <w:b/>
          <w:sz w:val="28"/>
          <w:szCs w:val="28"/>
        </w:rPr>
        <w:t xml:space="preserve"> </w:t>
      </w:r>
      <w:r w:rsidR="00C06A86" w:rsidRPr="00994330">
        <w:rPr>
          <w:b/>
          <w:sz w:val="28"/>
          <w:szCs w:val="28"/>
        </w:rPr>
        <w:t>13 003</w:t>
      </w:r>
      <w:r w:rsidR="00EE24D5" w:rsidRPr="00994330">
        <w:rPr>
          <w:b/>
          <w:sz w:val="28"/>
          <w:szCs w:val="28"/>
        </w:rPr>
        <w:t xml:space="preserve"> тыс. руб.</w:t>
      </w:r>
      <w:r w:rsidR="006C1EC3" w:rsidRPr="00994330">
        <w:rPr>
          <w:b/>
          <w:sz w:val="28"/>
          <w:szCs w:val="28"/>
        </w:rPr>
        <w:t xml:space="preserve"> </w:t>
      </w:r>
      <w:r w:rsidR="00C06A86" w:rsidRPr="00994330">
        <w:rPr>
          <w:b/>
          <w:sz w:val="28"/>
          <w:szCs w:val="28"/>
        </w:rPr>
        <w:t>4</w:t>
      </w:r>
      <w:r w:rsidR="006C1EC3" w:rsidRPr="00994330">
        <w:rPr>
          <w:b/>
          <w:sz w:val="28"/>
          <w:szCs w:val="28"/>
        </w:rPr>
        <w:t xml:space="preserve">% </w:t>
      </w:r>
      <w:r w:rsidR="00215129" w:rsidRPr="00994330">
        <w:rPr>
          <w:b/>
          <w:sz w:val="28"/>
          <w:szCs w:val="28"/>
        </w:rPr>
        <w:t xml:space="preserve">от </w:t>
      </w:r>
      <w:r w:rsidR="006C1EC3" w:rsidRPr="00994330">
        <w:rPr>
          <w:b/>
          <w:sz w:val="28"/>
          <w:szCs w:val="28"/>
        </w:rPr>
        <w:t>суммы пр</w:t>
      </w:r>
      <w:r w:rsidR="00215129" w:rsidRPr="00994330">
        <w:rPr>
          <w:b/>
          <w:sz w:val="28"/>
          <w:szCs w:val="28"/>
        </w:rPr>
        <w:t>оигранных требований.</w:t>
      </w:r>
    </w:p>
    <w:p w:rsidR="006801E9" w:rsidRDefault="00215129" w:rsidP="00C06A86">
      <w:pPr>
        <w:widowControl w:val="0"/>
        <w:ind w:firstLine="709"/>
        <w:jc w:val="both"/>
        <w:rPr>
          <w:iCs/>
          <w:sz w:val="28"/>
          <w:szCs w:val="28"/>
        </w:rPr>
      </w:pPr>
      <w:r w:rsidRPr="00232D7F">
        <w:rPr>
          <w:sz w:val="28"/>
          <w:szCs w:val="28"/>
        </w:rPr>
        <w:t>Например, по причине различного толкования норм права в польз</w:t>
      </w:r>
      <w:proofErr w:type="gramStart"/>
      <w:r w:rsidRPr="00232D7F">
        <w:rPr>
          <w:sz w:val="28"/>
          <w:szCs w:val="28"/>
        </w:rPr>
        <w:t>у</w:t>
      </w:r>
      <w:r w:rsidR="00C06A86" w:rsidRPr="00C06A86">
        <w:rPr>
          <w:iCs/>
          <w:sz w:val="28"/>
          <w:szCs w:val="28"/>
          <w14:shadow w14:blurRad="50800" w14:dist="50800" w14:dir="120000" w14:sx="0" w14:sy="0" w14:kx="0" w14:ky="0" w14:algn="ctr">
            <w14:srgbClr w14:val="000000">
              <w14:alpha w14:val="56863"/>
            </w14:srgbClr>
          </w14:shadow>
        </w:rPr>
        <w:t xml:space="preserve"> </w:t>
      </w:r>
      <w:r w:rsidR="00C06A86" w:rsidRPr="00C06A86">
        <w:rPr>
          <w:iCs/>
          <w:sz w:val="28"/>
          <w:szCs w:val="28"/>
        </w:rPr>
        <w:t>ООО</w:t>
      </w:r>
      <w:proofErr w:type="gramEnd"/>
      <w:r w:rsidR="00C06A86" w:rsidRPr="00C06A86">
        <w:rPr>
          <w:iCs/>
          <w:sz w:val="28"/>
          <w:szCs w:val="28"/>
        </w:rPr>
        <w:t xml:space="preserve"> «Феникс-Менеджмент» </w:t>
      </w:r>
      <w:r w:rsidR="00B92A56">
        <w:rPr>
          <w:iCs/>
          <w:sz w:val="28"/>
          <w:szCs w:val="28"/>
        </w:rPr>
        <w:t xml:space="preserve">рассмотрен спор по </w:t>
      </w:r>
      <w:r w:rsidR="006801E9">
        <w:rPr>
          <w:iCs/>
          <w:sz w:val="28"/>
          <w:szCs w:val="28"/>
        </w:rPr>
        <w:t>вопросу право</w:t>
      </w:r>
      <w:r w:rsidR="00B92A56">
        <w:rPr>
          <w:iCs/>
          <w:sz w:val="28"/>
          <w:szCs w:val="28"/>
        </w:rPr>
        <w:t xml:space="preserve">мерности применения льготы </w:t>
      </w:r>
      <w:r w:rsidR="00C06A86" w:rsidRPr="00C06A86">
        <w:rPr>
          <w:iCs/>
          <w:sz w:val="28"/>
          <w:szCs w:val="28"/>
        </w:rPr>
        <w:t xml:space="preserve"> при оказании медицинскому учреждению услуг по найму транспорта с экипажем</w:t>
      </w:r>
      <w:r w:rsidR="006A23D7">
        <w:rPr>
          <w:iCs/>
          <w:sz w:val="28"/>
          <w:szCs w:val="28"/>
        </w:rPr>
        <w:t>.</w:t>
      </w:r>
      <w:r w:rsidR="00C06A86" w:rsidRPr="00C06A86">
        <w:rPr>
          <w:iCs/>
          <w:sz w:val="28"/>
          <w:szCs w:val="28"/>
        </w:rPr>
        <w:t xml:space="preserve"> </w:t>
      </w:r>
    </w:p>
    <w:p w:rsidR="00C06A86" w:rsidRDefault="00C06A86" w:rsidP="00C06A86">
      <w:pPr>
        <w:widowControl w:val="0"/>
        <w:ind w:firstLine="709"/>
        <w:jc w:val="both"/>
        <w:rPr>
          <w:iCs/>
          <w:sz w:val="28"/>
          <w:szCs w:val="28"/>
        </w:rPr>
      </w:pPr>
      <w:r w:rsidRPr="00C06A86">
        <w:rPr>
          <w:iCs/>
          <w:sz w:val="28"/>
          <w:szCs w:val="28"/>
        </w:rPr>
        <w:t xml:space="preserve">Удовлетворяя требования налогоплательщика в полном объеме, суд указал, что станции скорой медицинской помощи не являются непосредственными потребителями оказываемой услуги, а оказание скорой медицинской помощи не связано с обеспечением потребностей медицинского учреждения, Общество оказывает </w:t>
      </w:r>
      <w:r w:rsidR="006801E9">
        <w:rPr>
          <w:iCs/>
          <w:sz w:val="28"/>
          <w:szCs w:val="28"/>
        </w:rPr>
        <w:t xml:space="preserve">медицинскую </w:t>
      </w:r>
      <w:r w:rsidRPr="00C06A86">
        <w:rPr>
          <w:iCs/>
          <w:sz w:val="28"/>
          <w:szCs w:val="28"/>
        </w:rPr>
        <w:t xml:space="preserve">услугу непосредственно населению. </w:t>
      </w:r>
    </w:p>
    <w:p w:rsidR="00FD4171" w:rsidRPr="00C06A86" w:rsidRDefault="00FD4171" w:rsidP="00C06A86">
      <w:pPr>
        <w:widowControl w:val="0"/>
        <w:ind w:firstLine="709"/>
        <w:jc w:val="both"/>
        <w:rPr>
          <w:iCs/>
          <w:sz w:val="28"/>
          <w:szCs w:val="28"/>
        </w:rPr>
      </w:pPr>
      <w:proofErr w:type="gramStart"/>
      <w:r w:rsidRPr="00BE4D5B">
        <w:rPr>
          <w:iCs/>
          <w:sz w:val="26"/>
          <w:szCs w:val="26"/>
        </w:rPr>
        <w:lastRenderedPageBreak/>
        <w:t>Судом не учтено, что услуги скорой медицинской помощи сводятся не только к перевозке больных; оказание услуг скорой медицинской помощи населению осуществляется медицинскими учреждениями, имеющими в своем штате сотрудников соответствующей квалификации; привлечение на основании гражданско-правовых договоров транспортных средств сторонних организаций обусловлено необходимостью повышения качества и эффективности оказываемых услуг, но само по себе не является медицинской деятельностью.</w:t>
      </w:r>
      <w:proofErr w:type="gramEnd"/>
    </w:p>
    <w:p w:rsidR="00C06A86" w:rsidRPr="00C06A86" w:rsidRDefault="00C06A86" w:rsidP="00C06A86">
      <w:pPr>
        <w:widowControl w:val="0"/>
        <w:ind w:firstLine="709"/>
        <w:jc w:val="both"/>
        <w:rPr>
          <w:iCs/>
          <w:sz w:val="28"/>
          <w:szCs w:val="28"/>
        </w:rPr>
      </w:pPr>
      <w:r w:rsidRPr="00C06A86">
        <w:rPr>
          <w:iCs/>
          <w:sz w:val="28"/>
          <w:szCs w:val="28"/>
        </w:rPr>
        <w:t xml:space="preserve">В январе 2019 года </w:t>
      </w:r>
      <w:r w:rsidR="006801E9">
        <w:rPr>
          <w:iCs/>
          <w:sz w:val="28"/>
          <w:szCs w:val="28"/>
        </w:rPr>
        <w:t xml:space="preserve">АС ПО </w:t>
      </w:r>
      <w:r w:rsidRPr="00C06A86">
        <w:rPr>
          <w:iCs/>
          <w:sz w:val="28"/>
          <w:szCs w:val="28"/>
        </w:rPr>
        <w:t>дело направлено на новое рассмотрение.</w:t>
      </w:r>
    </w:p>
    <w:p w:rsidR="00EE24D5" w:rsidRPr="00232D7F" w:rsidRDefault="00215129" w:rsidP="00C06A86">
      <w:pPr>
        <w:ind w:firstLine="709"/>
        <w:jc w:val="both"/>
        <w:rPr>
          <w:b/>
          <w:bCs/>
          <w:sz w:val="28"/>
          <w:szCs w:val="28"/>
        </w:rPr>
      </w:pPr>
      <w:r w:rsidRPr="00232D7F">
        <w:rPr>
          <w:sz w:val="28"/>
          <w:szCs w:val="28"/>
        </w:rPr>
        <w:t xml:space="preserve"> </w:t>
      </w:r>
    </w:p>
    <w:p w:rsidR="007575B8" w:rsidRPr="00232D7F" w:rsidRDefault="001E42ED" w:rsidP="007575B8">
      <w:pPr>
        <w:ind w:left="360" w:firstLine="348"/>
        <w:jc w:val="both"/>
        <w:rPr>
          <w:b/>
          <w:sz w:val="28"/>
          <w:szCs w:val="28"/>
        </w:rPr>
      </w:pPr>
      <w:r w:rsidRPr="00232D7F">
        <w:rPr>
          <w:b/>
          <w:bCs/>
          <w:sz w:val="28"/>
          <w:szCs w:val="28"/>
        </w:rPr>
        <w:t>3</w:t>
      </w:r>
      <w:r w:rsidR="000C34FC" w:rsidRPr="00232D7F">
        <w:rPr>
          <w:b/>
          <w:bCs/>
          <w:sz w:val="28"/>
          <w:szCs w:val="28"/>
        </w:rPr>
        <w:t xml:space="preserve"> </w:t>
      </w:r>
      <w:r w:rsidR="00245A40" w:rsidRPr="00232D7F">
        <w:rPr>
          <w:b/>
          <w:bCs/>
          <w:sz w:val="28"/>
          <w:szCs w:val="28"/>
        </w:rPr>
        <w:t>. Уменьшение санкций по основаниям, установленным ст. ст. 112, 114 НК РФ</w:t>
      </w:r>
      <w:r w:rsidR="007575B8" w:rsidRPr="00232D7F">
        <w:rPr>
          <w:b/>
          <w:sz w:val="28"/>
          <w:szCs w:val="28"/>
        </w:rPr>
        <w:t xml:space="preserve"> по данной категории удовлетворена сумма </w:t>
      </w:r>
      <w:r w:rsidR="006801E9">
        <w:rPr>
          <w:b/>
          <w:sz w:val="28"/>
          <w:szCs w:val="28"/>
        </w:rPr>
        <w:t>32 508</w:t>
      </w:r>
      <w:r w:rsidR="007575B8" w:rsidRPr="00232D7F">
        <w:rPr>
          <w:b/>
          <w:sz w:val="28"/>
          <w:szCs w:val="28"/>
        </w:rPr>
        <w:t xml:space="preserve"> тыс. руб., что составляет </w:t>
      </w:r>
      <w:r w:rsidR="00215129" w:rsidRPr="00232D7F">
        <w:rPr>
          <w:b/>
          <w:sz w:val="28"/>
          <w:szCs w:val="28"/>
        </w:rPr>
        <w:t>10</w:t>
      </w:r>
      <w:r w:rsidR="007575B8" w:rsidRPr="00232D7F">
        <w:rPr>
          <w:b/>
          <w:sz w:val="28"/>
          <w:szCs w:val="28"/>
        </w:rPr>
        <w:t xml:space="preserve"> % от проигранной суммы.</w:t>
      </w:r>
    </w:p>
    <w:p w:rsidR="00215129" w:rsidRPr="00C30274" w:rsidRDefault="006801E9" w:rsidP="005126AB">
      <w:pPr>
        <w:ind w:firstLine="709"/>
        <w:jc w:val="both"/>
        <w:rPr>
          <w:sz w:val="28"/>
          <w:szCs w:val="28"/>
        </w:rPr>
      </w:pPr>
      <w:r w:rsidRPr="00C30274">
        <w:rPr>
          <w:sz w:val="28"/>
          <w:szCs w:val="28"/>
        </w:rPr>
        <w:t>У</w:t>
      </w:r>
      <w:r w:rsidR="00215129" w:rsidRPr="00C30274">
        <w:rPr>
          <w:sz w:val="28"/>
          <w:szCs w:val="28"/>
        </w:rPr>
        <w:t xml:space="preserve">казанная категория споров неистребима, не </w:t>
      </w:r>
      <w:r w:rsidR="005126AB" w:rsidRPr="00C30274">
        <w:rPr>
          <w:sz w:val="28"/>
          <w:szCs w:val="28"/>
        </w:rPr>
        <w:t>смотря на тот факт, что территориальные налоговые органы при вынесении решений по результатам выездных и камеральных налоговых проверок снижают штрафные санкции, равно как и Управление, при рассмотрении апелляционных жалоб на решения инспекций о привлечении налогоплательщиков к ответственности, так же применяет положения статей 112,114 НК РФ.</w:t>
      </w:r>
    </w:p>
    <w:p w:rsidR="005126AB" w:rsidRPr="00C30274" w:rsidRDefault="005126AB" w:rsidP="005126AB">
      <w:pPr>
        <w:ind w:firstLine="709"/>
        <w:jc w:val="both"/>
        <w:rPr>
          <w:sz w:val="28"/>
          <w:szCs w:val="28"/>
        </w:rPr>
      </w:pPr>
      <w:r w:rsidRPr="00C30274">
        <w:rPr>
          <w:sz w:val="28"/>
          <w:szCs w:val="28"/>
        </w:rPr>
        <w:t>Суды при рассмотрении дел, в случае заявления ходатайств о снижении санкций удовлетворяют их.</w:t>
      </w:r>
    </w:p>
    <w:p w:rsidR="00D017EA" w:rsidRPr="00B22FF4" w:rsidRDefault="00D017EA" w:rsidP="005126AB">
      <w:pPr>
        <w:ind w:firstLine="709"/>
        <w:jc w:val="both"/>
      </w:pPr>
    </w:p>
    <w:p w:rsidR="007575B8" w:rsidRPr="00B22FF4" w:rsidRDefault="007575B8" w:rsidP="00637E28">
      <w:pPr>
        <w:numPr>
          <w:ilvl w:val="0"/>
          <w:numId w:val="15"/>
        </w:numPr>
        <w:jc w:val="both"/>
        <w:rPr>
          <w:b/>
        </w:rPr>
      </w:pPr>
      <w:r w:rsidRPr="00B22FF4">
        <w:rPr>
          <w:b/>
        </w:rPr>
        <w:t>Представление в суд ранее не представленных документов</w:t>
      </w:r>
      <w:r w:rsidR="00637E28" w:rsidRPr="00B22FF4">
        <w:rPr>
          <w:b/>
        </w:rPr>
        <w:t xml:space="preserve"> по указанному основанию проиграно 9 </w:t>
      </w:r>
      <w:r w:rsidR="006801E9">
        <w:rPr>
          <w:b/>
        </w:rPr>
        <w:t>752</w:t>
      </w:r>
      <w:r w:rsidR="00637E28" w:rsidRPr="00B22FF4">
        <w:rPr>
          <w:b/>
        </w:rPr>
        <w:t xml:space="preserve"> тыс. руб., что составляет </w:t>
      </w:r>
      <w:r w:rsidR="006801E9">
        <w:rPr>
          <w:b/>
        </w:rPr>
        <w:t>3</w:t>
      </w:r>
      <w:r w:rsidR="00637E28" w:rsidRPr="00B22FF4">
        <w:rPr>
          <w:b/>
        </w:rPr>
        <w:t xml:space="preserve"> % от всей проигранной суммы.</w:t>
      </w:r>
    </w:p>
    <w:p w:rsidR="00637E28" w:rsidRPr="00C30274" w:rsidRDefault="005126AB" w:rsidP="00637E28">
      <w:pPr>
        <w:ind w:firstLine="709"/>
        <w:jc w:val="both"/>
        <w:rPr>
          <w:sz w:val="28"/>
          <w:szCs w:val="28"/>
        </w:rPr>
      </w:pPr>
      <w:r w:rsidRPr="00C30274">
        <w:rPr>
          <w:sz w:val="28"/>
          <w:szCs w:val="28"/>
        </w:rPr>
        <w:t xml:space="preserve">Указанная категория споров отнимает </w:t>
      </w:r>
      <w:proofErr w:type="gramStart"/>
      <w:r w:rsidRPr="00C30274">
        <w:rPr>
          <w:sz w:val="28"/>
          <w:szCs w:val="28"/>
        </w:rPr>
        <w:t>время</w:t>
      </w:r>
      <w:proofErr w:type="gramEnd"/>
      <w:r w:rsidR="006801E9" w:rsidRPr="00C30274">
        <w:rPr>
          <w:sz w:val="28"/>
          <w:szCs w:val="28"/>
        </w:rPr>
        <w:t xml:space="preserve"> </w:t>
      </w:r>
      <w:r w:rsidRPr="00C30274">
        <w:rPr>
          <w:sz w:val="28"/>
          <w:szCs w:val="28"/>
        </w:rPr>
        <w:t xml:space="preserve"> как у налоговых органов</w:t>
      </w:r>
      <w:r w:rsidR="00D017EA" w:rsidRPr="00C30274">
        <w:rPr>
          <w:sz w:val="28"/>
          <w:szCs w:val="28"/>
        </w:rPr>
        <w:t>,</w:t>
      </w:r>
      <w:r w:rsidRPr="00C30274">
        <w:rPr>
          <w:sz w:val="28"/>
          <w:szCs w:val="28"/>
        </w:rPr>
        <w:t xml:space="preserve"> так и у самих налогоплательщиков,</w:t>
      </w:r>
      <w:r w:rsidR="006801E9" w:rsidRPr="00C30274">
        <w:rPr>
          <w:sz w:val="28"/>
          <w:szCs w:val="28"/>
        </w:rPr>
        <w:t xml:space="preserve"> а  так же ведет к затягиванию судебного процесса</w:t>
      </w:r>
      <w:r w:rsidRPr="00C30274">
        <w:rPr>
          <w:sz w:val="28"/>
          <w:szCs w:val="28"/>
        </w:rPr>
        <w:t xml:space="preserve"> поскольку возникающих разногласий </w:t>
      </w:r>
      <w:r w:rsidR="006801E9" w:rsidRPr="00C30274">
        <w:rPr>
          <w:sz w:val="28"/>
          <w:szCs w:val="28"/>
        </w:rPr>
        <w:t>можно</w:t>
      </w:r>
      <w:r w:rsidRPr="00C30274">
        <w:rPr>
          <w:sz w:val="28"/>
          <w:szCs w:val="28"/>
        </w:rPr>
        <w:t xml:space="preserve"> было бы избежать, в случае представления документов в ходе проведения налоговых проверок.</w:t>
      </w:r>
    </w:p>
    <w:p w:rsidR="00D017EA" w:rsidRDefault="00D017EA" w:rsidP="00637E28">
      <w:pPr>
        <w:ind w:firstLine="709"/>
        <w:jc w:val="both"/>
      </w:pPr>
    </w:p>
    <w:p w:rsidR="00D017EA" w:rsidRPr="00D017EA" w:rsidRDefault="00D017EA" w:rsidP="00D017EA">
      <w:pPr>
        <w:numPr>
          <w:ilvl w:val="0"/>
          <w:numId w:val="15"/>
        </w:numPr>
        <w:contextualSpacing/>
        <w:jc w:val="both"/>
        <w:rPr>
          <w:b/>
          <w:lang w:eastAsia="x-none"/>
        </w:rPr>
      </w:pPr>
      <w:r w:rsidRPr="00D017EA">
        <w:rPr>
          <w:b/>
          <w:lang w:eastAsia="x-none"/>
        </w:rPr>
        <w:t>В результате действий третьих лиц (начисление налогов на основании недостоверных сведений от регистрирующих органов и пр.)</w:t>
      </w:r>
      <w:r w:rsidRPr="00D017EA">
        <w:rPr>
          <w:b/>
        </w:rPr>
        <w:t xml:space="preserve"> </w:t>
      </w:r>
      <w:r>
        <w:rPr>
          <w:b/>
        </w:rPr>
        <w:t>п</w:t>
      </w:r>
      <w:r w:rsidRPr="00290D95">
        <w:rPr>
          <w:b/>
        </w:rPr>
        <w:t xml:space="preserve">о данному основанию проиграно </w:t>
      </w:r>
      <w:r w:rsidR="00FD4171">
        <w:rPr>
          <w:b/>
        </w:rPr>
        <w:t>3 251</w:t>
      </w:r>
      <w:r w:rsidRPr="00290D95">
        <w:rPr>
          <w:b/>
        </w:rPr>
        <w:t xml:space="preserve"> тыс. руб., что составляет </w:t>
      </w:r>
      <w:r w:rsidR="00FD4171">
        <w:rPr>
          <w:b/>
        </w:rPr>
        <w:t>1</w:t>
      </w:r>
      <w:r w:rsidRPr="00290D95">
        <w:rPr>
          <w:b/>
        </w:rPr>
        <w:t>% от суммы проигранных инспекцией требований</w:t>
      </w:r>
      <w:r>
        <w:rPr>
          <w:b/>
        </w:rPr>
        <w:t>.</w:t>
      </w:r>
    </w:p>
    <w:p w:rsidR="009E414D" w:rsidRDefault="009E414D" w:rsidP="009E414D">
      <w:pPr>
        <w:ind w:firstLine="708"/>
        <w:jc w:val="both"/>
        <w:rPr>
          <w:b/>
          <w:i/>
          <w:u w:val="single"/>
        </w:rPr>
      </w:pPr>
    </w:p>
    <w:p w:rsidR="009E414D" w:rsidRPr="00157107" w:rsidRDefault="009E414D" w:rsidP="009E414D">
      <w:pPr>
        <w:ind w:firstLine="708"/>
        <w:jc w:val="both"/>
        <w:rPr>
          <w:b/>
          <w:i/>
          <w:u w:val="single"/>
        </w:rPr>
      </w:pPr>
      <w:r w:rsidRPr="009E414D">
        <w:rPr>
          <w:b/>
          <w:sz w:val="28"/>
          <w:szCs w:val="28"/>
        </w:rPr>
        <w:t>Основными причинами отказа в удовлетворении требований налогоплательщиков являются:</w:t>
      </w:r>
      <w:r>
        <w:rPr>
          <w:b/>
          <w:sz w:val="28"/>
          <w:szCs w:val="28"/>
        </w:rPr>
        <w:t xml:space="preserve"> </w:t>
      </w:r>
    </w:p>
    <w:p w:rsidR="009E414D" w:rsidRPr="009E414D" w:rsidRDefault="009E414D" w:rsidP="009E414D">
      <w:pPr>
        <w:numPr>
          <w:ilvl w:val="0"/>
          <w:numId w:val="17"/>
        </w:numPr>
        <w:jc w:val="both"/>
        <w:rPr>
          <w:b/>
          <w:sz w:val="28"/>
          <w:szCs w:val="28"/>
        </w:rPr>
      </w:pPr>
      <w:r w:rsidRPr="009E414D">
        <w:rPr>
          <w:b/>
          <w:sz w:val="28"/>
          <w:szCs w:val="28"/>
        </w:rPr>
        <w:t>Применение Постановления Пленума ВАС РФ № 53</w:t>
      </w:r>
    </w:p>
    <w:p w:rsidR="009E414D" w:rsidRPr="009E414D" w:rsidRDefault="009E414D" w:rsidP="009E414D">
      <w:pPr>
        <w:ind w:firstLine="708"/>
        <w:jc w:val="both"/>
        <w:rPr>
          <w:sz w:val="28"/>
          <w:szCs w:val="28"/>
        </w:rPr>
      </w:pPr>
      <w:proofErr w:type="gramStart"/>
      <w:r w:rsidRPr="009E414D">
        <w:rPr>
          <w:sz w:val="28"/>
          <w:szCs w:val="28"/>
        </w:rPr>
        <w:t xml:space="preserve">В нарушение п.1, п.2 ст.169, п.2 ст.171, п.1 ст.172 НК РФ налогоплательщиками  завышаются налоговые вычеты по НДС путём создания схемы по уходу от налогообложения, направленной на необоснованное предъявление НДС к вычету в результате создания формального документооборота с целью подтверждения операций по приобретению продукции и услуг у организаций  обладающих признаками «однодневок»..  </w:t>
      </w:r>
      <w:proofErr w:type="gramEnd"/>
    </w:p>
    <w:p w:rsidR="00FD4171" w:rsidRPr="00BE4D5B" w:rsidRDefault="009E414D" w:rsidP="00FD4171">
      <w:pPr>
        <w:ind w:firstLine="708"/>
        <w:jc w:val="both"/>
        <w:rPr>
          <w:sz w:val="26"/>
          <w:szCs w:val="26"/>
        </w:rPr>
      </w:pPr>
      <w:r w:rsidRPr="009E414D">
        <w:rPr>
          <w:sz w:val="28"/>
          <w:szCs w:val="28"/>
        </w:rPr>
        <w:t xml:space="preserve">По данному основанию выиграны дела в отношении, </w:t>
      </w:r>
      <w:r w:rsidR="00FD4171" w:rsidRPr="00BE4D5B">
        <w:rPr>
          <w:sz w:val="26"/>
          <w:szCs w:val="26"/>
        </w:rPr>
        <w:t xml:space="preserve">ООО «Система», ООО «СВ </w:t>
      </w:r>
      <w:proofErr w:type="gramStart"/>
      <w:r w:rsidR="00FD4171" w:rsidRPr="00BE4D5B">
        <w:rPr>
          <w:sz w:val="26"/>
          <w:szCs w:val="26"/>
        </w:rPr>
        <w:t>-Л</w:t>
      </w:r>
      <w:proofErr w:type="gramEnd"/>
      <w:r w:rsidR="00FD4171" w:rsidRPr="00BE4D5B">
        <w:rPr>
          <w:sz w:val="26"/>
          <w:szCs w:val="26"/>
        </w:rPr>
        <w:t>ига», ООО «Мебель Сбыт» ООО «Завод ГСИ», ООО «</w:t>
      </w:r>
      <w:proofErr w:type="spellStart"/>
      <w:r w:rsidR="00FD4171" w:rsidRPr="00BE4D5B">
        <w:rPr>
          <w:sz w:val="26"/>
          <w:szCs w:val="26"/>
        </w:rPr>
        <w:t>Дарс</w:t>
      </w:r>
      <w:proofErr w:type="spellEnd"/>
      <w:r w:rsidR="00FD4171" w:rsidRPr="00BE4D5B">
        <w:rPr>
          <w:sz w:val="26"/>
          <w:szCs w:val="26"/>
        </w:rPr>
        <w:t xml:space="preserve"> - </w:t>
      </w:r>
      <w:r w:rsidR="00FD4171" w:rsidRPr="00BE4D5B">
        <w:rPr>
          <w:sz w:val="26"/>
          <w:szCs w:val="26"/>
        </w:rPr>
        <w:lastRenderedPageBreak/>
        <w:t xml:space="preserve">Строительство», ООО «ПСК Твой Дом», ООО «ВИС </w:t>
      </w:r>
      <w:proofErr w:type="spellStart"/>
      <w:r w:rsidR="00FD4171" w:rsidRPr="00BE4D5B">
        <w:rPr>
          <w:sz w:val="26"/>
          <w:szCs w:val="26"/>
        </w:rPr>
        <w:t>Мос</w:t>
      </w:r>
      <w:proofErr w:type="spellEnd"/>
      <w:r w:rsidR="00FD4171" w:rsidRPr="00BE4D5B">
        <w:rPr>
          <w:sz w:val="26"/>
          <w:szCs w:val="26"/>
        </w:rPr>
        <w:t>», ООО «</w:t>
      </w:r>
      <w:proofErr w:type="spellStart"/>
      <w:r w:rsidR="00FD4171" w:rsidRPr="00BE4D5B">
        <w:rPr>
          <w:sz w:val="26"/>
          <w:szCs w:val="26"/>
        </w:rPr>
        <w:t>СтройК</w:t>
      </w:r>
      <w:proofErr w:type="spellEnd"/>
      <w:r w:rsidR="00FD4171" w:rsidRPr="00BE4D5B">
        <w:rPr>
          <w:sz w:val="26"/>
          <w:szCs w:val="26"/>
        </w:rPr>
        <w:t>», ООО «Ульяновский завод точного литья», ООО «</w:t>
      </w:r>
      <w:proofErr w:type="spellStart"/>
      <w:r w:rsidR="00FD4171" w:rsidRPr="00BE4D5B">
        <w:rPr>
          <w:sz w:val="26"/>
          <w:szCs w:val="26"/>
        </w:rPr>
        <w:t>ДимитровградНефтемаш</w:t>
      </w:r>
      <w:proofErr w:type="spellEnd"/>
      <w:r w:rsidR="00FD4171" w:rsidRPr="00BE4D5B">
        <w:rPr>
          <w:sz w:val="26"/>
          <w:szCs w:val="26"/>
        </w:rPr>
        <w:t>», ООО «</w:t>
      </w:r>
      <w:proofErr w:type="spellStart"/>
      <w:r w:rsidR="00FD4171" w:rsidRPr="00BE4D5B">
        <w:rPr>
          <w:sz w:val="26"/>
          <w:szCs w:val="26"/>
        </w:rPr>
        <w:t>Димитровградский</w:t>
      </w:r>
      <w:proofErr w:type="spellEnd"/>
      <w:r w:rsidR="00FD4171" w:rsidRPr="00BE4D5B">
        <w:rPr>
          <w:sz w:val="26"/>
          <w:szCs w:val="26"/>
        </w:rPr>
        <w:t xml:space="preserve"> завод светотехники», ООО «</w:t>
      </w:r>
      <w:proofErr w:type="spellStart"/>
      <w:r w:rsidR="00FD4171" w:rsidRPr="00BE4D5B">
        <w:rPr>
          <w:sz w:val="26"/>
          <w:szCs w:val="26"/>
        </w:rPr>
        <w:t>Автосвет</w:t>
      </w:r>
      <w:proofErr w:type="spellEnd"/>
      <w:r w:rsidR="00FD4171" w:rsidRPr="00BE4D5B">
        <w:rPr>
          <w:sz w:val="26"/>
          <w:szCs w:val="26"/>
        </w:rPr>
        <w:t>», ООО «ДААЗ», ООО «</w:t>
      </w:r>
      <w:proofErr w:type="spellStart"/>
      <w:r w:rsidR="00FD4171" w:rsidRPr="00BE4D5B">
        <w:rPr>
          <w:sz w:val="26"/>
          <w:szCs w:val="26"/>
        </w:rPr>
        <w:t>Теплогазкомплекс</w:t>
      </w:r>
      <w:proofErr w:type="spellEnd"/>
      <w:r w:rsidR="00FD4171" w:rsidRPr="00BE4D5B">
        <w:rPr>
          <w:sz w:val="26"/>
          <w:szCs w:val="26"/>
        </w:rPr>
        <w:t xml:space="preserve"> М»,ООО «Комплексное строительство», ООО «Первая инжиниринговая компания», АО «УКБП» и др.</w:t>
      </w:r>
    </w:p>
    <w:p w:rsidR="00FD4171" w:rsidRPr="00BE4D5B" w:rsidRDefault="00FD4171" w:rsidP="00FD4171">
      <w:pPr>
        <w:ind w:firstLine="708"/>
        <w:jc w:val="both"/>
        <w:rPr>
          <w:sz w:val="26"/>
          <w:szCs w:val="26"/>
        </w:rPr>
      </w:pPr>
    </w:p>
    <w:p w:rsidR="00FD4171" w:rsidRPr="00BE4D5B" w:rsidRDefault="00FD4171" w:rsidP="00FD4171">
      <w:pPr>
        <w:ind w:firstLine="708"/>
        <w:jc w:val="both"/>
        <w:rPr>
          <w:b/>
          <w:sz w:val="26"/>
          <w:szCs w:val="26"/>
        </w:rPr>
      </w:pPr>
      <w:r w:rsidRPr="00BE4D5B">
        <w:rPr>
          <w:b/>
          <w:sz w:val="26"/>
          <w:szCs w:val="26"/>
        </w:rPr>
        <w:t>Всего по указанной причине выиграно 606 686 тыс. руб., что составляет 94 % от всей выигранной суммы.</w:t>
      </w:r>
    </w:p>
    <w:p w:rsidR="00FD4171" w:rsidRPr="00BE4D5B" w:rsidRDefault="00FD4171" w:rsidP="00FD4171">
      <w:pPr>
        <w:ind w:firstLine="708"/>
        <w:jc w:val="both"/>
        <w:rPr>
          <w:b/>
          <w:sz w:val="26"/>
          <w:szCs w:val="26"/>
        </w:rPr>
      </w:pPr>
      <w:r w:rsidRPr="00BE4D5B">
        <w:rPr>
          <w:b/>
          <w:sz w:val="26"/>
          <w:szCs w:val="26"/>
        </w:rPr>
        <w:t>Минимизация налоговых обязательств путем применения схем «дробления бизнеса»</w:t>
      </w:r>
    </w:p>
    <w:p w:rsidR="00FD4171" w:rsidRPr="00BE4D5B" w:rsidRDefault="00FD4171" w:rsidP="00FD417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BE4D5B">
        <w:rPr>
          <w:rFonts w:eastAsia="Calibri"/>
          <w:sz w:val="26"/>
          <w:szCs w:val="26"/>
          <w:lang w:eastAsia="en-US"/>
        </w:rPr>
        <w:t>Суд признал доказанным вывод налогового органа о получен</w:t>
      </w:r>
      <w:proofErr w:type="gramStart"/>
      <w:r w:rsidRPr="00BE4D5B">
        <w:rPr>
          <w:rFonts w:eastAsia="Calibri"/>
          <w:sz w:val="26"/>
          <w:szCs w:val="26"/>
          <w:lang w:eastAsia="en-US"/>
        </w:rPr>
        <w:t xml:space="preserve">ии </w:t>
      </w:r>
      <w:r w:rsidRPr="00BE4D5B">
        <w:rPr>
          <w:rFonts w:eastAsia="Calibri"/>
          <w:bCs/>
          <w:sz w:val="26"/>
          <w:szCs w:val="26"/>
          <w:lang w:eastAsia="en-US"/>
        </w:rPr>
        <w:t>ООО</w:t>
      </w:r>
      <w:proofErr w:type="gramEnd"/>
      <w:r w:rsidRPr="00BE4D5B">
        <w:rPr>
          <w:rFonts w:eastAsia="Calibri"/>
          <w:bCs/>
          <w:sz w:val="26"/>
          <w:szCs w:val="26"/>
          <w:lang w:eastAsia="en-US"/>
        </w:rPr>
        <w:t xml:space="preserve"> «РЭП»  </w:t>
      </w:r>
      <w:r w:rsidRPr="00BE4D5B">
        <w:rPr>
          <w:rFonts w:eastAsia="Calibri"/>
          <w:sz w:val="26"/>
          <w:szCs w:val="26"/>
          <w:lang w:eastAsia="en-US"/>
        </w:rPr>
        <w:t xml:space="preserve">необоснованной налоговой выгоды в результате формального разделения бизнеса </w:t>
      </w:r>
      <w:r w:rsidRPr="00BE4D5B">
        <w:rPr>
          <w:rFonts w:eastAsia="Calibri"/>
          <w:bCs/>
          <w:sz w:val="26"/>
          <w:szCs w:val="26"/>
          <w:lang w:eastAsia="en-US"/>
        </w:rPr>
        <w:t>с целью занижения численности работников путем распределения их на несколько взаимозависимых организаций для применения специального налогового режима УСН</w:t>
      </w:r>
      <w:r w:rsidRPr="00BE4D5B">
        <w:rPr>
          <w:sz w:val="26"/>
          <w:szCs w:val="26"/>
        </w:rPr>
        <w:t xml:space="preserve">. </w:t>
      </w:r>
    </w:p>
    <w:p w:rsidR="00FD4171" w:rsidRPr="00BE4D5B" w:rsidRDefault="00FD4171" w:rsidP="00FD4171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proofErr w:type="gramStart"/>
      <w:r w:rsidRPr="00BE4D5B">
        <w:rPr>
          <w:sz w:val="26"/>
          <w:szCs w:val="26"/>
        </w:rPr>
        <w:t>Доначисление налогов было обусловлено не выводом о «</w:t>
      </w:r>
      <w:proofErr w:type="spellStart"/>
      <w:r w:rsidRPr="00BE4D5B">
        <w:rPr>
          <w:sz w:val="26"/>
          <w:szCs w:val="26"/>
        </w:rPr>
        <w:t>проблемности</w:t>
      </w:r>
      <w:proofErr w:type="spellEnd"/>
      <w:r w:rsidRPr="00BE4D5B">
        <w:rPr>
          <w:sz w:val="26"/>
          <w:szCs w:val="26"/>
        </w:rPr>
        <w:t>» контрагентов, а установленным Инспекцией фактом взаимозависимости участников схемы: единый состав учредителей, руководство деятельностью организаций осуществлялось одними и теми же лицами; единый юридический адрес; единая кадровая политика и бухгалтерский учет; открытие расчетных счетов всех организаций в одном банке; право подписи у одних и те же лиц;</w:t>
      </w:r>
      <w:proofErr w:type="gramEnd"/>
      <w:r w:rsidRPr="00BE4D5B">
        <w:rPr>
          <w:sz w:val="26"/>
          <w:szCs w:val="26"/>
        </w:rPr>
        <w:t xml:space="preserve"> прибыль, полученная по всем организациям, направляется на выплату дивидендов учредителям.</w:t>
      </w:r>
    </w:p>
    <w:p w:rsidR="00FD4171" w:rsidRPr="00BE4D5B" w:rsidRDefault="00FD4171" w:rsidP="00FD4171">
      <w:pPr>
        <w:ind w:firstLine="709"/>
        <w:jc w:val="both"/>
        <w:rPr>
          <w:b/>
          <w:sz w:val="26"/>
          <w:szCs w:val="26"/>
        </w:rPr>
      </w:pPr>
      <w:r w:rsidRPr="00BE4D5B">
        <w:rPr>
          <w:sz w:val="26"/>
          <w:szCs w:val="26"/>
        </w:rPr>
        <w:t>Суд учел доводы налогового органа, что при применен</w:t>
      </w:r>
      <w:proofErr w:type="gramStart"/>
      <w:r w:rsidRPr="00BE4D5B">
        <w:rPr>
          <w:sz w:val="26"/>
          <w:szCs w:val="26"/>
        </w:rPr>
        <w:t xml:space="preserve">ии </w:t>
      </w:r>
      <w:r w:rsidRPr="00BE4D5B">
        <w:rPr>
          <w:rFonts w:eastAsia="Calibri"/>
          <w:bCs/>
          <w:sz w:val="26"/>
          <w:szCs w:val="26"/>
          <w:lang w:eastAsia="en-US"/>
        </w:rPr>
        <w:t>ООО</w:t>
      </w:r>
      <w:proofErr w:type="gramEnd"/>
      <w:r w:rsidRPr="00BE4D5B">
        <w:rPr>
          <w:rFonts w:eastAsia="Calibri"/>
          <w:bCs/>
          <w:sz w:val="26"/>
          <w:szCs w:val="26"/>
          <w:lang w:eastAsia="en-US"/>
        </w:rPr>
        <w:t xml:space="preserve"> «РЭП» </w:t>
      </w:r>
      <w:r w:rsidRPr="00BE4D5B">
        <w:rPr>
          <w:sz w:val="26"/>
          <w:szCs w:val="26"/>
        </w:rPr>
        <w:t xml:space="preserve"> общей системы налогообложения, предприятие уплатило бы налогов в бюджет больше, чем при применении УСН.</w:t>
      </w:r>
    </w:p>
    <w:p w:rsidR="00FD4171" w:rsidRDefault="00FD4171" w:rsidP="00FD4171">
      <w:pPr>
        <w:ind w:firstLine="708"/>
        <w:jc w:val="both"/>
        <w:rPr>
          <w:b/>
          <w:sz w:val="26"/>
          <w:szCs w:val="26"/>
        </w:rPr>
      </w:pPr>
      <w:r w:rsidRPr="00BE4D5B">
        <w:rPr>
          <w:b/>
          <w:sz w:val="26"/>
          <w:szCs w:val="26"/>
        </w:rPr>
        <w:t>Всего по указанной причине выиграно 37 640 тыс. руб., что составляет 6 % от всей выигранной суммы.</w:t>
      </w:r>
    </w:p>
    <w:p w:rsidR="00FD4171" w:rsidRDefault="00FC37D4" w:rsidP="00FD4171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Относительно </w:t>
      </w:r>
      <w:r w:rsidR="00FD4171">
        <w:rPr>
          <w:b/>
          <w:sz w:val="26"/>
          <w:szCs w:val="26"/>
        </w:rPr>
        <w:t xml:space="preserve"> споров </w:t>
      </w:r>
      <w:r>
        <w:rPr>
          <w:b/>
          <w:sz w:val="26"/>
          <w:szCs w:val="26"/>
        </w:rPr>
        <w:t xml:space="preserve"> касающихся применения схем минимизации налоговых обязательств путем «дробления бизнеса» </w:t>
      </w:r>
      <w:r w:rsidR="00FD4171">
        <w:rPr>
          <w:b/>
          <w:sz w:val="26"/>
          <w:szCs w:val="26"/>
        </w:rPr>
        <w:t>хотелось бы о</w:t>
      </w:r>
      <w:r>
        <w:rPr>
          <w:b/>
          <w:sz w:val="26"/>
          <w:szCs w:val="26"/>
        </w:rPr>
        <w:t>тметить следующее</w:t>
      </w:r>
      <w:r w:rsidR="00FD4171">
        <w:rPr>
          <w:b/>
          <w:sz w:val="26"/>
          <w:szCs w:val="26"/>
        </w:rPr>
        <w:t xml:space="preserve">. </w:t>
      </w:r>
    </w:p>
    <w:p w:rsidR="000A0DCA" w:rsidRPr="00C30274" w:rsidRDefault="00FC37D4" w:rsidP="000A0DCA">
      <w:pPr>
        <w:shd w:val="clear" w:color="auto" w:fill="FFFFFF"/>
        <w:ind w:firstLine="709"/>
        <w:jc w:val="both"/>
        <w:rPr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</w:pPr>
      <w:r w:rsidRPr="00C30274">
        <w:rPr>
          <w:b/>
          <w:bCs/>
          <w:i/>
          <w:iCs/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  <w:t xml:space="preserve">11.08.2017 г. </w:t>
      </w:r>
      <w:r w:rsidR="000A0DCA" w:rsidRPr="00C30274">
        <w:rPr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  <w:t>ФНС России опубликовала Обзор судебной практики по налоговым спорам,  связанным с формальным разделением (дроблением) налогоплательщиками бизнеса и искусственным распределением выручки между подконтрольными взаимозависимыми лицами</w:t>
      </w:r>
      <w:r w:rsidR="000A0DCA" w:rsidRPr="00C30274">
        <w:rPr>
          <w:b/>
          <w:bCs/>
          <w:i/>
          <w:iCs/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  <w:t xml:space="preserve"> (№ СА-4-7/15895)</w:t>
      </w:r>
    </w:p>
    <w:p w:rsidR="00FC37D4" w:rsidRPr="00C30274" w:rsidRDefault="00FC37D4" w:rsidP="00FC37D4">
      <w:pPr>
        <w:shd w:val="clear" w:color="auto" w:fill="FFFFFF"/>
        <w:ind w:firstLine="709"/>
        <w:jc w:val="both"/>
        <w:rPr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</w:pPr>
      <w:r w:rsidRPr="00C30274">
        <w:rPr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  <w:t xml:space="preserve">В Обзоре разобраны ситуации, когда налоговая </w:t>
      </w:r>
      <w:r w:rsidR="000A0DCA" w:rsidRPr="00C30274">
        <w:rPr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  <w:t>экономия</w:t>
      </w:r>
      <w:r w:rsidRPr="00C30274">
        <w:rPr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  <w:t xml:space="preserve"> получена путем формального разделения (дробления) бизнеса и искусственного </w:t>
      </w:r>
      <w:r w:rsidRPr="00C30274">
        <w:rPr>
          <w:color w:val="494949"/>
          <w:sz w:val="26"/>
          <w:szCs w:val="26"/>
          <w:u w:val="single"/>
          <w14:reflection w14:blurRad="0" w14:stA="100000" w14:stPos="0" w14:endA="0" w14:endPos="0" w14:dist="0" w14:dir="0" w14:fadeDir="0" w14:sx="0" w14:sy="0" w14:kx="0" w14:ky="0" w14:algn="b"/>
        </w:rPr>
        <w:t>распределения выручки от осуществляемой деятельности на подконтрольных взаимозависимых лиц, в большинстве своем, использующих специальные налоговые режимы</w:t>
      </w:r>
      <w:r w:rsidRPr="00C30274">
        <w:rPr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  <w:t xml:space="preserve">. В этой схеме видимость действий нескольких лиц прикрывает фактическую деятельность одного налогоплательщика. А получение налоговой </w:t>
      </w:r>
      <w:r w:rsidR="000A0DCA" w:rsidRPr="00C30274">
        <w:rPr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  <w:t>экономии</w:t>
      </w:r>
      <w:r w:rsidRPr="00C30274">
        <w:rPr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  <w:t xml:space="preserve"> достигается в результате применения инструментов, используемых в гражданско-правовых отношениях, формально соответствующих действующему законодательству.</w:t>
      </w:r>
    </w:p>
    <w:p w:rsidR="000A0DCA" w:rsidRDefault="000A0DCA" w:rsidP="000A0DCA">
      <w:pPr>
        <w:shd w:val="clear" w:color="auto" w:fill="FFFFFF"/>
        <w:ind w:firstLine="709"/>
        <w:jc w:val="both"/>
        <w:rPr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</w:pPr>
      <w:r w:rsidRPr="00C30274">
        <w:rPr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  <w:t>Налоговая служба </w:t>
      </w:r>
      <w:r w:rsidRPr="00C30274">
        <w:rPr>
          <w:b/>
          <w:bCs/>
          <w:color w:val="494949"/>
          <w:sz w:val="26"/>
          <w:szCs w:val="26"/>
          <w:u w:val="single"/>
          <w14:reflection w14:blurRad="0" w14:stA="100000" w14:stPos="0" w14:endA="0" w14:endPos="0" w14:dist="0" w14:dir="0" w14:fadeDir="0" w14:sx="0" w14:sy="0" w14:kx="0" w14:ky="0" w14:algn="b"/>
        </w:rPr>
        <w:t>привела основные признаки</w:t>
      </w:r>
      <w:r w:rsidRPr="00C30274">
        <w:rPr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  <w:t>, </w:t>
      </w:r>
      <w:r w:rsidRPr="00C30274">
        <w:rPr>
          <w:color w:val="494949"/>
          <w:sz w:val="26"/>
          <w:szCs w:val="26"/>
          <w:u w:val="single"/>
          <w14:reflection w14:blurRad="0" w14:stA="100000" w14:stPos="0" w14:endA="0" w14:endPos="0" w14:dist="0" w14:dir="0" w14:fadeDir="0" w14:sx="0" w14:sy="0" w14:kx="0" w14:ky="0" w14:algn="b"/>
        </w:rPr>
        <w:t>свидетельствующие о применении налоговой  схемы</w:t>
      </w:r>
      <w:r w:rsidRPr="00C30274">
        <w:rPr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  <w:t>. Указанные признаки могут присутствовать как в  совокупности, так и отдельно.</w:t>
      </w:r>
    </w:p>
    <w:p w:rsidR="00D03749" w:rsidRPr="00C30274" w:rsidRDefault="00D03749" w:rsidP="000A0DCA">
      <w:pPr>
        <w:shd w:val="clear" w:color="auto" w:fill="FFFFFF"/>
        <w:ind w:firstLine="709"/>
        <w:jc w:val="both"/>
        <w:rPr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</w:pPr>
      <w:r>
        <w:rPr>
          <w:color w:val="494949"/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  <w:lastRenderedPageBreak/>
        <w:t>Приведу несколько признаков, характеризующих использование указанной схемы:</w:t>
      </w:r>
    </w:p>
    <w:p w:rsidR="000A0DCA" w:rsidRDefault="000A0DCA" w:rsidP="00D03749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- дробление одного бизнеса (производственного процесса) происходит между несколькими лицами, применяющими специальные системы налогообложения (систему налогообложения в виде единого налога на вмененный доход для отдельных видов деятельности (далее - ЕНВД) или упрощенную систему налогообложения (далее - УСН)) вместо исчисления и уплаты НДС, налога на прибыль организаций и налога на имущество организаций основным участником, осуществляющим реальную деятельность;</w:t>
      </w:r>
      <w:proofErr w:type="gramEnd"/>
    </w:p>
    <w:p w:rsidR="000A0DCA" w:rsidRDefault="000A0DCA" w:rsidP="00D03749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применение схемы дробления бизнеса оказало влияние на условия и экономические результаты деятельности всех участников данной схемы, в том числе на их налоговые обязательства, которые уменьшились или практически не изменились при расширении в целом всей хозяйственной деятельности;</w:t>
      </w:r>
    </w:p>
    <w:p w:rsidR="000A0DCA" w:rsidRDefault="000A0DCA" w:rsidP="00D03749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налогоплательщик, его участники, должностные лица или лица, осуществляющие фактическое управление деятельностью схемы, являются выгодоприобретателями от использования схемы дробления бизнеса;</w:t>
      </w:r>
    </w:p>
    <w:p w:rsidR="000A0DCA" w:rsidRDefault="000A0DCA" w:rsidP="00D03749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создание участников схемы в течение небольшого промежутка времени непосредственно перед расширением производственных мощностей и/или увеличением численности персонала;</w:t>
      </w:r>
    </w:p>
    <w:p w:rsidR="000A0DCA" w:rsidRDefault="000A0DCA" w:rsidP="00D03749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прямая или косвенная взаимозависимость (</w:t>
      </w:r>
      <w:proofErr w:type="spellStart"/>
      <w:r>
        <w:rPr>
          <w:b/>
          <w:bCs/>
          <w:sz w:val="26"/>
          <w:szCs w:val="26"/>
        </w:rPr>
        <w:t>аффилированность</w:t>
      </w:r>
      <w:proofErr w:type="spellEnd"/>
      <w:r>
        <w:rPr>
          <w:b/>
          <w:bCs/>
          <w:sz w:val="26"/>
          <w:szCs w:val="26"/>
        </w:rPr>
        <w:t>) участников схемы дробления бизнеса (родственные отношения, участие в органах управления, служебная подконтрольность и т.п.);</w:t>
      </w:r>
    </w:p>
    <w:p w:rsidR="000A0DCA" w:rsidRDefault="000A0DCA" w:rsidP="00D03749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формальное перераспределение между участниками схемы персонала без изменения их должностных обязанностей;</w:t>
      </w:r>
    </w:p>
    <w:p w:rsidR="000A0DCA" w:rsidRDefault="000A0DCA" w:rsidP="00D03749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отсутствие у подконтрольных лиц, принадлежащих им основных и оборотных средств, кадровых ресурсов;</w:t>
      </w:r>
    </w:p>
    <w:p w:rsidR="000A0DCA" w:rsidRDefault="000A0DCA" w:rsidP="00D03749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- использование участниками схемы одних и тех же вывесок, обозначений, контактов, сайта в сети "Интернет", адресов фактического местонахождения, помещений (офисов, складских и производственных баз и т.п.), банков, в которых открываются и обслуживаются расчетные счета, контрольно-кассовой техники, терминалов и т.п.;</w:t>
      </w:r>
      <w:proofErr w:type="gramEnd"/>
    </w:p>
    <w:p w:rsidR="000A0DCA" w:rsidRDefault="000A0DCA" w:rsidP="00D03749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единственным поставщиком или покупателем для одного участника схемы дробления бизнеса может являться другой ее участник, либо поставщики и покупатели у всех участников схемы являются общими;</w:t>
      </w:r>
    </w:p>
    <w:p w:rsidR="000A0DCA" w:rsidRDefault="000A0DCA" w:rsidP="00D03749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фактическое управление деятельностью участников схемы одними лицами;</w:t>
      </w:r>
    </w:p>
    <w:p w:rsidR="000A0DCA" w:rsidRDefault="000A0DCA" w:rsidP="00D03749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единые для участников схемы службы, осуществляющие: ведение бухгалтерского учета, кадрового делопроизводства, подбор персонала, поиск и работу с поставщиками и покупателями, юридическое сопровождение, логистику и т.д.;</w:t>
      </w:r>
    </w:p>
    <w:p w:rsidR="000A0DCA" w:rsidRDefault="000A0DCA" w:rsidP="00D03749">
      <w:pPr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показатели деятельности, такие как численность персонала, занимаемая площадь и размер получаемого дохода, близки к предельным значениям, ограничивающим право на применение специальной системы налогообложения;</w:t>
      </w:r>
    </w:p>
    <w:p w:rsidR="000A0DCA" w:rsidRDefault="000A0DCA" w:rsidP="000A0DCA">
      <w:pPr>
        <w:autoSpaceDE w:val="0"/>
        <w:autoSpaceDN w:val="0"/>
        <w:adjustRightInd w:val="0"/>
        <w:spacing w:before="260"/>
        <w:ind w:firstLine="5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- данные бухгалтерского учета налогоплательщика с учетом вновь созданных организаций могут указывать на снижение рентаб</w:t>
      </w:r>
      <w:r w:rsidR="00D03749">
        <w:rPr>
          <w:b/>
          <w:bCs/>
          <w:sz w:val="26"/>
          <w:szCs w:val="26"/>
        </w:rPr>
        <w:t>ельности производства и прибыли.</w:t>
      </w:r>
    </w:p>
    <w:p w:rsidR="00D03749" w:rsidRPr="00D03749" w:rsidRDefault="00D03749" w:rsidP="00D03749">
      <w:pPr>
        <w:shd w:val="clear" w:color="auto" w:fill="FFFFFF"/>
        <w:ind w:firstLine="709"/>
        <w:jc w:val="both"/>
        <w:rPr>
          <w:color w:val="494949"/>
          <w:sz w:val="26"/>
          <w:szCs w:val="26"/>
        </w:rPr>
      </w:pPr>
      <w:r w:rsidRPr="00D03749">
        <w:rPr>
          <w:color w:val="494949"/>
          <w:sz w:val="26"/>
          <w:szCs w:val="26"/>
        </w:rPr>
        <w:t>В Обзоре говорится о </w:t>
      </w:r>
      <w:r w:rsidRPr="00D03749">
        <w:rPr>
          <w:color w:val="494949"/>
          <w:sz w:val="26"/>
          <w:szCs w:val="26"/>
          <w:u w:val="single"/>
        </w:rPr>
        <w:t>невозможности составления исчерпывающего или «строго императивного» перечня признаков</w:t>
      </w:r>
      <w:r w:rsidRPr="00D03749">
        <w:rPr>
          <w:color w:val="494949"/>
          <w:sz w:val="26"/>
          <w:szCs w:val="26"/>
        </w:rPr>
        <w:t xml:space="preserve">, свидетельствующих о согласованности </w:t>
      </w:r>
      <w:proofErr w:type="gramStart"/>
      <w:r w:rsidRPr="00D03749">
        <w:rPr>
          <w:color w:val="494949"/>
          <w:sz w:val="26"/>
          <w:szCs w:val="26"/>
        </w:rPr>
        <w:t>действий участников схем дробления бизнеса</w:t>
      </w:r>
      <w:proofErr w:type="gramEnd"/>
      <w:r w:rsidRPr="00D03749">
        <w:rPr>
          <w:color w:val="494949"/>
          <w:sz w:val="26"/>
          <w:szCs w:val="26"/>
        </w:rPr>
        <w:t>. По мнению ФНС России, в каждом случае необходимо обращать внимание на конкретные обстоятельства, установленные в отношении участников возможной схемы и их взаимоотношений.</w:t>
      </w:r>
    </w:p>
    <w:p w:rsidR="00C87AB7" w:rsidRPr="00CC63A9" w:rsidRDefault="00C87AB7" w:rsidP="005D4A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63A9">
        <w:rPr>
          <w:sz w:val="28"/>
          <w:szCs w:val="28"/>
        </w:rPr>
        <w:t>ФНС России письмом от 29.12.2018 N ЕД-4-2/25984@, размещенным в справочно-правовых системах, еще раз акцентировала внимание на том, что налоговые преимущества в форме специальных налоговых режимов, предусматривающих пониженную налоговую (фискальную) нагрузку, установлены только для малого бизнеса с цель</w:t>
      </w:r>
      <w:r w:rsidR="003529CB" w:rsidRPr="00CC63A9">
        <w:rPr>
          <w:sz w:val="28"/>
          <w:szCs w:val="28"/>
        </w:rPr>
        <w:t>ю</w:t>
      </w:r>
      <w:r w:rsidRPr="00CC63A9">
        <w:rPr>
          <w:sz w:val="28"/>
          <w:szCs w:val="28"/>
        </w:rPr>
        <w:t xml:space="preserve">  создания равных конкурентных условий для участников рынка.</w:t>
      </w:r>
    </w:p>
    <w:p w:rsidR="00C87AB7" w:rsidRPr="00CC63A9" w:rsidRDefault="00C87AB7" w:rsidP="005D4A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63A9">
        <w:rPr>
          <w:sz w:val="28"/>
          <w:szCs w:val="28"/>
        </w:rPr>
        <w:t>В связи, с чем налоговым органам поручено усилить контрольно-аналитическую работу в отношении налогоплательщиков, которые создают видимость деятельности нескольких самостоятельных налогоплательщиков, прикрывающих деятельность одного налогоплательщика.</w:t>
      </w:r>
    </w:p>
    <w:p w:rsidR="00C87AB7" w:rsidRPr="00CC63A9" w:rsidRDefault="00050BDF" w:rsidP="005D4A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63A9">
        <w:rPr>
          <w:sz w:val="28"/>
          <w:szCs w:val="28"/>
        </w:rPr>
        <w:t xml:space="preserve">При этом </w:t>
      </w:r>
      <w:r w:rsidR="00C87AB7" w:rsidRPr="00CC63A9">
        <w:rPr>
          <w:sz w:val="28"/>
          <w:szCs w:val="28"/>
        </w:rPr>
        <w:t>налоговым органам рекомендовано учитывать обзоры судебной практики, направленные письмами ФНС России</w:t>
      </w:r>
      <w:r w:rsidR="00D03749">
        <w:rPr>
          <w:sz w:val="28"/>
          <w:szCs w:val="28"/>
        </w:rPr>
        <w:t xml:space="preserve"> (слайд № 2)</w:t>
      </w:r>
      <w:r w:rsidR="00C87AB7" w:rsidRPr="00CC63A9">
        <w:rPr>
          <w:sz w:val="28"/>
          <w:szCs w:val="28"/>
        </w:rPr>
        <w:t xml:space="preserve"> от 11.08.2017 N СА-4-7/15895@, от 11.10.2017 N СА-4-7/20486@ и от 30.07.2018 N КЧ-4-7/14643,</w:t>
      </w:r>
      <w:r w:rsidRPr="00CC63A9">
        <w:rPr>
          <w:sz w:val="28"/>
          <w:szCs w:val="28"/>
        </w:rPr>
        <w:t xml:space="preserve"> все указанные обзоры также  содержатся в открытом </w:t>
      </w:r>
      <w:r w:rsidR="00FC37D4" w:rsidRPr="00CC63A9">
        <w:rPr>
          <w:sz w:val="28"/>
          <w:szCs w:val="28"/>
        </w:rPr>
        <w:t>доступе,</w:t>
      </w:r>
      <w:r w:rsidRPr="00CC63A9">
        <w:rPr>
          <w:sz w:val="28"/>
          <w:szCs w:val="28"/>
        </w:rPr>
        <w:t xml:space="preserve"> и с</w:t>
      </w:r>
      <w:r w:rsidR="00FC37D4" w:rsidRPr="00CC63A9">
        <w:rPr>
          <w:sz w:val="28"/>
          <w:szCs w:val="28"/>
        </w:rPr>
        <w:t xml:space="preserve"> </w:t>
      </w:r>
      <w:r w:rsidRPr="00CC63A9">
        <w:rPr>
          <w:sz w:val="28"/>
          <w:szCs w:val="28"/>
        </w:rPr>
        <w:t>ними можно ознакомит</w:t>
      </w:r>
      <w:r w:rsidR="000A0DCA" w:rsidRPr="00CC63A9">
        <w:rPr>
          <w:sz w:val="28"/>
          <w:szCs w:val="28"/>
        </w:rPr>
        <w:t>ь</w:t>
      </w:r>
      <w:r w:rsidRPr="00CC63A9">
        <w:rPr>
          <w:sz w:val="28"/>
          <w:szCs w:val="28"/>
        </w:rPr>
        <w:t>ся.</w:t>
      </w:r>
    </w:p>
    <w:p w:rsidR="00FC37D4" w:rsidRPr="00CC63A9" w:rsidRDefault="003529CB" w:rsidP="005D4A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63A9">
        <w:rPr>
          <w:sz w:val="28"/>
          <w:szCs w:val="28"/>
        </w:rPr>
        <w:t>Кроме того, в указанном письме ФНС России</w:t>
      </w:r>
      <w:r w:rsidR="00CC63A9" w:rsidRPr="00CC63A9">
        <w:rPr>
          <w:sz w:val="28"/>
          <w:szCs w:val="28"/>
        </w:rPr>
        <w:t xml:space="preserve"> </w:t>
      </w:r>
      <w:r w:rsidRPr="00CC63A9">
        <w:rPr>
          <w:sz w:val="28"/>
          <w:szCs w:val="28"/>
        </w:rPr>
        <w:t>также напомнила, что з</w:t>
      </w:r>
      <w:r w:rsidR="00FC37D4" w:rsidRPr="00CC63A9">
        <w:rPr>
          <w:sz w:val="28"/>
          <w:szCs w:val="28"/>
        </w:rPr>
        <w:t>аконодательством о налогах и сборах предусмотрена возможность для налогоплательщиков в добровольном порядке уточнить свои налоговые обязательства и при наличии оснований пересчитать подлежащие уплате налоги по общей системе налогообложения без применения налоговых санкций.</w:t>
      </w:r>
    </w:p>
    <w:p w:rsidR="00D017EA" w:rsidRPr="00232D7F" w:rsidRDefault="00D017EA" w:rsidP="00637E28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E414D">
        <w:rPr>
          <w:sz w:val="28"/>
          <w:szCs w:val="28"/>
        </w:rPr>
        <w:t>Подводя итоги, судебно-правовой работы территориальных налоговых органов в 201</w:t>
      </w:r>
      <w:r w:rsidR="00FD4171">
        <w:rPr>
          <w:sz w:val="28"/>
          <w:szCs w:val="28"/>
        </w:rPr>
        <w:t>8</w:t>
      </w:r>
      <w:r w:rsidRPr="009E414D">
        <w:rPr>
          <w:sz w:val="28"/>
          <w:szCs w:val="28"/>
        </w:rPr>
        <w:t xml:space="preserve"> году необходимо отметить, что в результате взаимодействия контрольного блока и правовых подразделений достигнуты высокие результаты, характеризующиеся выигрышем значительных сумм по результатам контрольной работы, в бюджет поступило </w:t>
      </w:r>
      <w:r w:rsidR="00FD4171">
        <w:rPr>
          <w:sz w:val="28"/>
          <w:szCs w:val="28"/>
        </w:rPr>
        <w:t>6</w:t>
      </w:r>
      <w:r w:rsidRPr="009E414D">
        <w:rPr>
          <w:sz w:val="28"/>
          <w:szCs w:val="28"/>
        </w:rPr>
        <w:t>2 % присужденных судами сумм, это без учета сумм</w:t>
      </w:r>
      <w:r w:rsidR="009E414D">
        <w:rPr>
          <w:sz w:val="28"/>
          <w:szCs w:val="28"/>
        </w:rPr>
        <w:t>,</w:t>
      </w:r>
      <w:r w:rsidRPr="009E414D">
        <w:rPr>
          <w:sz w:val="28"/>
          <w:szCs w:val="28"/>
        </w:rPr>
        <w:t xml:space="preserve"> оплаченных налогоплательщиками</w:t>
      </w:r>
      <w:r w:rsidR="009E414D">
        <w:rPr>
          <w:sz w:val="28"/>
          <w:szCs w:val="28"/>
        </w:rPr>
        <w:t>, до начала судебных разбирательств.</w:t>
      </w:r>
    </w:p>
    <w:sectPr w:rsidR="00D017EA" w:rsidRPr="00232D7F" w:rsidSect="000A0DC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58" w:rsidRDefault="00880458" w:rsidP="00673C96">
      <w:r>
        <w:separator/>
      </w:r>
    </w:p>
  </w:endnote>
  <w:endnote w:type="continuationSeparator" w:id="0">
    <w:p w:rsidR="00880458" w:rsidRDefault="00880458" w:rsidP="0067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58" w:rsidRDefault="00880458" w:rsidP="00673C96">
      <w:r>
        <w:separator/>
      </w:r>
    </w:p>
  </w:footnote>
  <w:footnote w:type="continuationSeparator" w:id="0">
    <w:p w:rsidR="00880458" w:rsidRDefault="00880458" w:rsidP="00673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995583"/>
      <w:docPartObj>
        <w:docPartGallery w:val="Page Numbers (Top of Page)"/>
        <w:docPartUnique/>
      </w:docPartObj>
    </w:sdtPr>
    <w:sdtEndPr/>
    <w:sdtContent>
      <w:p w:rsidR="000A0DCA" w:rsidRDefault="000A0DCA">
        <w:pPr>
          <w:pStyle w:val="ad"/>
          <w:jc w:val="center"/>
          <w:rPr>
            <w:lang w:val="ru-RU"/>
          </w:rPr>
        </w:pPr>
      </w:p>
      <w:p w:rsidR="000A0DCA" w:rsidRDefault="000A0DC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749" w:rsidRPr="00D03749">
          <w:rPr>
            <w:noProof/>
            <w:lang w:val="ru-RU"/>
          </w:rPr>
          <w:t>2</w:t>
        </w:r>
        <w:r>
          <w:fldChar w:fldCharType="end"/>
        </w:r>
      </w:p>
    </w:sdtContent>
  </w:sdt>
  <w:p w:rsidR="000A0DCA" w:rsidRDefault="000A0DC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0B97"/>
    <w:multiLevelType w:val="hybridMultilevel"/>
    <w:tmpl w:val="3FE80530"/>
    <w:lvl w:ilvl="0" w:tplc="F44A5B3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9A2FE0"/>
    <w:multiLevelType w:val="hybridMultilevel"/>
    <w:tmpl w:val="48D80038"/>
    <w:lvl w:ilvl="0" w:tplc="0D2EE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A65906"/>
    <w:multiLevelType w:val="hybridMultilevel"/>
    <w:tmpl w:val="7048EC36"/>
    <w:lvl w:ilvl="0" w:tplc="51CEDD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723262"/>
    <w:multiLevelType w:val="hybridMultilevel"/>
    <w:tmpl w:val="46686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B4927"/>
    <w:multiLevelType w:val="hybridMultilevel"/>
    <w:tmpl w:val="70B2DE04"/>
    <w:lvl w:ilvl="0" w:tplc="DD1891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20EB0C81"/>
    <w:multiLevelType w:val="hybridMultilevel"/>
    <w:tmpl w:val="D56E75A0"/>
    <w:lvl w:ilvl="0" w:tplc="210C5132">
      <w:start w:val="1"/>
      <w:numFmt w:val="decimal"/>
      <w:lvlText w:val="%1."/>
      <w:lvlJc w:val="left"/>
      <w:pPr>
        <w:ind w:left="1378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19059DB"/>
    <w:multiLevelType w:val="hybridMultilevel"/>
    <w:tmpl w:val="41048A70"/>
    <w:lvl w:ilvl="0" w:tplc="AD7AC05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>
    <w:nsid w:val="26973124"/>
    <w:multiLevelType w:val="hybridMultilevel"/>
    <w:tmpl w:val="D6A6594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E45502"/>
    <w:multiLevelType w:val="hybridMultilevel"/>
    <w:tmpl w:val="8E6E8B28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965687F"/>
    <w:multiLevelType w:val="hybridMultilevel"/>
    <w:tmpl w:val="CA2C74BC"/>
    <w:lvl w:ilvl="0" w:tplc="1F16FE2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3949FD"/>
    <w:multiLevelType w:val="hybridMultilevel"/>
    <w:tmpl w:val="46FEF4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813F83"/>
    <w:multiLevelType w:val="hybridMultilevel"/>
    <w:tmpl w:val="F6AA7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528E3"/>
    <w:multiLevelType w:val="hybridMultilevel"/>
    <w:tmpl w:val="C7E8C660"/>
    <w:lvl w:ilvl="0" w:tplc="F4BA474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AF61A2"/>
    <w:multiLevelType w:val="hybridMultilevel"/>
    <w:tmpl w:val="71B0C634"/>
    <w:lvl w:ilvl="0" w:tplc="B1824898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4">
    <w:nsid w:val="741C27BD"/>
    <w:multiLevelType w:val="hybridMultilevel"/>
    <w:tmpl w:val="012687CC"/>
    <w:lvl w:ilvl="0" w:tplc="46CEB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312013"/>
    <w:multiLevelType w:val="hybridMultilevel"/>
    <w:tmpl w:val="557AAFA0"/>
    <w:lvl w:ilvl="0" w:tplc="579C5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147C2D"/>
    <w:multiLevelType w:val="hybridMultilevel"/>
    <w:tmpl w:val="9E94FB40"/>
    <w:lvl w:ilvl="0" w:tplc="69B6EF4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9"/>
  </w:num>
  <w:num w:numId="13">
    <w:abstractNumId w:val="5"/>
  </w:num>
  <w:num w:numId="14">
    <w:abstractNumId w:val="11"/>
  </w:num>
  <w:num w:numId="15">
    <w:abstractNumId w:val="2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B5"/>
    <w:rsid w:val="00003DDB"/>
    <w:rsid w:val="000131F1"/>
    <w:rsid w:val="0001374A"/>
    <w:rsid w:val="00017E6E"/>
    <w:rsid w:val="0002535C"/>
    <w:rsid w:val="00030724"/>
    <w:rsid w:val="00044B81"/>
    <w:rsid w:val="000505E3"/>
    <w:rsid w:val="00050BDF"/>
    <w:rsid w:val="0005389D"/>
    <w:rsid w:val="000601A6"/>
    <w:rsid w:val="000652D1"/>
    <w:rsid w:val="0007613C"/>
    <w:rsid w:val="00083A13"/>
    <w:rsid w:val="000A019C"/>
    <w:rsid w:val="000A0DCA"/>
    <w:rsid w:val="000A258A"/>
    <w:rsid w:val="000B11C0"/>
    <w:rsid w:val="000B6A6F"/>
    <w:rsid w:val="000B7D34"/>
    <w:rsid w:val="000C34FC"/>
    <w:rsid w:val="000C65D7"/>
    <w:rsid w:val="000D65B9"/>
    <w:rsid w:val="000D7E47"/>
    <w:rsid w:val="000E1856"/>
    <w:rsid w:val="000E4545"/>
    <w:rsid w:val="000F5DDD"/>
    <w:rsid w:val="0010201E"/>
    <w:rsid w:val="00103D46"/>
    <w:rsid w:val="001137F4"/>
    <w:rsid w:val="00121CB9"/>
    <w:rsid w:val="00130518"/>
    <w:rsid w:val="00141964"/>
    <w:rsid w:val="001419A2"/>
    <w:rsid w:val="00142C77"/>
    <w:rsid w:val="00143FDC"/>
    <w:rsid w:val="00150D94"/>
    <w:rsid w:val="0015416A"/>
    <w:rsid w:val="0018188D"/>
    <w:rsid w:val="00183AF3"/>
    <w:rsid w:val="0018554E"/>
    <w:rsid w:val="00186EAB"/>
    <w:rsid w:val="00187B42"/>
    <w:rsid w:val="00196114"/>
    <w:rsid w:val="001A1854"/>
    <w:rsid w:val="001A2C49"/>
    <w:rsid w:val="001B7204"/>
    <w:rsid w:val="001B7B72"/>
    <w:rsid w:val="001C0344"/>
    <w:rsid w:val="001D06E0"/>
    <w:rsid w:val="001D6167"/>
    <w:rsid w:val="001D63B9"/>
    <w:rsid w:val="001E25E4"/>
    <w:rsid w:val="001E42ED"/>
    <w:rsid w:val="001F714E"/>
    <w:rsid w:val="00202C1F"/>
    <w:rsid w:val="00203369"/>
    <w:rsid w:val="00205846"/>
    <w:rsid w:val="0020585B"/>
    <w:rsid w:val="002106E5"/>
    <w:rsid w:val="0021152E"/>
    <w:rsid w:val="00215129"/>
    <w:rsid w:val="00216502"/>
    <w:rsid w:val="00225634"/>
    <w:rsid w:val="00226BF3"/>
    <w:rsid w:val="00232D7F"/>
    <w:rsid w:val="00232F11"/>
    <w:rsid w:val="002365F1"/>
    <w:rsid w:val="002409E9"/>
    <w:rsid w:val="00245A40"/>
    <w:rsid w:val="002464EE"/>
    <w:rsid w:val="00251458"/>
    <w:rsid w:val="00251C5A"/>
    <w:rsid w:val="00252353"/>
    <w:rsid w:val="00255364"/>
    <w:rsid w:val="00263485"/>
    <w:rsid w:val="00263EE1"/>
    <w:rsid w:val="0026622C"/>
    <w:rsid w:val="00270872"/>
    <w:rsid w:val="0027452B"/>
    <w:rsid w:val="00274567"/>
    <w:rsid w:val="002843E3"/>
    <w:rsid w:val="00287C81"/>
    <w:rsid w:val="00293A40"/>
    <w:rsid w:val="00295EC0"/>
    <w:rsid w:val="0029741C"/>
    <w:rsid w:val="002B346A"/>
    <w:rsid w:val="002C235D"/>
    <w:rsid w:val="002C5D7E"/>
    <w:rsid w:val="002C5D93"/>
    <w:rsid w:val="002C6336"/>
    <w:rsid w:val="002D6302"/>
    <w:rsid w:val="002E087E"/>
    <w:rsid w:val="002E1411"/>
    <w:rsid w:val="002E74D1"/>
    <w:rsid w:val="002F125C"/>
    <w:rsid w:val="002F4549"/>
    <w:rsid w:val="00303540"/>
    <w:rsid w:val="00310725"/>
    <w:rsid w:val="00311936"/>
    <w:rsid w:val="00315DAF"/>
    <w:rsid w:val="00323DF4"/>
    <w:rsid w:val="003247F7"/>
    <w:rsid w:val="00330031"/>
    <w:rsid w:val="0033258C"/>
    <w:rsid w:val="00340AA3"/>
    <w:rsid w:val="00342A02"/>
    <w:rsid w:val="00343B50"/>
    <w:rsid w:val="003473AF"/>
    <w:rsid w:val="00350DF3"/>
    <w:rsid w:val="003529CB"/>
    <w:rsid w:val="0035440B"/>
    <w:rsid w:val="003638F0"/>
    <w:rsid w:val="003651E9"/>
    <w:rsid w:val="00370D19"/>
    <w:rsid w:val="0037729F"/>
    <w:rsid w:val="00383F35"/>
    <w:rsid w:val="003B1BF7"/>
    <w:rsid w:val="003B5250"/>
    <w:rsid w:val="003C3340"/>
    <w:rsid w:val="003C62B6"/>
    <w:rsid w:val="003D0AB5"/>
    <w:rsid w:val="003D6854"/>
    <w:rsid w:val="003E117A"/>
    <w:rsid w:val="003E2390"/>
    <w:rsid w:val="003E70EF"/>
    <w:rsid w:val="003F21D0"/>
    <w:rsid w:val="003F533E"/>
    <w:rsid w:val="00400C6F"/>
    <w:rsid w:val="0041642E"/>
    <w:rsid w:val="00420AE9"/>
    <w:rsid w:val="00422653"/>
    <w:rsid w:val="00432B11"/>
    <w:rsid w:val="00434A14"/>
    <w:rsid w:val="00435111"/>
    <w:rsid w:val="004353E3"/>
    <w:rsid w:val="004454D2"/>
    <w:rsid w:val="004502C3"/>
    <w:rsid w:val="004523E9"/>
    <w:rsid w:val="00463102"/>
    <w:rsid w:val="00463C32"/>
    <w:rsid w:val="0048034D"/>
    <w:rsid w:val="00480B96"/>
    <w:rsid w:val="00485F1B"/>
    <w:rsid w:val="00486955"/>
    <w:rsid w:val="00486AC5"/>
    <w:rsid w:val="004A1529"/>
    <w:rsid w:val="004A5723"/>
    <w:rsid w:val="004B2D00"/>
    <w:rsid w:val="004B378F"/>
    <w:rsid w:val="004E06C7"/>
    <w:rsid w:val="004E2394"/>
    <w:rsid w:val="004E47FF"/>
    <w:rsid w:val="004E6BB9"/>
    <w:rsid w:val="004E6FE6"/>
    <w:rsid w:val="004E78BF"/>
    <w:rsid w:val="0050598D"/>
    <w:rsid w:val="00505DE4"/>
    <w:rsid w:val="005126AB"/>
    <w:rsid w:val="005130EC"/>
    <w:rsid w:val="00513139"/>
    <w:rsid w:val="00514BB1"/>
    <w:rsid w:val="005213DC"/>
    <w:rsid w:val="00535EC2"/>
    <w:rsid w:val="00536C46"/>
    <w:rsid w:val="00537A12"/>
    <w:rsid w:val="00540C37"/>
    <w:rsid w:val="0055416F"/>
    <w:rsid w:val="00556F36"/>
    <w:rsid w:val="0057081B"/>
    <w:rsid w:val="005760C1"/>
    <w:rsid w:val="00585576"/>
    <w:rsid w:val="00592E67"/>
    <w:rsid w:val="00596B3E"/>
    <w:rsid w:val="005A2048"/>
    <w:rsid w:val="005A79B9"/>
    <w:rsid w:val="005B5906"/>
    <w:rsid w:val="005B5D48"/>
    <w:rsid w:val="005B5EF9"/>
    <w:rsid w:val="005C7E96"/>
    <w:rsid w:val="005D34C3"/>
    <w:rsid w:val="005D4A09"/>
    <w:rsid w:val="005E00F8"/>
    <w:rsid w:val="005F28C0"/>
    <w:rsid w:val="005F4292"/>
    <w:rsid w:val="005F64C5"/>
    <w:rsid w:val="005F672D"/>
    <w:rsid w:val="006001FE"/>
    <w:rsid w:val="00600B93"/>
    <w:rsid w:val="006032B4"/>
    <w:rsid w:val="00606E79"/>
    <w:rsid w:val="00607EFC"/>
    <w:rsid w:val="00610A71"/>
    <w:rsid w:val="006221F4"/>
    <w:rsid w:val="006224C0"/>
    <w:rsid w:val="00623AC3"/>
    <w:rsid w:val="00624BB1"/>
    <w:rsid w:val="006261C3"/>
    <w:rsid w:val="006269B7"/>
    <w:rsid w:val="00633545"/>
    <w:rsid w:val="00637E28"/>
    <w:rsid w:val="00645598"/>
    <w:rsid w:val="00650AB5"/>
    <w:rsid w:val="006605B1"/>
    <w:rsid w:val="00673C96"/>
    <w:rsid w:val="00675316"/>
    <w:rsid w:val="00675B07"/>
    <w:rsid w:val="006801E9"/>
    <w:rsid w:val="006821FD"/>
    <w:rsid w:val="00682BAC"/>
    <w:rsid w:val="00696B9C"/>
    <w:rsid w:val="006A23D7"/>
    <w:rsid w:val="006A43E2"/>
    <w:rsid w:val="006A4B93"/>
    <w:rsid w:val="006A7839"/>
    <w:rsid w:val="006C1EC3"/>
    <w:rsid w:val="006C76E5"/>
    <w:rsid w:val="006C7792"/>
    <w:rsid w:val="006D3950"/>
    <w:rsid w:val="006D48EE"/>
    <w:rsid w:val="006D6664"/>
    <w:rsid w:val="006E0702"/>
    <w:rsid w:val="006F5AB3"/>
    <w:rsid w:val="007015A8"/>
    <w:rsid w:val="007037C2"/>
    <w:rsid w:val="00705DDB"/>
    <w:rsid w:val="007224B1"/>
    <w:rsid w:val="0072322A"/>
    <w:rsid w:val="00724AB8"/>
    <w:rsid w:val="00734DAA"/>
    <w:rsid w:val="00745F09"/>
    <w:rsid w:val="00751EA2"/>
    <w:rsid w:val="007575B8"/>
    <w:rsid w:val="007636E8"/>
    <w:rsid w:val="00765F71"/>
    <w:rsid w:val="00782BAB"/>
    <w:rsid w:val="00793B04"/>
    <w:rsid w:val="007A645B"/>
    <w:rsid w:val="007B42E2"/>
    <w:rsid w:val="007C02A1"/>
    <w:rsid w:val="007C0D21"/>
    <w:rsid w:val="007C1DE0"/>
    <w:rsid w:val="007C3998"/>
    <w:rsid w:val="007D28F5"/>
    <w:rsid w:val="007D44A0"/>
    <w:rsid w:val="007D631C"/>
    <w:rsid w:val="007E4149"/>
    <w:rsid w:val="007E6E08"/>
    <w:rsid w:val="007F2C8F"/>
    <w:rsid w:val="007F4E10"/>
    <w:rsid w:val="00803BAA"/>
    <w:rsid w:val="00804A71"/>
    <w:rsid w:val="0081339D"/>
    <w:rsid w:val="00815E8C"/>
    <w:rsid w:val="008178A6"/>
    <w:rsid w:val="00817D92"/>
    <w:rsid w:val="0082399E"/>
    <w:rsid w:val="00824005"/>
    <w:rsid w:val="00824E80"/>
    <w:rsid w:val="00825CA6"/>
    <w:rsid w:val="008416D6"/>
    <w:rsid w:val="0084660A"/>
    <w:rsid w:val="00847BAD"/>
    <w:rsid w:val="00856B9C"/>
    <w:rsid w:val="00860748"/>
    <w:rsid w:val="0086231A"/>
    <w:rsid w:val="00863DE8"/>
    <w:rsid w:val="008663BD"/>
    <w:rsid w:val="00872FEB"/>
    <w:rsid w:val="00876780"/>
    <w:rsid w:val="00880458"/>
    <w:rsid w:val="008816A0"/>
    <w:rsid w:val="00883794"/>
    <w:rsid w:val="008A27CD"/>
    <w:rsid w:val="008A6EB9"/>
    <w:rsid w:val="008A79FE"/>
    <w:rsid w:val="008B09B6"/>
    <w:rsid w:val="008B5BDC"/>
    <w:rsid w:val="008D164F"/>
    <w:rsid w:val="008D508C"/>
    <w:rsid w:val="008D529A"/>
    <w:rsid w:val="008D66F9"/>
    <w:rsid w:val="008E56FF"/>
    <w:rsid w:val="008F1895"/>
    <w:rsid w:val="00902FBA"/>
    <w:rsid w:val="009058A1"/>
    <w:rsid w:val="00912EA5"/>
    <w:rsid w:val="00940382"/>
    <w:rsid w:val="0094501A"/>
    <w:rsid w:val="00947781"/>
    <w:rsid w:val="00947D39"/>
    <w:rsid w:val="0095325F"/>
    <w:rsid w:val="0096549A"/>
    <w:rsid w:val="00973644"/>
    <w:rsid w:val="00994330"/>
    <w:rsid w:val="009952A3"/>
    <w:rsid w:val="009961CF"/>
    <w:rsid w:val="009A2DD7"/>
    <w:rsid w:val="009A71D4"/>
    <w:rsid w:val="009B294A"/>
    <w:rsid w:val="009B3CEA"/>
    <w:rsid w:val="009B691C"/>
    <w:rsid w:val="009C2ADD"/>
    <w:rsid w:val="009D358B"/>
    <w:rsid w:val="009D6872"/>
    <w:rsid w:val="009E414D"/>
    <w:rsid w:val="009E51BC"/>
    <w:rsid w:val="009F39A5"/>
    <w:rsid w:val="00A1058E"/>
    <w:rsid w:val="00A106F0"/>
    <w:rsid w:val="00A1543A"/>
    <w:rsid w:val="00A242E8"/>
    <w:rsid w:val="00A34466"/>
    <w:rsid w:val="00A36486"/>
    <w:rsid w:val="00A4570E"/>
    <w:rsid w:val="00A52E7C"/>
    <w:rsid w:val="00A564D1"/>
    <w:rsid w:val="00A5656D"/>
    <w:rsid w:val="00A62125"/>
    <w:rsid w:val="00A6493F"/>
    <w:rsid w:val="00A92BB7"/>
    <w:rsid w:val="00AA2401"/>
    <w:rsid w:val="00AB02BB"/>
    <w:rsid w:val="00AB2F5A"/>
    <w:rsid w:val="00AB3F3C"/>
    <w:rsid w:val="00AB4E3E"/>
    <w:rsid w:val="00AD20E5"/>
    <w:rsid w:val="00AD295D"/>
    <w:rsid w:val="00AE0566"/>
    <w:rsid w:val="00AE37D4"/>
    <w:rsid w:val="00AE56C5"/>
    <w:rsid w:val="00AF6075"/>
    <w:rsid w:val="00B00F15"/>
    <w:rsid w:val="00B04429"/>
    <w:rsid w:val="00B05E25"/>
    <w:rsid w:val="00B06B78"/>
    <w:rsid w:val="00B133ED"/>
    <w:rsid w:val="00B13C47"/>
    <w:rsid w:val="00B16227"/>
    <w:rsid w:val="00B165ED"/>
    <w:rsid w:val="00B17EE4"/>
    <w:rsid w:val="00B22FF4"/>
    <w:rsid w:val="00B32EBE"/>
    <w:rsid w:val="00B354F1"/>
    <w:rsid w:val="00B40358"/>
    <w:rsid w:val="00B4687F"/>
    <w:rsid w:val="00B46ACC"/>
    <w:rsid w:val="00B5061F"/>
    <w:rsid w:val="00B5232C"/>
    <w:rsid w:val="00B60990"/>
    <w:rsid w:val="00B6137D"/>
    <w:rsid w:val="00B64FCA"/>
    <w:rsid w:val="00B652E1"/>
    <w:rsid w:val="00B65369"/>
    <w:rsid w:val="00B74F28"/>
    <w:rsid w:val="00B76F80"/>
    <w:rsid w:val="00B82641"/>
    <w:rsid w:val="00B8538F"/>
    <w:rsid w:val="00B92A56"/>
    <w:rsid w:val="00B964FA"/>
    <w:rsid w:val="00BA6DD4"/>
    <w:rsid w:val="00BA70F2"/>
    <w:rsid w:val="00BB1B93"/>
    <w:rsid w:val="00BC223C"/>
    <w:rsid w:val="00BC5FF1"/>
    <w:rsid w:val="00BD2426"/>
    <w:rsid w:val="00BD4858"/>
    <w:rsid w:val="00BD6524"/>
    <w:rsid w:val="00BE6708"/>
    <w:rsid w:val="00C01C8F"/>
    <w:rsid w:val="00C041A8"/>
    <w:rsid w:val="00C06A86"/>
    <w:rsid w:val="00C1256B"/>
    <w:rsid w:val="00C13D55"/>
    <w:rsid w:val="00C15ACE"/>
    <w:rsid w:val="00C23A9B"/>
    <w:rsid w:val="00C24D65"/>
    <w:rsid w:val="00C278C5"/>
    <w:rsid w:val="00C30274"/>
    <w:rsid w:val="00C41F98"/>
    <w:rsid w:val="00C43170"/>
    <w:rsid w:val="00C45F2C"/>
    <w:rsid w:val="00C623B0"/>
    <w:rsid w:val="00C64F73"/>
    <w:rsid w:val="00C72798"/>
    <w:rsid w:val="00C75F0F"/>
    <w:rsid w:val="00C81C6A"/>
    <w:rsid w:val="00C87AB7"/>
    <w:rsid w:val="00CA2EE0"/>
    <w:rsid w:val="00CA49D9"/>
    <w:rsid w:val="00CA6433"/>
    <w:rsid w:val="00CA71B9"/>
    <w:rsid w:val="00CB2DB9"/>
    <w:rsid w:val="00CB5752"/>
    <w:rsid w:val="00CC1DBC"/>
    <w:rsid w:val="00CC392A"/>
    <w:rsid w:val="00CC3B07"/>
    <w:rsid w:val="00CC63A9"/>
    <w:rsid w:val="00CC73F2"/>
    <w:rsid w:val="00CD038D"/>
    <w:rsid w:val="00CD0450"/>
    <w:rsid w:val="00CD1A58"/>
    <w:rsid w:val="00CD2C32"/>
    <w:rsid w:val="00CD3AB5"/>
    <w:rsid w:val="00CD69F3"/>
    <w:rsid w:val="00CE16A1"/>
    <w:rsid w:val="00CE3718"/>
    <w:rsid w:val="00D017EA"/>
    <w:rsid w:val="00D03749"/>
    <w:rsid w:val="00D04A64"/>
    <w:rsid w:val="00D06A34"/>
    <w:rsid w:val="00D07909"/>
    <w:rsid w:val="00D1186F"/>
    <w:rsid w:val="00D16822"/>
    <w:rsid w:val="00D21490"/>
    <w:rsid w:val="00D22071"/>
    <w:rsid w:val="00D27487"/>
    <w:rsid w:val="00D321E9"/>
    <w:rsid w:val="00D3296A"/>
    <w:rsid w:val="00D379EF"/>
    <w:rsid w:val="00D44CE1"/>
    <w:rsid w:val="00D4759F"/>
    <w:rsid w:val="00D52E59"/>
    <w:rsid w:val="00D553CE"/>
    <w:rsid w:val="00D561C5"/>
    <w:rsid w:val="00D64B47"/>
    <w:rsid w:val="00D67FE3"/>
    <w:rsid w:val="00D71111"/>
    <w:rsid w:val="00D759EA"/>
    <w:rsid w:val="00D83FBC"/>
    <w:rsid w:val="00D904FD"/>
    <w:rsid w:val="00D967FE"/>
    <w:rsid w:val="00D97B38"/>
    <w:rsid w:val="00DA0650"/>
    <w:rsid w:val="00DA2456"/>
    <w:rsid w:val="00DB5C73"/>
    <w:rsid w:val="00DC55D7"/>
    <w:rsid w:val="00DC6508"/>
    <w:rsid w:val="00DD2A66"/>
    <w:rsid w:val="00DD41FC"/>
    <w:rsid w:val="00DD48BD"/>
    <w:rsid w:val="00DD6E4C"/>
    <w:rsid w:val="00DD6E5A"/>
    <w:rsid w:val="00DE3AB9"/>
    <w:rsid w:val="00DF6587"/>
    <w:rsid w:val="00E009A3"/>
    <w:rsid w:val="00E13150"/>
    <w:rsid w:val="00E166B2"/>
    <w:rsid w:val="00E16743"/>
    <w:rsid w:val="00E221C3"/>
    <w:rsid w:val="00E23A61"/>
    <w:rsid w:val="00E2468A"/>
    <w:rsid w:val="00E258C0"/>
    <w:rsid w:val="00E27315"/>
    <w:rsid w:val="00E30042"/>
    <w:rsid w:val="00E309AC"/>
    <w:rsid w:val="00E50CE9"/>
    <w:rsid w:val="00E513D1"/>
    <w:rsid w:val="00E561C6"/>
    <w:rsid w:val="00E63CF2"/>
    <w:rsid w:val="00E65AC6"/>
    <w:rsid w:val="00E77047"/>
    <w:rsid w:val="00E77C9E"/>
    <w:rsid w:val="00E81BB9"/>
    <w:rsid w:val="00E84AD5"/>
    <w:rsid w:val="00E93902"/>
    <w:rsid w:val="00E953E2"/>
    <w:rsid w:val="00E96D30"/>
    <w:rsid w:val="00EA0712"/>
    <w:rsid w:val="00EB135D"/>
    <w:rsid w:val="00EB2409"/>
    <w:rsid w:val="00EB277B"/>
    <w:rsid w:val="00EC442F"/>
    <w:rsid w:val="00ED7FE5"/>
    <w:rsid w:val="00EE24D5"/>
    <w:rsid w:val="00EE2566"/>
    <w:rsid w:val="00F00530"/>
    <w:rsid w:val="00F030B4"/>
    <w:rsid w:val="00F063CA"/>
    <w:rsid w:val="00F07BA3"/>
    <w:rsid w:val="00F15D76"/>
    <w:rsid w:val="00F216CC"/>
    <w:rsid w:val="00F235E4"/>
    <w:rsid w:val="00F24286"/>
    <w:rsid w:val="00F41AB4"/>
    <w:rsid w:val="00F4305A"/>
    <w:rsid w:val="00F43EF3"/>
    <w:rsid w:val="00F50206"/>
    <w:rsid w:val="00F50408"/>
    <w:rsid w:val="00F5690A"/>
    <w:rsid w:val="00F630B4"/>
    <w:rsid w:val="00F63C75"/>
    <w:rsid w:val="00F66B03"/>
    <w:rsid w:val="00F67746"/>
    <w:rsid w:val="00F73BDD"/>
    <w:rsid w:val="00F760F3"/>
    <w:rsid w:val="00F76D75"/>
    <w:rsid w:val="00F7771C"/>
    <w:rsid w:val="00F93BE1"/>
    <w:rsid w:val="00F95344"/>
    <w:rsid w:val="00FA5FF0"/>
    <w:rsid w:val="00FB32FA"/>
    <w:rsid w:val="00FB39B2"/>
    <w:rsid w:val="00FB3FA0"/>
    <w:rsid w:val="00FB4813"/>
    <w:rsid w:val="00FC11AD"/>
    <w:rsid w:val="00FC35A4"/>
    <w:rsid w:val="00FC37D4"/>
    <w:rsid w:val="00FC604F"/>
    <w:rsid w:val="00FD1B25"/>
    <w:rsid w:val="00FD4171"/>
    <w:rsid w:val="00FD48C9"/>
    <w:rsid w:val="00FD5532"/>
    <w:rsid w:val="00FE3758"/>
    <w:rsid w:val="00FE6BF5"/>
    <w:rsid w:val="00FE7038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0AB5"/>
    <w:pPr>
      <w:jc w:val="both"/>
    </w:pPr>
    <w:rPr>
      <w:lang w:val="x-none" w:eastAsia="x-none"/>
    </w:rPr>
  </w:style>
  <w:style w:type="paragraph" w:styleId="2">
    <w:name w:val="Body Text Indent 2"/>
    <w:basedOn w:val="a"/>
    <w:rsid w:val="007636E8"/>
    <w:pPr>
      <w:spacing w:after="120" w:line="480" w:lineRule="auto"/>
      <w:ind w:left="283"/>
    </w:pPr>
  </w:style>
  <w:style w:type="paragraph" w:styleId="a5">
    <w:name w:val="Body Text Indent"/>
    <w:basedOn w:val="a"/>
    <w:link w:val="a6"/>
    <w:rsid w:val="007636E8"/>
    <w:pPr>
      <w:spacing w:after="120"/>
      <w:ind w:left="283"/>
    </w:pPr>
    <w:rPr>
      <w:lang w:val="x-none" w:eastAsia="x-none"/>
    </w:rPr>
  </w:style>
  <w:style w:type="paragraph" w:styleId="3">
    <w:name w:val="Body Text Indent 3"/>
    <w:basedOn w:val="a"/>
    <w:rsid w:val="007636E8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5760C1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514BB1"/>
    <w:pPr>
      <w:spacing w:after="120" w:line="480" w:lineRule="auto"/>
    </w:pPr>
  </w:style>
  <w:style w:type="paragraph" w:styleId="30">
    <w:name w:val="Body Text 3"/>
    <w:basedOn w:val="a"/>
    <w:rsid w:val="00514BB1"/>
    <w:pPr>
      <w:spacing w:after="120"/>
    </w:pPr>
    <w:rPr>
      <w:sz w:val="16"/>
      <w:szCs w:val="16"/>
    </w:rPr>
  </w:style>
  <w:style w:type="paragraph" w:customStyle="1" w:styleId="a8">
    <w:name w:val="Знак Знак Знак Знак"/>
    <w:basedOn w:val="a"/>
    <w:autoRedefine/>
    <w:rsid w:val="0055416F"/>
    <w:pPr>
      <w:spacing w:after="160" w:line="240" w:lineRule="exact"/>
    </w:pPr>
    <w:rPr>
      <w:sz w:val="28"/>
      <w:szCs w:val="20"/>
      <w:lang w:val="en-US" w:eastAsia="en-US"/>
    </w:rPr>
  </w:style>
  <w:style w:type="character" w:styleId="a9">
    <w:name w:val="Strong"/>
    <w:qFormat/>
    <w:rsid w:val="00650AB5"/>
    <w:rPr>
      <w:b/>
      <w:bCs/>
    </w:rPr>
  </w:style>
  <w:style w:type="paragraph" w:customStyle="1" w:styleId="aa">
    <w:name w:val="Знак Знак Знак"/>
    <w:basedOn w:val="a"/>
    <w:autoRedefine/>
    <w:rsid w:val="00083A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b">
    <w:name w:val="Знак Знак Знак"/>
    <w:basedOn w:val="a"/>
    <w:autoRedefine/>
    <w:rsid w:val="001D616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c">
    <w:name w:val="Знак"/>
    <w:basedOn w:val="a"/>
    <w:rsid w:val="00F76D75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FontStyle15">
    <w:name w:val="Font Style15"/>
    <w:rsid w:val="00C64F73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Знак"/>
    <w:link w:val="a3"/>
    <w:rsid w:val="003B5250"/>
    <w:rPr>
      <w:sz w:val="24"/>
      <w:szCs w:val="24"/>
    </w:rPr>
  </w:style>
  <w:style w:type="character" w:customStyle="1" w:styleId="FontStyle16">
    <w:name w:val="Font Style16"/>
    <w:rsid w:val="00C041A8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673C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673C96"/>
    <w:rPr>
      <w:sz w:val="24"/>
      <w:szCs w:val="24"/>
    </w:rPr>
  </w:style>
  <w:style w:type="paragraph" w:styleId="af">
    <w:name w:val="footer"/>
    <w:basedOn w:val="a"/>
    <w:link w:val="af0"/>
    <w:rsid w:val="00673C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673C96"/>
    <w:rPr>
      <w:sz w:val="24"/>
      <w:szCs w:val="24"/>
    </w:rPr>
  </w:style>
  <w:style w:type="paragraph" w:styleId="af1">
    <w:name w:val="No Spacing"/>
    <w:qFormat/>
    <w:rsid w:val="000601A6"/>
  </w:style>
  <w:style w:type="character" w:customStyle="1" w:styleId="a6">
    <w:name w:val="Основной текст с отступом Знак"/>
    <w:link w:val="a5"/>
    <w:rsid w:val="00DD6E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0AB5"/>
    <w:pPr>
      <w:jc w:val="both"/>
    </w:pPr>
    <w:rPr>
      <w:lang w:val="x-none" w:eastAsia="x-none"/>
    </w:rPr>
  </w:style>
  <w:style w:type="paragraph" w:styleId="2">
    <w:name w:val="Body Text Indent 2"/>
    <w:basedOn w:val="a"/>
    <w:rsid w:val="007636E8"/>
    <w:pPr>
      <w:spacing w:after="120" w:line="480" w:lineRule="auto"/>
      <w:ind w:left="283"/>
    </w:pPr>
  </w:style>
  <w:style w:type="paragraph" w:styleId="a5">
    <w:name w:val="Body Text Indent"/>
    <w:basedOn w:val="a"/>
    <w:link w:val="a6"/>
    <w:rsid w:val="007636E8"/>
    <w:pPr>
      <w:spacing w:after="120"/>
      <w:ind w:left="283"/>
    </w:pPr>
    <w:rPr>
      <w:lang w:val="x-none" w:eastAsia="x-none"/>
    </w:rPr>
  </w:style>
  <w:style w:type="paragraph" w:styleId="3">
    <w:name w:val="Body Text Indent 3"/>
    <w:basedOn w:val="a"/>
    <w:rsid w:val="007636E8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5760C1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514BB1"/>
    <w:pPr>
      <w:spacing w:after="120" w:line="480" w:lineRule="auto"/>
    </w:pPr>
  </w:style>
  <w:style w:type="paragraph" w:styleId="30">
    <w:name w:val="Body Text 3"/>
    <w:basedOn w:val="a"/>
    <w:rsid w:val="00514BB1"/>
    <w:pPr>
      <w:spacing w:after="120"/>
    </w:pPr>
    <w:rPr>
      <w:sz w:val="16"/>
      <w:szCs w:val="16"/>
    </w:rPr>
  </w:style>
  <w:style w:type="paragraph" w:customStyle="1" w:styleId="a8">
    <w:name w:val="Знак Знак Знак Знак"/>
    <w:basedOn w:val="a"/>
    <w:autoRedefine/>
    <w:rsid w:val="0055416F"/>
    <w:pPr>
      <w:spacing w:after="160" w:line="240" w:lineRule="exact"/>
    </w:pPr>
    <w:rPr>
      <w:sz w:val="28"/>
      <w:szCs w:val="20"/>
      <w:lang w:val="en-US" w:eastAsia="en-US"/>
    </w:rPr>
  </w:style>
  <w:style w:type="character" w:styleId="a9">
    <w:name w:val="Strong"/>
    <w:qFormat/>
    <w:rsid w:val="00650AB5"/>
    <w:rPr>
      <w:b/>
      <w:bCs/>
    </w:rPr>
  </w:style>
  <w:style w:type="paragraph" w:customStyle="1" w:styleId="aa">
    <w:name w:val="Знак Знак Знак"/>
    <w:basedOn w:val="a"/>
    <w:autoRedefine/>
    <w:rsid w:val="00083A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b">
    <w:name w:val="Знак Знак Знак"/>
    <w:basedOn w:val="a"/>
    <w:autoRedefine/>
    <w:rsid w:val="001D616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c">
    <w:name w:val="Знак"/>
    <w:basedOn w:val="a"/>
    <w:rsid w:val="00F76D75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FontStyle15">
    <w:name w:val="Font Style15"/>
    <w:rsid w:val="00C64F73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Знак"/>
    <w:link w:val="a3"/>
    <w:rsid w:val="003B5250"/>
    <w:rPr>
      <w:sz w:val="24"/>
      <w:szCs w:val="24"/>
    </w:rPr>
  </w:style>
  <w:style w:type="character" w:customStyle="1" w:styleId="FontStyle16">
    <w:name w:val="Font Style16"/>
    <w:rsid w:val="00C041A8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673C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673C96"/>
    <w:rPr>
      <w:sz w:val="24"/>
      <w:szCs w:val="24"/>
    </w:rPr>
  </w:style>
  <w:style w:type="paragraph" w:styleId="af">
    <w:name w:val="footer"/>
    <w:basedOn w:val="a"/>
    <w:link w:val="af0"/>
    <w:rsid w:val="00673C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673C96"/>
    <w:rPr>
      <w:sz w:val="24"/>
      <w:szCs w:val="24"/>
    </w:rPr>
  </w:style>
  <w:style w:type="paragraph" w:styleId="af1">
    <w:name w:val="No Spacing"/>
    <w:qFormat/>
    <w:rsid w:val="000601A6"/>
  </w:style>
  <w:style w:type="character" w:customStyle="1" w:styleId="a6">
    <w:name w:val="Основной текст с отступом Знак"/>
    <w:link w:val="a5"/>
    <w:rsid w:val="00DD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4ABD03-07C6-472C-881B-0A2B6BB5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первом полугодии 2011 года в арбитражных судах и судах общей юрисдикции Ульяновской области рассмотрено 38 186 дел, одной из сторон ( истцом или ответчиком ) по которым выступали налоговые органы, сумма рассмотренных требований составила 820 205  тыс</vt:lpstr>
    </vt:vector>
  </TitlesOfParts>
  <Company>УФНС</Company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первом полугодии 2011 года в арбитражных судах и судах общей юрисдикции Ульяновской области рассмотрено 38 186 дел, одной из сторон ( истцом или ответчиком ) по которым выступали налоговые органы, сумма рассмотренных требований составила 820 205  тыс</dc:title>
  <dc:creator>user</dc:creator>
  <cp:lastModifiedBy>Гузаева Кира Вениаминовна</cp:lastModifiedBy>
  <cp:revision>4</cp:revision>
  <cp:lastPrinted>2019-02-21T04:29:00Z</cp:lastPrinted>
  <dcterms:created xsi:type="dcterms:W3CDTF">2019-02-20T11:26:00Z</dcterms:created>
  <dcterms:modified xsi:type="dcterms:W3CDTF">2019-02-21T05:16:00Z</dcterms:modified>
</cp:coreProperties>
</file>