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C2" w:rsidRPr="00100976" w:rsidRDefault="00621DC2" w:rsidP="00621DC2">
      <w:pPr>
        <w:pStyle w:val="ConsPlusNormal"/>
        <w:ind w:firstLine="540"/>
        <w:jc w:val="center"/>
        <w:rPr>
          <w:rFonts w:ascii="Times New Roman" w:hAnsi="Times New Roman" w:cs="Times New Roman"/>
          <w:b/>
          <w:i/>
          <w:sz w:val="28"/>
          <w:szCs w:val="28"/>
        </w:rPr>
      </w:pPr>
      <w:r w:rsidRPr="00100976">
        <w:rPr>
          <w:rFonts w:ascii="Times New Roman" w:hAnsi="Times New Roman" w:cs="Times New Roman"/>
          <w:b/>
          <w:i/>
          <w:sz w:val="28"/>
          <w:szCs w:val="28"/>
        </w:rPr>
        <w:t>ОТМЕНА ОТЧЕТНОСТИ ПО ТРАНСПОРТНОМУ И ЗЕМЕЛЬНОМУ НАЛОГУ ДЛЯ ЮРИДИЧЕСКИХ ЛИЦ</w:t>
      </w:r>
    </w:p>
    <w:p w:rsidR="00621DC2" w:rsidRPr="00100976" w:rsidRDefault="00621DC2">
      <w:pPr>
        <w:pStyle w:val="ConsPlusNormal"/>
        <w:ind w:firstLine="540"/>
        <w:jc w:val="both"/>
        <w:rPr>
          <w:rFonts w:ascii="Times New Roman" w:hAnsi="Times New Roman" w:cs="Times New Roman"/>
          <w:sz w:val="28"/>
          <w:szCs w:val="28"/>
        </w:rPr>
      </w:pPr>
    </w:p>
    <w:p w:rsidR="00621DC2" w:rsidRPr="00100976" w:rsidRDefault="00621DC2">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№2</w:t>
      </w:r>
    </w:p>
    <w:p w:rsidR="00621DC2" w:rsidRPr="00100976" w:rsidRDefault="005A36B6" w:rsidP="00621DC2">
      <w:pPr>
        <w:autoSpaceDE w:val="0"/>
        <w:autoSpaceDN w:val="0"/>
        <w:adjustRightInd w:val="0"/>
        <w:spacing w:after="0" w:line="240" w:lineRule="auto"/>
        <w:jc w:val="both"/>
        <w:rPr>
          <w:rFonts w:ascii="Times New Roman" w:hAnsi="Times New Roman" w:cs="Times New Roman"/>
          <w:sz w:val="28"/>
          <w:szCs w:val="28"/>
        </w:rPr>
      </w:pPr>
      <w:r w:rsidRPr="00100976">
        <w:rPr>
          <w:rFonts w:ascii="Times New Roman" w:hAnsi="Times New Roman" w:cs="Times New Roman"/>
          <w:sz w:val="28"/>
          <w:szCs w:val="28"/>
        </w:rPr>
        <w:t xml:space="preserve">С 2021 года организации перестанут представлять декларации по </w:t>
      </w:r>
      <w:bookmarkStart w:id="0" w:name="_GoBack"/>
      <w:bookmarkEnd w:id="0"/>
      <w:r w:rsidRPr="00100976">
        <w:rPr>
          <w:rFonts w:ascii="Times New Roman" w:hAnsi="Times New Roman" w:cs="Times New Roman"/>
          <w:sz w:val="28"/>
          <w:szCs w:val="28"/>
        </w:rPr>
        <w:t xml:space="preserve">транспортному и земельному налогам (начиная с налогового периода 2020 года). </w:t>
      </w:r>
      <w:r w:rsidR="00621DC2" w:rsidRPr="00100976">
        <w:rPr>
          <w:rFonts w:ascii="Times New Roman" w:hAnsi="Times New Roman" w:cs="Times New Roman"/>
          <w:sz w:val="28"/>
          <w:szCs w:val="28"/>
        </w:rPr>
        <w:t xml:space="preserve">Федеральный </w:t>
      </w:r>
      <w:hyperlink r:id="rId6" w:history="1">
        <w:r w:rsidR="00621DC2" w:rsidRPr="00100976">
          <w:rPr>
            <w:rFonts w:ascii="Times New Roman" w:hAnsi="Times New Roman" w:cs="Times New Roman"/>
            <w:sz w:val="28"/>
            <w:szCs w:val="28"/>
          </w:rPr>
          <w:t>закон</w:t>
        </w:r>
      </w:hyperlink>
      <w:r w:rsidR="00621DC2" w:rsidRPr="00100976">
        <w:rPr>
          <w:rFonts w:ascii="Times New Roman" w:hAnsi="Times New Roman" w:cs="Times New Roman"/>
          <w:sz w:val="28"/>
          <w:szCs w:val="28"/>
        </w:rPr>
        <w:t xml:space="preserve"> от 15.04.2019 N 63-ФЗ о внесении изменений в часть вторую Налогового </w:t>
      </w:r>
      <w:hyperlink r:id="rId7" w:history="1">
        <w:r w:rsidR="00621DC2" w:rsidRPr="00100976">
          <w:rPr>
            <w:rFonts w:ascii="Times New Roman" w:hAnsi="Times New Roman" w:cs="Times New Roman"/>
            <w:sz w:val="28"/>
            <w:szCs w:val="28"/>
          </w:rPr>
          <w:t>кодекса</w:t>
        </w:r>
      </w:hyperlink>
      <w:r w:rsidR="00621DC2" w:rsidRPr="00100976">
        <w:rPr>
          <w:rFonts w:ascii="Times New Roman" w:hAnsi="Times New Roman" w:cs="Times New Roman"/>
          <w:sz w:val="28"/>
          <w:szCs w:val="28"/>
        </w:rPr>
        <w:t xml:space="preserve"> РФ</w:t>
      </w:r>
    </w:p>
    <w:p w:rsidR="00621DC2" w:rsidRPr="00100976" w:rsidRDefault="00621DC2">
      <w:pPr>
        <w:pStyle w:val="ConsPlusNormal"/>
        <w:ind w:firstLine="540"/>
        <w:jc w:val="both"/>
        <w:rPr>
          <w:rFonts w:ascii="Times New Roman" w:hAnsi="Times New Roman" w:cs="Times New Roman"/>
          <w:sz w:val="28"/>
          <w:szCs w:val="28"/>
        </w:rPr>
      </w:pPr>
    </w:p>
    <w:p w:rsidR="00621DC2" w:rsidRPr="00100976" w:rsidRDefault="00621DC2">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№3</w:t>
      </w:r>
    </w:p>
    <w:p w:rsidR="00AB347E" w:rsidRPr="00100976" w:rsidRDefault="005A36B6" w:rsidP="00AB347E">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Налоговые </w:t>
      </w:r>
      <w:r w:rsidR="00621DC2" w:rsidRPr="00100976">
        <w:rPr>
          <w:rFonts w:ascii="Times New Roman" w:hAnsi="Times New Roman" w:cs="Times New Roman"/>
          <w:sz w:val="28"/>
          <w:szCs w:val="28"/>
        </w:rPr>
        <w:t xml:space="preserve">органы </w:t>
      </w:r>
      <w:r w:rsidRPr="00100976">
        <w:rPr>
          <w:rFonts w:ascii="Times New Roman" w:hAnsi="Times New Roman" w:cs="Times New Roman"/>
          <w:sz w:val="28"/>
          <w:szCs w:val="28"/>
        </w:rPr>
        <w:t xml:space="preserve"> будут сами информировать организации, владеющие транспортными средствами и земельными участками, об исчисленных налогах за прошедший период</w:t>
      </w:r>
      <w:r w:rsidR="00AB347E" w:rsidRPr="00100976">
        <w:rPr>
          <w:rFonts w:ascii="Times New Roman" w:hAnsi="Times New Roman" w:cs="Times New Roman"/>
          <w:sz w:val="28"/>
          <w:szCs w:val="28"/>
        </w:rPr>
        <w:t xml:space="preserve"> посредством направления соответствующих </w:t>
      </w:r>
      <w:proofErr w:type="spellStart"/>
      <w:r w:rsidR="00AB347E" w:rsidRPr="00100976">
        <w:rPr>
          <w:rFonts w:ascii="Times New Roman" w:hAnsi="Times New Roman" w:cs="Times New Roman"/>
          <w:sz w:val="28"/>
          <w:szCs w:val="28"/>
        </w:rPr>
        <w:t>Сообщеий</w:t>
      </w:r>
      <w:proofErr w:type="spellEnd"/>
      <w:r w:rsidR="00AB347E" w:rsidRPr="00100976">
        <w:rPr>
          <w:rFonts w:ascii="Times New Roman" w:hAnsi="Times New Roman" w:cs="Times New Roman"/>
          <w:sz w:val="28"/>
          <w:szCs w:val="28"/>
        </w:rPr>
        <w:t>. (Формы сообщений утверждены Приказом ФНС России ____от 05.07.2019 №ММВ-7-21/337@)</w:t>
      </w:r>
    </w:p>
    <w:p w:rsidR="00621DC2" w:rsidRPr="00100976" w:rsidRDefault="00621DC2">
      <w:pPr>
        <w:pStyle w:val="ConsPlusNormal"/>
        <w:ind w:firstLine="540"/>
        <w:jc w:val="both"/>
        <w:rPr>
          <w:rFonts w:ascii="Times New Roman" w:hAnsi="Times New Roman" w:cs="Times New Roman"/>
          <w:sz w:val="28"/>
          <w:szCs w:val="28"/>
        </w:rPr>
      </w:pPr>
    </w:p>
    <w:p w:rsidR="00AB347E" w:rsidRPr="00100976" w:rsidRDefault="00AB347E">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№4</w:t>
      </w:r>
    </w:p>
    <w:p w:rsidR="00AB347E" w:rsidRPr="00100976" w:rsidRDefault="00AB347E" w:rsidP="00AB34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0976">
        <w:rPr>
          <w:rFonts w:ascii="Times New Roman" w:hAnsi="Times New Roman" w:cs="Times New Roman"/>
          <w:sz w:val="28"/>
          <w:szCs w:val="28"/>
        </w:rPr>
        <w:t xml:space="preserve">Сообщение об исчисленной сумме налога будет составляться на основе информации, имеющейся у налогового органа, в том числе на основе сведений, полученных от органов, осуществляющих государственную регистрацию прав на недвижимое имущество, регистрацию транспортных средств: управлений </w:t>
      </w:r>
      <w:proofErr w:type="spellStart"/>
      <w:r w:rsidRPr="00100976">
        <w:rPr>
          <w:rFonts w:ascii="Times New Roman" w:hAnsi="Times New Roman" w:cs="Times New Roman"/>
          <w:sz w:val="28"/>
          <w:szCs w:val="28"/>
        </w:rPr>
        <w:t>Росреестра</w:t>
      </w:r>
      <w:proofErr w:type="spellEnd"/>
      <w:r w:rsidRPr="00100976">
        <w:rPr>
          <w:rFonts w:ascii="Times New Roman" w:hAnsi="Times New Roman" w:cs="Times New Roman"/>
          <w:sz w:val="28"/>
          <w:szCs w:val="28"/>
        </w:rPr>
        <w:t xml:space="preserve">, подразделений ГИБДД, центров ГИМС МЧС, органов </w:t>
      </w:r>
      <w:proofErr w:type="spellStart"/>
      <w:r w:rsidRPr="00100976">
        <w:rPr>
          <w:rFonts w:ascii="Times New Roman" w:hAnsi="Times New Roman" w:cs="Times New Roman"/>
          <w:sz w:val="28"/>
          <w:szCs w:val="28"/>
        </w:rPr>
        <w:t>гостехнадзора</w:t>
      </w:r>
      <w:proofErr w:type="spellEnd"/>
      <w:r w:rsidRPr="00100976">
        <w:rPr>
          <w:rFonts w:ascii="Times New Roman" w:hAnsi="Times New Roman" w:cs="Times New Roman"/>
          <w:sz w:val="28"/>
          <w:szCs w:val="28"/>
        </w:rPr>
        <w:t xml:space="preserve"> и т.п. (</w:t>
      </w:r>
      <w:hyperlink r:id="rId8" w:history="1">
        <w:r w:rsidRPr="00100976">
          <w:rPr>
            <w:rStyle w:val="a3"/>
            <w:rFonts w:ascii="Times New Roman" w:hAnsi="Times New Roman" w:cs="Times New Roman"/>
            <w:color w:val="auto"/>
            <w:sz w:val="28"/>
            <w:szCs w:val="28"/>
          </w:rPr>
          <w:t>п. 5 ст. 83</w:t>
        </w:r>
      </w:hyperlink>
      <w:r w:rsidRPr="00100976">
        <w:rPr>
          <w:rFonts w:ascii="Times New Roman" w:hAnsi="Times New Roman" w:cs="Times New Roman"/>
          <w:sz w:val="28"/>
          <w:szCs w:val="28"/>
        </w:rPr>
        <w:t xml:space="preserve">, </w:t>
      </w:r>
      <w:hyperlink r:id="rId9" w:history="1">
        <w:r w:rsidRPr="00100976">
          <w:rPr>
            <w:rStyle w:val="a3"/>
            <w:rFonts w:ascii="Times New Roman" w:hAnsi="Times New Roman" w:cs="Times New Roman"/>
            <w:color w:val="auto"/>
            <w:sz w:val="28"/>
            <w:szCs w:val="28"/>
          </w:rPr>
          <w:t>п. 4</w:t>
        </w:r>
      </w:hyperlink>
      <w:r w:rsidRPr="00100976">
        <w:rPr>
          <w:rFonts w:ascii="Times New Roman" w:hAnsi="Times New Roman" w:cs="Times New Roman"/>
          <w:sz w:val="28"/>
          <w:szCs w:val="28"/>
        </w:rPr>
        <w:t xml:space="preserve">, </w:t>
      </w:r>
      <w:hyperlink r:id="rId10" w:history="1">
        <w:r w:rsidRPr="00100976">
          <w:rPr>
            <w:rStyle w:val="a3"/>
            <w:rFonts w:ascii="Times New Roman" w:hAnsi="Times New Roman" w:cs="Times New Roman"/>
            <w:color w:val="auto"/>
            <w:sz w:val="28"/>
            <w:szCs w:val="28"/>
          </w:rPr>
          <w:t>13 ст. 85</w:t>
        </w:r>
      </w:hyperlink>
      <w:r w:rsidRPr="00100976">
        <w:rPr>
          <w:rFonts w:ascii="Times New Roman" w:hAnsi="Times New Roman" w:cs="Times New Roman"/>
          <w:sz w:val="28"/>
          <w:szCs w:val="28"/>
        </w:rPr>
        <w:t xml:space="preserve"> НК РФ).</w:t>
      </w:r>
      <w:proofErr w:type="gramEnd"/>
    </w:p>
    <w:p w:rsidR="00621DC2" w:rsidRPr="00100976" w:rsidRDefault="00621DC2" w:rsidP="00AB347E">
      <w:pPr>
        <w:autoSpaceDE w:val="0"/>
        <w:autoSpaceDN w:val="0"/>
        <w:adjustRightInd w:val="0"/>
        <w:spacing w:after="0" w:line="240" w:lineRule="auto"/>
        <w:ind w:firstLine="540"/>
        <w:jc w:val="both"/>
        <w:rPr>
          <w:rFonts w:ascii="Times New Roman" w:hAnsi="Times New Roman" w:cs="Times New Roman"/>
          <w:sz w:val="28"/>
          <w:szCs w:val="28"/>
        </w:rPr>
      </w:pPr>
    </w:p>
    <w:p w:rsidR="00621DC2" w:rsidRPr="00100976" w:rsidRDefault="00621DC2" w:rsidP="00621DC2">
      <w:pPr>
        <w:autoSpaceDE w:val="0"/>
        <w:autoSpaceDN w:val="0"/>
        <w:adjustRightInd w:val="0"/>
        <w:spacing w:after="0" w:line="240" w:lineRule="auto"/>
        <w:ind w:firstLine="540"/>
        <w:jc w:val="both"/>
        <w:rPr>
          <w:rFonts w:ascii="Times New Roman" w:hAnsi="Times New Roman" w:cs="Times New Roman"/>
          <w:sz w:val="28"/>
          <w:szCs w:val="28"/>
        </w:rPr>
      </w:pPr>
      <w:r w:rsidRPr="00100976">
        <w:rPr>
          <w:rFonts w:ascii="Times New Roman" w:hAnsi="Times New Roman" w:cs="Times New Roman"/>
          <w:sz w:val="28"/>
          <w:szCs w:val="28"/>
        </w:rPr>
        <w:t>Если выяснится, что налогоплательщик необоснованно заплатил меньше, чем рассчитали в инспекции, то ему направят требование об уплате налога. Такая технология позволит взаимодействовать налоговым инспекциям только с недобросовестными плательщиками, что сократит издержки на оформление и представление налоговой отчетности для остальных участников налоговых отношений.</w:t>
      </w:r>
    </w:p>
    <w:p w:rsidR="00AB347E" w:rsidRPr="00100976" w:rsidRDefault="00AB347E" w:rsidP="00621DC2">
      <w:pPr>
        <w:autoSpaceDE w:val="0"/>
        <w:autoSpaceDN w:val="0"/>
        <w:adjustRightInd w:val="0"/>
        <w:spacing w:after="0" w:line="240" w:lineRule="auto"/>
        <w:ind w:firstLine="540"/>
        <w:jc w:val="both"/>
        <w:rPr>
          <w:rFonts w:ascii="Times New Roman" w:hAnsi="Times New Roman" w:cs="Times New Roman"/>
          <w:b/>
          <w:sz w:val="28"/>
          <w:szCs w:val="28"/>
        </w:rPr>
      </w:pPr>
      <w:r w:rsidRPr="00100976">
        <w:rPr>
          <w:rFonts w:ascii="Times New Roman" w:hAnsi="Times New Roman" w:cs="Times New Roman"/>
          <w:b/>
          <w:sz w:val="28"/>
          <w:szCs w:val="28"/>
        </w:rPr>
        <w:t xml:space="preserve">ВАЖНО Направление налогоплательщику сообщения об исчисленной налоговым органом сумме налога не заменяет обязанность налогоплательщика самостоятельно исчислить и уплатить транспортный налог и земельный </w:t>
      </w:r>
      <w:proofErr w:type="gramStart"/>
      <w:r w:rsidRPr="00100976">
        <w:rPr>
          <w:rFonts w:ascii="Times New Roman" w:hAnsi="Times New Roman" w:cs="Times New Roman"/>
          <w:b/>
          <w:sz w:val="28"/>
          <w:szCs w:val="28"/>
        </w:rPr>
        <w:t>налог</w:t>
      </w:r>
      <w:proofErr w:type="gramEnd"/>
      <w:r w:rsidRPr="00100976">
        <w:rPr>
          <w:rFonts w:ascii="Times New Roman" w:hAnsi="Times New Roman" w:cs="Times New Roman"/>
          <w:b/>
          <w:sz w:val="28"/>
          <w:szCs w:val="28"/>
        </w:rPr>
        <w:t xml:space="preserve"> и соответствующие суммы авансовых платежей по налогам.</w:t>
      </w:r>
    </w:p>
    <w:p w:rsidR="003E1738" w:rsidRPr="00100976" w:rsidRDefault="003E1738" w:rsidP="003E1738">
      <w:pPr>
        <w:pStyle w:val="ConsPlusNormal"/>
        <w:ind w:firstLine="540"/>
        <w:jc w:val="both"/>
        <w:rPr>
          <w:rFonts w:ascii="Times New Roman" w:hAnsi="Times New Roman" w:cs="Times New Roman"/>
          <w:sz w:val="28"/>
          <w:szCs w:val="28"/>
        </w:rPr>
      </w:pPr>
      <w:r w:rsidRPr="00100976">
        <w:rPr>
          <w:rFonts w:ascii="Times New Roman" w:hAnsi="Times New Roman" w:cs="Times New Roman"/>
          <w:b/>
          <w:sz w:val="28"/>
          <w:szCs w:val="28"/>
        </w:rPr>
        <w:t>Содержание сообщений.</w:t>
      </w:r>
      <w:r w:rsidRPr="00100976">
        <w:rPr>
          <w:rFonts w:ascii="Times New Roman" w:hAnsi="Times New Roman" w:cs="Times New Roman"/>
          <w:sz w:val="28"/>
          <w:szCs w:val="28"/>
        </w:rPr>
        <w:t xml:space="preserve"> В сообщении об исчисленной сумме налога будут указываться объект налогообложения, налоговая база, налоговый период, налоговая ставка, сумма исчисленного налога.</w:t>
      </w:r>
    </w:p>
    <w:p w:rsidR="003E1738" w:rsidRPr="00100976" w:rsidRDefault="003E1738" w:rsidP="00621DC2">
      <w:pPr>
        <w:autoSpaceDE w:val="0"/>
        <w:autoSpaceDN w:val="0"/>
        <w:adjustRightInd w:val="0"/>
        <w:spacing w:after="0" w:line="240" w:lineRule="auto"/>
        <w:ind w:firstLine="540"/>
        <w:jc w:val="both"/>
        <w:rPr>
          <w:rFonts w:ascii="Times New Roman" w:hAnsi="Times New Roman" w:cs="Times New Roman"/>
          <w:b/>
          <w:sz w:val="28"/>
          <w:szCs w:val="28"/>
        </w:rPr>
      </w:pPr>
    </w:p>
    <w:p w:rsidR="00621DC2" w:rsidRPr="00100976" w:rsidRDefault="00621DC2">
      <w:pPr>
        <w:pStyle w:val="ConsPlusNormal"/>
        <w:jc w:val="center"/>
        <w:outlineLvl w:val="0"/>
        <w:rPr>
          <w:rFonts w:ascii="Times New Roman" w:hAnsi="Times New Roman" w:cs="Times New Roman"/>
          <w:sz w:val="28"/>
          <w:szCs w:val="28"/>
        </w:rPr>
      </w:pPr>
    </w:p>
    <w:p w:rsidR="00AB347E" w:rsidRPr="00100976" w:rsidRDefault="00AB347E" w:rsidP="00AB347E">
      <w:pPr>
        <w:pStyle w:val="ConsPlusNormal"/>
        <w:ind w:firstLine="709"/>
        <w:outlineLvl w:val="0"/>
        <w:rPr>
          <w:rFonts w:ascii="Times New Roman" w:hAnsi="Times New Roman" w:cs="Times New Roman"/>
          <w:b/>
          <w:sz w:val="28"/>
          <w:szCs w:val="28"/>
        </w:rPr>
      </w:pPr>
      <w:r w:rsidRPr="00100976">
        <w:rPr>
          <w:rFonts w:ascii="Times New Roman" w:hAnsi="Times New Roman" w:cs="Times New Roman"/>
          <w:b/>
          <w:sz w:val="28"/>
          <w:szCs w:val="28"/>
        </w:rPr>
        <w:t>СЛАЙД №5</w:t>
      </w:r>
    </w:p>
    <w:p w:rsidR="00AB347E" w:rsidRPr="00100976" w:rsidRDefault="00AB347E" w:rsidP="00AB347E">
      <w:pPr>
        <w:pStyle w:val="ConsPlusNormal"/>
        <w:ind w:firstLine="709"/>
        <w:outlineLvl w:val="0"/>
        <w:rPr>
          <w:rFonts w:ascii="Times New Roman" w:hAnsi="Times New Roman" w:cs="Times New Roman"/>
          <w:b/>
          <w:sz w:val="28"/>
          <w:szCs w:val="28"/>
        </w:rPr>
      </w:pPr>
      <w:r w:rsidRPr="00100976">
        <w:rPr>
          <w:rFonts w:ascii="Times New Roman" w:hAnsi="Times New Roman" w:cs="Times New Roman"/>
          <w:b/>
          <w:sz w:val="28"/>
          <w:szCs w:val="28"/>
        </w:rPr>
        <w:t>Порядок направления Сообщений налогоплательщикам</w:t>
      </w:r>
    </w:p>
    <w:p w:rsidR="00AB347E" w:rsidRPr="00100976" w:rsidRDefault="00AB347E" w:rsidP="00AB347E">
      <w:pPr>
        <w:pStyle w:val="ConsPlusNormal"/>
        <w:ind w:firstLine="709"/>
        <w:jc w:val="both"/>
        <w:outlineLvl w:val="0"/>
        <w:rPr>
          <w:rFonts w:ascii="Times New Roman" w:hAnsi="Times New Roman" w:cs="Times New Roman"/>
          <w:sz w:val="28"/>
          <w:szCs w:val="28"/>
        </w:rPr>
      </w:pPr>
      <w:r w:rsidRPr="00100976">
        <w:rPr>
          <w:rFonts w:ascii="Times New Roman" w:hAnsi="Times New Roman" w:cs="Times New Roman"/>
          <w:sz w:val="28"/>
          <w:szCs w:val="28"/>
        </w:rPr>
        <w:t>Сообщения будут передаваться налогоплательщикам по месту нахождения принадлежащих им транспортн</w:t>
      </w:r>
      <w:r w:rsidR="00A94F51" w:rsidRPr="00100976">
        <w:rPr>
          <w:rFonts w:ascii="Times New Roman" w:hAnsi="Times New Roman" w:cs="Times New Roman"/>
          <w:sz w:val="28"/>
          <w:szCs w:val="28"/>
        </w:rPr>
        <w:t xml:space="preserve">ых средств и земельных участков, т.е. Сводного Сообщения  не будет, а будет Сообщение от каждого </w:t>
      </w:r>
      <w:r w:rsidR="00A94F51" w:rsidRPr="00100976">
        <w:rPr>
          <w:rFonts w:ascii="Times New Roman" w:hAnsi="Times New Roman" w:cs="Times New Roman"/>
          <w:sz w:val="28"/>
          <w:szCs w:val="28"/>
        </w:rPr>
        <w:lastRenderedPageBreak/>
        <w:t>налогового органа, где есть ЗУ и ТС.</w:t>
      </w:r>
    </w:p>
    <w:p w:rsidR="00F97847" w:rsidRPr="00100976" w:rsidRDefault="00AB59C9" w:rsidP="00AB347E">
      <w:pPr>
        <w:pStyle w:val="ConsPlusNormal"/>
        <w:numPr>
          <w:ilvl w:val="0"/>
          <w:numId w:val="1"/>
        </w:numPr>
        <w:jc w:val="both"/>
        <w:outlineLvl w:val="0"/>
        <w:rPr>
          <w:rFonts w:ascii="Times New Roman" w:hAnsi="Times New Roman" w:cs="Times New Roman"/>
          <w:sz w:val="28"/>
          <w:szCs w:val="28"/>
        </w:rPr>
      </w:pPr>
      <w:r w:rsidRPr="00100976">
        <w:rPr>
          <w:rFonts w:ascii="Times New Roman" w:hAnsi="Times New Roman" w:cs="Times New Roman"/>
          <w:sz w:val="28"/>
          <w:szCs w:val="28"/>
        </w:rPr>
        <w:t>в электронной форме по ТКС через оператора электронного документооборота;</w:t>
      </w:r>
    </w:p>
    <w:p w:rsidR="00F97847" w:rsidRPr="00100976" w:rsidRDefault="00AB59C9" w:rsidP="00AB347E">
      <w:pPr>
        <w:pStyle w:val="ConsPlusNormal"/>
        <w:numPr>
          <w:ilvl w:val="0"/>
          <w:numId w:val="1"/>
        </w:numPr>
        <w:jc w:val="both"/>
        <w:outlineLvl w:val="0"/>
        <w:rPr>
          <w:rFonts w:ascii="Times New Roman" w:hAnsi="Times New Roman" w:cs="Times New Roman"/>
          <w:sz w:val="28"/>
          <w:szCs w:val="28"/>
        </w:rPr>
      </w:pPr>
      <w:r w:rsidRPr="00100976">
        <w:rPr>
          <w:rFonts w:ascii="Times New Roman" w:hAnsi="Times New Roman" w:cs="Times New Roman"/>
          <w:sz w:val="28"/>
          <w:szCs w:val="28"/>
        </w:rPr>
        <w:t xml:space="preserve"> через личный кабинет налогоплательщика;</w:t>
      </w:r>
    </w:p>
    <w:p w:rsidR="00F97847" w:rsidRPr="00100976" w:rsidRDefault="00AB59C9" w:rsidP="00AB347E">
      <w:pPr>
        <w:pStyle w:val="ConsPlusNormal"/>
        <w:numPr>
          <w:ilvl w:val="0"/>
          <w:numId w:val="1"/>
        </w:numPr>
        <w:jc w:val="both"/>
        <w:outlineLvl w:val="0"/>
        <w:rPr>
          <w:rFonts w:ascii="Times New Roman" w:hAnsi="Times New Roman" w:cs="Times New Roman"/>
          <w:sz w:val="28"/>
          <w:szCs w:val="28"/>
        </w:rPr>
      </w:pPr>
      <w:r w:rsidRPr="00100976">
        <w:rPr>
          <w:rFonts w:ascii="Times New Roman" w:hAnsi="Times New Roman" w:cs="Times New Roman"/>
          <w:sz w:val="28"/>
          <w:szCs w:val="28"/>
        </w:rPr>
        <w:t>по почте заказным письмом;</w:t>
      </w:r>
    </w:p>
    <w:p w:rsidR="00F97847" w:rsidRPr="00100976" w:rsidRDefault="00AB59C9" w:rsidP="00AB347E">
      <w:pPr>
        <w:pStyle w:val="ConsPlusNormal"/>
        <w:numPr>
          <w:ilvl w:val="0"/>
          <w:numId w:val="1"/>
        </w:numPr>
        <w:jc w:val="both"/>
        <w:outlineLvl w:val="0"/>
        <w:rPr>
          <w:rFonts w:ascii="Times New Roman" w:hAnsi="Times New Roman" w:cs="Times New Roman"/>
          <w:sz w:val="28"/>
          <w:szCs w:val="28"/>
        </w:rPr>
      </w:pPr>
      <w:r w:rsidRPr="00100976">
        <w:rPr>
          <w:rFonts w:ascii="Times New Roman" w:hAnsi="Times New Roman" w:cs="Times New Roman"/>
          <w:sz w:val="28"/>
          <w:szCs w:val="28"/>
        </w:rPr>
        <w:t xml:space="preserve">могут быть переданы руководителям организаций (их представителям) лично под расписку. </w:t>
      </w:r>
    </w:p>
    <w:p w:rsidR="00A94F51" w:rsidRPr="00100976" w:rsidRDefault="00A94F51" w:rsidP="00AB347E">
      <w:pPr>
        <w:pStyle w:val="ConsPlusNormal"/>
        <w:ind w:firstLine="709"/>
        <w:jc w:val="both"/>
        <w:outlineLvl w:val="0"/>
        <w:rPr>
          <w:rFonts w:ascii="Times New Roman" w:hAnsi="Times New Roman" w:cs="Times New Roman"/>
          <w:i/>
          <w:iCs/>
          <w:sz w:val="28"/>
          <w:szCs w:val="28"/>
        </w:rPr>
      </w:pPr>
    </w:p>
    <w:p w:rsidR="00AB347E" w:rsidRPr="00100976" w:rsidRDefault="00AB347E" w:rsidP="00AB347E">
      <w:pPr>
        <w:pStyle w:val="ConsPlusNormal"/>
        <w:ind w:firstLine="709"/>
        <w:jc w:val="both"/>
        <w:outlineLvl w:val="0"/>
        <w:rPr>
          <w:rFonts w:ascii="Times New Roman" w:hAnsi="Times New Roman" w:cs="Times New Roman"/>
          <w:sz w:val="28"/>
          <w:szCs w:val="28"/>
        </w:rPr>
      </w:pPr>
      <w:r w:rsidRPr="00100976">
        <w:rPr>
          <w:rFonts w:ascii="Times New Roman" w:hAnsi="Times New Roman" w:cs="Times New Roman"/>
          <w:i/>
          <w:iCs/>
          <w:sz w:val="28"/>
          <w:szCs w:val="28"/>
        </w:rPr>
        <w:t xml:space="preserve">В случае направления сообщения по почте оно считается полученным по истечении шести дней </w:t>
      </w:r>
      <w:proofErr w:type="gramStart"/>
      <w:r w:rsidRPr="00100976">
        <w:rPr>
          <w:rFonts w:ascii="Times New Roman" w:hAnsi="Times New Roman" w:cs="Times New Roman"/>
          <w:i/>
          <w:iCs/>
          <w:sz w:val="28"/>
          <w:szCs w:val="28"/>
        </w:rPr>
        <w:t>с даты направления</w:t>
      </w:r>
      <w:proofErr w:type="gramEnd"/>
      <w:r w:rsidRPr="00100976">
        <w:rPr>
          <w:rFonts w:ascii="Times New Roman" w:hAnsi="Times New Roman" w:cs="Times New Roman"/>
          <w:i/>
          <w:iCs/>
          <w:sz w:val="28"/>
          <w:szCs w:val="28"/>
        </w:rPr>
        <w:t xml:space="preserve"> заказного письма.</w:t>
      </w:r>
    </w:p>
    <w:p w:rsidR="00A94F51" w:rsidRPr="00100976" w:rsidRDefault="00A94F51" w:rsidP="00AB347E">
      <w:pPr>
        <w:pStyle w:val="ConsPlusNormal"/>
        <w:ind w:firstLine="709"/>
        <w:jc w:val="both"/>
        <w:outlineLvl w:val="0"/>
        <w:rPr>
          <w:rFonts w:ascii="Times New Roman" w:hAnsi="Times New Roman" w:cs="Times New Roman"/>
          <w:i/>
          <w:iCs/>
          <w:sz w:val="28"/>
          <w:szCs w:val="28"/>
        </w:rPr>
      </w:pPr>
    </w:p>
    <w:p w:rsidR="00AB347E" w:rsidRPr="00100976" w:rsidRDefault="00AB347E" w:rsidP="00AB347E">
      <w:pPr>
        <w:pStyle w:val="ConsPlusNormal"/>
        <w:ind w:firstLine="709"/>
        <w:jc w:val="both"/>
        <w:outlineLvl w:val="0"/>
        <w:rPr>
          <w:rFonts w:ascii="Times New Roman" w:hAnsi="Times New Roman" w:cs="Times New Roman"/>
          <w:sz w:val="28"/>
          <w:szCs w:val="28"/>
        </w:rPr>
      </w:pPr>
      <w:r w:rsidRPr="00100976">
        <w:rPr>
          <w:rFonts w:ascii="Times New Roman" w:hAnsi="Times New Roman" w:cs="Times New Roman"/>
          <w:i/>
          <w:iCs/>
          <w:sz w:val="28"/>
          <w:szCs w:val="28"/>
        </w:rPr>
        <w:t>Примечание. При наличии у налогоплательщика-организации налоговых льгот в размере суммы транспортного налога или суммы земельного налога соответствующее сообщение о сумме транспортного налога или сообщение о сумме земельного налога формироваться не будет</w:t>
      </w:r>
    </w:p>
    <w:p w:rsidR="00AB347E" w:rsidRPr="00100976" w:rsidRDefault="00AB347E" w:rsidP="00AB347E">
      <w:pPr>
        <w:pStyle w:val="ConsPlusNormal"/>
        <w:ind w:firstLine="709"/>
        <w:jc w:val="both"/>
        <w:outlineLvl w:val="0"/>
        <w:rPr>
          <w:rFonts w:ascii="Times New Roman" w:hAnsi="Times New Roman" w:cs="Times New Roman"/>
          <w:sz w:val="28"/>
          <w:szCs w:val="28"/>
        </w:rPr>
      </w:pPr>
    </w:p>
    <w:p w:rsidR="005A36B6" w:rsidRPr="00100976" w:rsidRDefault="00A94F51">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№6</w:t>
      </w:r>
    </w:p>
    <w:p w:rsidR="005A36B6" w:rsidRPr="00100976" w:rsidRDefault="005A36B6">
      <w:pPr>
        <w:pStyle w:val="ConsPlusNormal"/>
        <w:ind w:firstLine="540"/>
        <w:jc w:val="both"/>
        <w:rPr>
          <w:rFonts w:ascii="Times New Roman" w:hAnsi="Times New Roman" w:cs="Times New Roman"/>
          <w:sz w:val="28"/>
          <w:szCs w:val="28"/>
        </w:rPr>
      </w:pPr>
      <w:bookmarkStart w:id="1" w:name="P7"/>
      <w:bookmarkEnd w:id="1"/>
    </w:p>
    <w:p w:rsidR="005A36B6" w:rsidRPr="00100976" w:rsidRDefault="005A36B6">
      <w:pPr>
        <w:pStyle w:val="ConsPlusNormal"/>
        <w:ind w:firstLine="540"/>
        <w:jc w:val="both"/>
        <w:rPr>
          <w:rFonts w:ascii="Times New Roman" w:hAnsi="Times New Roman" w:cs="Times New Roman"/>
          <w:sz w:val="28"/>
          <w:szCs w:val="28"/>
        </w:rPr>
      </w:pPr>
    </w:p>
    <w:p w:rsidR="00A94F51" w:rsidRPr="00100976" w:rsidRDefault="005A36B6">
      <w:pPr>
        <w:pStyle w:val="ConsPlusNormal"/>
        <w:ind w:firstLine="540"/>
        <w:jc w:val="both"/>
        <w:rPr>
          <w:rFonts w:ascii="Times New Roman" w:hAnsi="Times New Roman" w:cs="Times New Roman"/>
          <w:sz w:val="28"/>
          <w:szCs w:val="28"/>
        </w:rPr>
      </w:pPr>
      <w:r w:rsidRPr="00100976">
        <w:rPr>
          <w:rFonts w:ascii="Times New Roman" w:hAnsi="Times New Roman" w:cs="Times New Roman"/>
          <w:b/>
          <w:sz w:val="28"/>
          <w:szCs w:val="28"/>
        </w:rPr>
        <w:t>Срок направления сообщений.</w:t>
      </w:r>
      <w:r w:rsidRPr="00100976">
        <w:rPr>
          <w:rFonts w:ascii="Times New Roman" w:hAnsi="Times New Roman" w:cs="Times New Roman"/>
          <w:sz w:val="28"/>
          <w:szCs w:val="28"/>
        </w:rPr>
        <w:t xml:space="preserve"> </w:t>
      </w:r>
    </w:p>
    <w:p w:rsidR="005A36B6" w:rsidRPr="00100976" w:rsidRDefault="005A36B6">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По общему правилу направление сообщения об исчисленной сумме налога будет осуществляться по окончании налогового периода после истечения установленного срока уплаты налога, то есть когда налогоплательщик должен был исполнить обязанность по уплате транспортного и земельного налога и соответствующих сумм авансовых платежей по налогам.</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Сроки направления сообщений в различных ситуациях приведены в таблице (</w:t>
      </w:r>
      <w:hyperlink r:id="rId11" w:history="1">
        <w:r w:rsidRPr="00100976">
          <w:rPr>
            <w:rFonts w:ascii="Times New Roman" w:hAnsi="Times New Roman" w:cs="Times New Roman"/>
            <w:sz w:val="28"/>
            <w:szCs w:val="28"/>
          </w:rPr>
          <w:t>п. 4 ст. 363</w:t>
        </w:r>
      </w:hyperlink>
      <w:r w:rsidRPr="00100976">
        <w:rPr>
          <w:rFonts w:ascii="Times New Roman" w:hAnsi="Times New Roman" w:cs="Times New Roman"/>
          <w:sz w:val="28"/>
          <w:szCs w:val="28"/>
        </w:rPr>
        <w:t xml:space="preserve"> НК РФ).</w:t>
      </w:r>
    </w:p>
    <w:p w:rsidR="005A36B6" w:rsidRPr="00100976" w:rsidRDefault="005A36B6">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0976" w:rsidRPr="00100976">
        <w:tc>
          <w:tcPr>
            <w:tcW w:w="4535" w:type="dxa"/>
            <w:tcBorders>
              <w:left w:val="nil"/>
            </w:tcBorders>
          </w:tcPr>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Ситуация</w:t>
            </w:r>
          </w:p>
        </w:tc>
        <w:tc>
          <w:tcPr>
            <w:tcW w:w="4535" w:type="dxa"/>
            <w:tcBorders>
              <w:right w:val="nil"/>
            </w:tcBorders>
          </w:tcPr>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Срок направления сообщения</w:t>
            </w:r>
          </w:p>
        </w:tc>
      </w:tr>
      <w:tr w:rsidR="0010097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Наличие у налогоплательщика обязанности по уплате транспортного или земельного налогов</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В течение десяти дней после составления сообщения об исчисленной сумме налога, подлежащей уплате за истекший налоговый период, но не позднее шести месяцев со дня истечения установленного срока уплаты налога за указанный налоговый период</w:t>
            </w:r>
          </w:p>
        </w:tc>
      </w:tr>
      <w:tr w:rsidR="0010097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 xml:space="preserve">Получение налоговым органом документов и (или) иной информации, влекущих исчисление </w:t>
            </w:r>
            <w:r w:rsidRPr="00100976">
              <w:rPr>
                <w:rFonts w:ascii="Times New Roman" w:hAnsi="Times New Roman" w:cs="Times New Roman"/>
                <w:sz w:val="28"/>
                <w:szCs w:val="28"/>
              </w:rPr>
              <w:lastRenderedPageBreak/>
              <w:t>(перерасчет) суммы налога, подлежащей уплате налогоплательщиком за предыдущие налоговые периоды</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lastRenderedPageBreak/>
              <w:t xml:space="preserve">Не позднее двух месяцев со дня получения налоговым органом соответствующих документов и </w:t>
            </w:r>
            <w:r w:rsidRPr="00100976">
              <w:rPr>
                <w:rFonts w:ascii="Times New Roman" w:hAnsi="Times New Roman" w:cs="Times New Roman"/>
                <w:sz w:val="28"/>
                <w:szCs w:val="28"/>
              </w:rPr>
              <w:lastRenderedPageBreak/>
              <w:t>(или) иной информации</w:t>
            </w:r>
          </w:p>
        </w:tc>
      </w:tr>
      <w:tr w:rsidR="005A36B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lastRenderedPageBreak/>
              <w:t>Ликвидация организации</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Не позднее одного месяца со дня получения налоговым органом сведений, содержащихся в ЕГРЮЛ, о том, что соответствующая организация находится в процессе ликвидации</w:t>
            </w:r>
          </w:p>
        </w:tc>
      </w:tr>
    </w:tbl>
    <w:p w:rsidR="005A36B6" w:rsidRPr="00100976" w:rsidRDefault="005A36B6">
      <w:pPr>
        <w:pStyle w:val="ConsPlusNormal"/>
        <w:ind w:firstLine="540"/>
        <w:jc w:val="both"/>
        <w:rPr>
          <w:rFonts w:ascii="Times New Roman" w:hAnsi="Times New Roman" w:cs="Times New Roman"/>
          <w:sz w:val="28"/>
          <w:szCs w:val="28"/>
        </w:rPr>
      </w:pPr>
    </w:p>
    <w:p w:rsidR="00A94F51" w:rsidRPr="00100976" w:rsidRDefault="00A94F51">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№7</w:t>
      </w:r>
    </w:p>
    <w:p w:rsidR="00A94F51" w:rsidRPr="00100976" w:rsidRDefault="005A36B6">
      <w:pPr>
        <w:pStyle w:val="ConsPlusNormal"/>
        <w:ind w:firstLine="540"/>
        <w:jc w:val="both"/>
        <w:rPr>
          <w:rFonts w:ascii="Times New Roman" w:hAnsi="Times New Roman" w:cs="Times New Roman"/>
          <w:sz w:val="28"/>
          <w:szCs w:val="28"/>
        </w:rPr>
      </w:pPr>
      <w:r w:rsidRPr="00100976">
        <w:rPr>
          <w:rFonts w:ascii="Times New Roman" w:hAnsi="Times New Roman" w:cs="Times New Roman"/>
          <w:b/>
          <w:sz w:val="28"/>
          <w:szCs w:val="28"/>
        </w:rPr>
        <w:t>Порядок и сроки представления пояснений.</w:t>
      </w:r>
      <w:r w:rsidRPr="00100976">
        <w:rPr>
          <w:rFonts w:ascii="Times New Roman" w:hAnsi="Times New Roman" w:cs="Times New Roman"/>
          <w:sz w:val="28"/>
          <w:szCs w:val="28"/>
        </w:rPr>
        <w:t xml:space="preserve"> </w:t>
      </w:r>
    </w:p>
    <w:p w:rsidR="005A36B6" w:rsidRPr="00100976" w:rsidRDefault="005A36B6">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Если налогоплательщик не согласен с суммой начисленного в сообщении налога к уплате, то он вправе представить в налоговый орган пояснения и документы, подтверждающие правильность исчисления, полноту и своевременность уплаты налога, а также обоснованность применения пониженных налоговых ставок, налоговых льгот или наличие правовых оснований для освобождения от уплаты налога. Отметим, что это право налогоплательщика, а не его обязанность.</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Представленные пояснения и документы будут рассмотрены налоговиками, и о результатах налогоплательщик будет проинформирован. В случае если по результатам рассмотрения пояснений и документов сумма налога, указанная в сообщении, изменится, налоговый орган направит налогоплательщику уточненное сообщение.</w:t>
      </w:r>
    </w:p>
    <w:p w:rsidR="00A94F51"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Если по результатам рассмотрения пояснений и документов либо при их отсутствии сумма исчисленного налога в сообщении превысит сумму уплаченного налога, то налоговый орган выявит недоимку и будет ее взыскивать в общеустановленном порядке (</w:t>
      </w:r>
      <w:hyperlink r:id="rId12" w:history="1">
        <w:r w:rsidRPr="00100976">
          <w:rPr>
            <w:rFonts w:ascii="Times New Roman" w:hAnsi="Times New Roman" w:cs="Times New Roman"/>
            <w:sz w:val="28"/>
            <w:szCs w:val="28"/>
          </w:rPr>
          <w:t>ст. 70</w:t>
        </w:r>
      </w:hyperlink>
      <w:r w:rsidRPr="00100976">
        <w:rPr>
          <w:rFonts w:ascii="Times New Roman" w:hAnsi="Times New Roman" w:cs="Times New Roman"/>
          <w:sz w:val="28"/>
          <w:szCs w:val="28"/>
        </w:rPr>
        <w:t xml:space="preserve"> НК РФ). </w:t>
      </w:r>
    </w:p>
    <w:p w:rsidR="00A94F51" w:rsidRPr="00100976" w:rsidRDefault="00A94F51">
      <w:pPr>
        <w:pStyle w:val="ConsPlusNormal"/>
        <w:spacing w:before="220"/>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№8</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Сроки урегулирования разногласий приведены в таблице.</w:t>
      </w:r>
    </w:p>
    <w:p w:rsidR="005A36B6" w:rsidRPr="00100976" w:rsidRDefault="005A36B6">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0976" w:rsidRPr="00100976">
        <w:tc>
          <w:tcPr>
            <w:tcW w:w="4535" w:type="dxa"/>
            <w:tcBorders>
              <w:left w:val="nil"/>
            </w:tcBorders>
          </w:tcPr>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Процедура согласования разногласий</w:t>
            </w:r>
          </w:p>
        </w:tc>
        <w:tc>
          <w:tcPr>
            <w:tcW w:w="4535" w:type="dxa"/>
            <w:tcBorders>
              <w:right w:val="nil"/>
            </w:tcBorders>
          </w:tcPr>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Срок урегулирования разногласий</w:t>
            </w:r>
          </w:p>
        </w:tc>
      </w:tr>
      <w:tr w:rsidR="0010097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 xml:space="preserve">Направление налогоплательщиком в налоговый орган пояснений и документов, подтверждающих правильность исчисления, полноту и своевременность уплаты налога, </w:t>
            </w:r>
            <w:r w:rsidRPr="00100976">
              <w:rPr>
                <w:rFonts w:ascii="Times New Roman" w:hAnsi="Times New Roman" w:cs="Times New Roman"/>
                <w:sz w:val="28"/>
                <w:szCs w:val="28"/>
              </w:rPr>
              <w:lastRenderedPageBreak/>
              <w:t>обоснованность применения пониженных налоговых ставок, налоговых льгот или наличие правовых оснований для освобождения от уплаты налога, в том числе в случае несоответствия уплаченной суммы налога сумме налога, указанной в сообщении, за соответствующий период</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lastRenderedPageBreak/>
              <w:t>В течение десяти дней со дня получения сообщения</w:t>
            </w:r>
          </w:p>
        </w:tc>
      </w:tr>
      <w:tr w:rsidR="0010097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lastRenderedPageBreak/>
              <w:t>Рассмотрение налоговым органом представленных пояснений и документов</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В течение одного месяца со дня их получения</w:t>
            </w:r>
          </w:p>
        </w:tc>
      </w:tr>
      <w:tr w:rsidR="0010097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Продление срока рассмотрения представленных пояснений и документов в целях получения дополнительных сведений, связанных с исчислением налога. Принять соответствующее решение вправе руководитель (заместитель руководителя) налогового органа, уведомив об этом налогоплательщика</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Не более чем на один месяц</w:t>
            </w:r>
          </w:p>
        </w:tc>
      </w:tr>
      <w:tr w:rsidR="005A36B6" w:rsidRPr="00100976">
        <w:tc>
          <w:tcPr>
            <w:tcW w:w="4535" w:type="dxa"/>
            <w:tcBorders>
              <w:lef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Информирование налогоплательщика налоговым органом о результатах рассмотрения пояснений и документов. В случае если по результатам рассмотрения представленных документов сумма налога, указанная в сообщении, изменилась, налоговый орган направляет налогоплательщику уточненное сообщение</w:t>
            </w:r>
          </w:p>
        </w:tc>
        <w:tc>
          <w:tcPr>
            <w:tcW w:w="4535" w:type="dxa"/>
            <w:tcBorders>
              <w:right w:val="nil"/>
            </w:tcBorders>
          </w:tcPr>
          <w:p w:rsidR="005A36B6" w:rsidRPr="00100976" w:rsidRDefault="005A36B6">
            <w:pPr>
              <w:pStyle w:val="ConsPlusNormal"/>
              <w:rPr>
                <w:rFonts w:ascii="Times New Roman" w:hAnsi="Times New Roman" w:cs="Times New Roman"/>
                <w:sz w:val="28"/>
                <w:szCs w:val="28"/>
              </w:rPr>
            </w:pPr>
            <w:r w:rsidRPr="00100976">
              <w:rPr>
                <w:rFonts w:ascii="Times New Roman" w:hAnsi="Times New Roman" w:cs="Times New Roman"/>
                <w:sz w:val="28"/>
                <w:szCs w:val="28"/>
              </w:rPr>
              <w:t>В течение десяти дней после составления сообщения</w:t>
            </w:r>
          </w:p>
        </w:tc>
      </w:tr>
    </w:tbl>
    <w:p w:rsidR="005A36B6" w:rsidRPr="00100976" w:rsidRDefault="005A36B6">
      <w:pPr>
        <w:pStyle w:val="ConsPlusNormal"/>
        <w:ind w:firstLine="540"/>
        <w:jc w:val="both"/>
        <w:rPr>
          <w:rFonts w:ascii="Times New Roman" w:hAnsi="Times New Roman" w:cs="Times New Roman"/>
          <w:sz w:val="28"/>
          <w:szCs w:val="28"/>
        </w:rPr>
      </w:pPr>
    </w:p>
    <w:p w:rsidR="005A36B6" w:rsidRPr="00100976" w:rsidRDefault="005A36B6">
      <w:pPr>
        <w:pStyle w:val="ConsPlusNormal"/>
        <w:ind w:firstLine="540"/>
        <w:jc w:val="both"/>
        <w:rPr>
          <w:rFonts w:ascii="Times New Roman" w:hAnsi="Times New Roman" w:cs="Times New Roman"/>
          <w:sz w:val="28"/>
          <w:szCs w:val="28"/>
        </w:rPr>
      </w:pPr>
      <w:proofErr w:type="gramStart"/>
      <w:r w:rsidRPr="00100976">
        <w:rPr>
          <w:rFonts w:ascii="Times New Roman" w:hAnsi="Times New Roman" w:cs="Times New Roman"/>
          <w:sz w:val="28"/>
          <w:szCs w:val="28"/>
        </w:rPr>
        <w:t xml:space="preserve">Что касается срока, установленного </w:t>
      </w:r>
      <w:hyperlink r:id="rId13" w:history="1">
        <w:r w:rsidRPr="00100976">
          <w:rPr>
            <w:rFonts w:ascii="Times New Roman" w:hAnsi="Times New Roman" w:cs="Times New Roman"/>
            <w:sz w:val="28"/>
            <w:szCs w:val="28"/>
          </w:rPr>
          <w:t>п. 6 ст. 363</w:t>
        </w:r>
      </w:hyperlink>
      <w:r w:rsidRPr="00100976">
        <w:rPr>
          <w:rFonts w:ascii="Times New Roman" w:hAnsi="Times New Roman" w:cs="Times New Roman"/>
          <w:sz w:val="28"/>
          <w:szCs w:val="28"/>
        </w:rPr>
        <w:t xml:space="preserve"> НК РФ (10 дней со дня получения сообщения об исчисленной сумме налога), в течение которого налогоплательщик-организация вправе представить в налоговый орган пояснения и документы в случае разногласий с данными налоговиков, согласно разъяснениям финансистов рассматриваемый 10-дневный срок для представления пояснений и (или) документов не является </w:t>
      </w:r>
      <w:proofErr w:type="spellStart"/>
      <w:r w:rsidRPr="00100976">
        <w:rPr>
          <w:rFonts w:ascii="Times New Roman" w:hAnsi="Times New Roman" w:cs="Times New Roman"/>
          <w:sz w:val="28"/>
          <w:szCs w:val="28"/>
        </w:rPr>
        <w:t>пресекательным</w:t>
      </w:r>
      <w:proofErr w:type="spellEnd"/>
      <w:r w:rsidRPr="00100976">
        <w:rPr>
          <w:rFonts w:ascii="Times New Roman" w:hAnsi="Times New Roman" w:cs="Times New Roman"/>
          <w:sz w:val="28"/>
          <w:szCs w:val="28"/>
        </w:rPr>
        <w:t xml:space="preserve"> (</w:t>
      </w:r>
      <w:hyperlink r:id="rId14" w:history="1">
        <w:r w:rsidRPr="00100976">
          <w:rPr>
            <w:rFonts w:ascii="Times New Roman" w:hAnsi="Times New Roman" w:cs="Times New Roman"/>
            <w:sz w:val="28"/>
            <w:szCs w:val="28"/>
          </w:rPr>
          <w:t>Письмо</w:t>
        </w:r>
      </w:hyperlink>
      <w:r w:rsidRPr="00100976">
        <w:rPr>
          <w:rFonts w:ascii="Times New Roman" w:hAnsi="Times New Roman" w:cs="Times New Roman"/>
          <w:sz w:val="28"/>
          <w:szCs w:val="28"/>
        </w:rPr>
        <w:t xml:space="preserve"> от 19.06.2019 N 03-05-05-02/44672).</w:t>
      </w:r>
      <w:proofErr w:type="gramEnd"/>
      <w:r w:rsidRPr="00100976">
        <w:rPr>
          <w:rFonts w:ascii="Times New Roman" w:hAnsi="Times New Roman" w:cs="Times New Roman"/>
          <w:sz w:val="28"/>
          <w:szCs w:val="28"/>
        </w:rPr>
        <w:t xml:space="preserve"> Это означает, что и по истечении данного срока налоговый орган </w:t>
      </w:r>
      <w:proofErr w:type="gramStart"/>
      <w:r w:rsidRPr="00100976">
        <w:rPr>
          <w:rFonts w:ascii="Times New Roman" w:hAnsi="Times New Roman" w:cs="Times New Roman"/>
          <w:sz w:val="28"/>
          <w:szCs w:val="28"/>
        </w:rPr>
        <w:t>обязан</w:t>
      </w:r>
      <w:proofErr w:type="gramEnd"/>
      <w:r w:rsidRPr="00100976">
        <w:rPr>
          <w:rFonts w:ascii="Times New Roman" w:hAnsi="Times New Roman" w:cs="Times New Roman"/>
          <w:sz w:val="28"/>
          <w:szCs w:val="28"/>
        </w:rPr>
        <w:t xml:space="preserve"> будет рассмотреть полученные пояснения и (или) документы и при наличии правовых </w:t>
      </w:r>
      <w:r w:rsidRPr="00100976">
        <w:rPr>
          <w:rFonts w:ascii="Times New Roman" w:hAnsi="Times New Roman" w:cs="Times New Roman"/>
          <w:sz w:val="28"/>
          <w:szCs w:val="28"/>
        </w:rPr>
        <w:lastRenderedPageBreak/>
        <w:t>оснований произвести перерасчет исчисленной в сообщении суммы налога в рамках общего порядка взаимодействия с налогоплательщиками.</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Кроме этого, налогоплательщик также вправе обжаловать действия (бездействие) налогового органа по результатам рассмотрения представленных им пояснений и (или) документов, связанных с полученным сообщением об исчисленной сумме налога (</w:t>
      </w:r>
      <w:proofErr w:type="spellStart"/>
      <w:r w:rsidR="00AB59C9" w:rsidRPr="00100976">
        <w:rPr>
          <w:rFonts w:ascii="Times New Roman" w:hAnsi="Times New Roman" w:cs="Times New Roman"/>
          <w:sz w:val="28"/>
          <w:szCs w:val="28"/>
        </w:rPr>
        <w:fldChar w:fldCharType="begin"/>
      </w:r>
      <w:r w:rsidR="00AB59C9" w:rsidRPr="00100976">
        <w:rPr>
          <w:rFonts w:ascii="Times New Roman" w:hAnsi="Times New Roman" w:cs="Times New Roman"/>
          <w:sz w:val="28"/>
          <w:szCs w:val="28"/>
        </w:rPr>
        <w:instrText xml:space="preserve"> HYPERLINK "consultantplus://offline/ref=237DDBD666262056DE13F8CEB151BC9FCCF9A16F62E06F910A726BD1B8ED4208382654401943B999F0E8B1905C0F6C3F882BEA61AAA54D9DFFl4J" </w:instrText>
      </w:r>
      <w:r w:rsidR="00AB59C9" w:rsidRPr="00100976">
        <w:rPr>
          <w:rFonts w:ascii="Times New Roman" w:hAnsi="Times New Roman" w:cs="Times New Roman"/>
          <w:sz w:val="28"/>
          <w:szCs w:val="28"/>
        </w:rPr>
        <w:fldChar w:fldCharType="separate"/>
      </w:r>
      <w:r w:rsidRPr="00100976">
        <w:rPr>
          <w:rFonts w:ascii="Times New Roman" w:hAnsi="Times New Roman" w:cs="Times New Roman"/>
          <w:sz w:val="28"/>
          <w:szCs w:val="28"/>
        </w:rPr>
        <w:t>пп</w:t>
      </w:r>
      <w:proofErr w:type="spellEnd"/>
      <w:r w:rsidRPr="00100976">
        <w:rPr>
          <w:rFonts w:ascii="Times New Roman" w:hAnsi="Times New Roman" w:cs="Times New Roman"/>
          <w:sz w:val="28"/>
          <w:szCs w:val="28"/>
        </w:rPr>
        <w:t>. 12 п. 1 ст. 21</w:t>
      </w:r>
      <w:r w:rsidR="00AB59C9" w:rsidRPr="00100976">
        <w:rPr>
          <w:rFonts w:ascii="Times New Roman" w:hAnsi="Times New Roman" w:cs="Times New Roman"/>
          <w:sz w:val="28"/>
          <w:szCs w:val="28"/>
        </w:rPr>
        <w:fldChar w:fldCharType="end"/>
      </w:r>
      <w:r w:rsidRPr="00100976">
        <w:rPr>
          <w:rFonts w:ascii="Times New Roman" w:hAnsi="Times New Roman" w:cs="Times New Roman"/>
          <w:sz w:val="28"/>
          <w:szCs w:val="28"/>
        </w:rPr>
        <w:t xml:space="preserve"> НК РФ).</w:t>
      </w:r>
    </w:p>
    <w:p w:rsidR="005A36B6" w:rsidRPr="00100976" w:rsidRDefault="005A36B6">
      <w:pPr>
        <w:pStyle w:val="ConsPlusNormal"/>
        <w:ind w:firstLine="540"/>
        <w:jc w:val="both"/>
        <w:rPr>
          <w:rFonts w:ascii="Times New Roman" w:hAnsi="Times New Roman" w:cs="Times New Roman"/>
          <w:sz w:val="28"/>
          <w:szCs w:val="28"/>
        </w:rPr>
      </w:pPr>
    </w:p>
    <w:p w:rsidR="005A36B6" w:rsidRPr="00100976" w:rsidRDefault="003E1738">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№9</w:t>
      </w:r>
    </w:p>
    <w:p w:rsidR="003E1738" w:rsidRPr="00100976" w:rsidRDefault="003E1738">
      <w:pPr>
        <w:pStyle w:val="ConsPlusNormal"/>
        <w:ind w:firstLine="540"/>
        <w:jc w:val="both"/>
        <w:rPr>
          <w:rFonts w:ascii="Times New Roman" w:hAnsi="Times New Roman" w:cs="Times New Roman"/>
          <w:sz w:val="28"/>
          <w:szCs w:val="28"/>
        </w:rPr>
      </w:pPr>
    </w:p>
    <w:p w:rsidR="003E1738" w:rsidRPr="00100976" w:rsidRDefault="003E1738" w:rsidP="003E1738">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С 1 января 2020 года для налогоплательщиков-организаций вводится заявительный порядок представления документов о налоговой льготе (</w:t>
      </w:r>
      <w:hyperlink r:id="rId15" w:history="1">
        <w:r w:rsidRPr="00100976">
          <w:rPr>
            <w:rFonts w:ascii="Times New Roman" w:hAnsi="Times New Roman" w:cs="Times New Roman"/>
            <w:sz w:val="28"/>
            <w:szCs w:val="28"/>
          </w:rPr>
          <w:t>п. 3 ст. 361.1</w:t>
        </w:r>
      </w:hyperlink>
      <w:r w:rsidRPr="00100976">
        <w:rPr>
          <w:rFonts w:ascii="Times New Roman" w:hAnsi="Times New Roman" w:cs="Times New Roman"/>
          <w:sz w:val="28"/>
          <w:szCs w:val="28"/>
        </w:rPr>
        <w:t xml:space="preserve"> НК РФ дополнен соответствующими положениями). При этом </w:t>
      </w:r>
      <w:hyperlink r:id="rId16" w:history="1">
        <w:r w:rsidRPr="00100976">
          <w:rPr>
            <w:rFonts w:ascii="Times New Roman" w:hAnsi="Times New Roman" w:cs="Times New Roman"/>
            <w:sz w:val="28"/>
            <w:szCs w:val="28"/>
          </w:rPr>
          <w:t>форма</w:t>
        </w:r>
      </w:hyperlink>
      <w:r w:rsidRPr="00100976">
        <w:rPr>
          <w:rFonts w:ascii="Times New Roman" w:hAnsi="Times New Roman" w:cs="Times New Roman"/>
          <w:sz w:val="28"/>
          <w:szCs w:val="28"/>
        </w:rPr>
        <w:t xml:space="preserve"> заявления о предоставлении налоговой льготы налогоплательщиками-организациями, </w:t>
      </w:r>
      <w:hyperlink r:id="rId17" w:history="1">
        <w:r w:rsidRPr="00100976">
          <w:rPr>
            <w:rFonts w:ascii="Times New Roman" w:hAnsi="Times New Roman" w:cs="Times New Roman"/>
            <w:sz w:val="28"/>
            <w:szCs w:val="28"/>
          </w:rPr>
          <w:t>Порядок</w:t>
        </w:r>
      </w:hyperlink>
      <w:r w:rsidRPr="00100976">
        <w:rPr>
          <w:rFonts w:ascii="Times New Roman" w:hAnsi="Times New Roman" w:cs="Times New Roman"/>
          <w:sz w:val="28"/>
          <w:szCs w:val="28"/>
        </w:rPr>
        <w:t xml:space="preserve"> ее заполнения и </w:t>
      </w:r>
      <w:hyperlink r:id="rId18" w:history="1">
        <w:r w:rsidRPr="00100976">
          <w:rPr>
            <w:rFonts w:ascii="Times New Roman" w:hAnsi="Times New Roman" w:cs="Times New Roman"/>
            <w:sz w:val="28"/>
            <w:szCs w:val="28"/>
          </w:rPr>
          <w:t>Формат</w:t>
        </w:r>
      </w:hyperlink>
      <w:r w:rsidRPr="00100976">
        <w:rPr>
          <w:rFonts w:ascii="Times New Roman" w:hAnsi="Times New Roman" w:cs="Times New Roman"/>
          <w:sz w:val="28"/>
          <w:szCs w:val="28"/>
        </w:rPr>
        <w:t xml:space="preserve"> представления в электронной форме будут утверждены приказом ФНС (</w:t>
      </w:r>
      <w:hyperlink r:id="rId19" w:history="1">
        <w:r w:rsidRPr="00100976">
          <w:rPr>
            <w:rFonts w:ascii="Times New Roman" w:hAnsi="Times New Roman" w:cs="Times New Roman"/>
            <w:sz w:val="28"/>
            <w:szCs w:val="28"/>
          </w:rPr>
          <w:t>Письмо</w:t>
        </w:r>
      </w:hyperlink>
      <w:r w:rsidRPr="00100976">
        <w:rPr>
          <w:rFonts w:ascii="Times New Roman" w:hAnsi="Times New Roman" w:cs="Times New Roman"/>
          <w:sz w:val="28"/>
          <w:szCs w:val="28"/>
        </w:rPr>
        <w:t xml:space="preserve"> ФНС России от 17.04.2019 N БС-4-21/7176@).</w:t>
      </w:r>
    </w:p>
    <w:p w:rsidR="003E1738" w:rsidRPr="00100976" w:rsidRDefault="003E1738" w:rsidP="003E1738">
      <w:pPr>
        <w:pStyle w:val="ConsPlusNormal"/>
        <w:rPr>
          <w:rFonts w:ascii="Times New Roman" w:hAnsi="Times New Roman" w:cs="Times New Roman"/>
          <w:sz w:val="28"/>
          <w:szCs w:val="28"/>
        </w:rPr>
      </w:pPr>
    </w:p>
    <w:p w:rsidR="005A36B6" w:rsidRPr="00100976" w:rsidRDefault="003E1738">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№10</w:t>
      </w:r>
    </w:p>
    <w:p w:rsidR="003E1738" w:rsidRPr="00100976" w:rsidRDefault="003E1738">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 xml:space="preserve">АКТУАЛЬНЫЕ ВОПРОСЫ ПО ПОРЯДКУ ЗАЯВЛЕНИЯ ЛЬГОТ ПО ТН и ЗН </w:t>
      </w:r>
    </w:p>
    <w:p w:rsidR="003E1738" w:rsidRPr="00100976" w:rsidRDefault="003E1738">
      <w:pPr>
        <w:pStyle w:val="ConsPlusNormal"/>
        <w:ind w:firstLine="540"/>
        <w:jc w:val="both"/>
        <w:rPr>
          <w:rFonts w:ascii="Times New Roman" w:hAnsi="Times New Roman" w:cs="Times New Roman"/>
          <w:b/>
          <w:sz w:val="28"/>
          <w:szCs w:val="28"/>
        </w:rPr>
      </w:pPr>
    </w:p>
    <w:p w:rsidR="008634C1" w:rsidRPr="00100976" w:rsidRDefault="008634C1" w:rsidP="008634C1">
      <w:pPr>
        <w:pStyle w:val="ConsPlusNormal"/>
        <w:ind w:firstLine="540"/>
        <w:jc w:val="both"/>
        <w:rPr>
          <w:rFonts w:ascii="Times New Roman" w:hAnsi="Times New Roman" w:cs="Times New Roman"/>
          <w:bCs/>
          <w:iCs/>
          <w:sz w:val="28"/>
          <w:szCs w:val="28"/>
        </w:rPr>
      </w:pPr>
      <w:r w:rsidRPr="00100976">
        <w:rPr>
          <w:rFonts w:ascii="Times New Roman" w:hAnsi="Times New Roman" w:cs="Times New Roman"/>
          <w:bCs/>
          <w:iCs/>
          <w:sz w:val="28"/>
          <w:szCs w:val="28"/>
        </w:rPr>
        <w:t xml:space="preserve">1) В какой срок необходимо представить заявление о льготе? </w:t>
      </w:r>
    </w:p>
    <w:p w:rsidR="008634C1" w:rsidRPr="00100976" w:rsidRDefault="008634C1" w:rsidP="008634C1">
      <w:pPr>
        <w:pStyle w:val="ConsPlusNormal"/>
        <w:ind w:firstLine="540"/>
        <w:jc w:val="both"/>
        <w:rPr>
          <w:rFonts w:ascii="Times New Roman" w:hAnsi="Times New Roman" w:cs="Times New Roman"/>
          <w:bCs/>
          <w:iCs/>
          <w:sz w:val="28"/>
          <w:szCs w:val="28"/>
        </w:rPr>
      </w:pPr>
      <w:r w:rsidRPr="00100976">
        <w:rPr>
          <w:rFonts w:ascii="Times New Roman" w:hAnsi="Times New Roman" w:cs="Times New Roman"/>
          <w:bCs/>
          <w:iCs/>
          <w:sz w:val="28"/>
          <w:szCs w:val="28"/>
        </w:rPr>
        <w:t xml:space="preserve">Срок для представления в налоговый орган заявления о льготе Налоговым кодексом не установлен. </w:t>
      </w:r>
    </w:p>
    <w:p w:rsidR="008634C1" w:rsidRPr="00100976" w:rsidRDefault="008634C1" w:rsidP="008634C1">
      <w:pPr>
        <w:pStyle w:val="ConsPlusNormal"/>
        <w:ind w:firstLine="540"/>
        <w:jc w:val="both"/>
        <w:rPr>
          <w:rFonts w:ascii="Times New Roman" w:hAnsi="Times New Roman" w:cs="Times New Roman"/>
          <w:bCs/>
          <w:iCs/>
          <w:sz w:val="28"/>
          <w:szCs w:val="28"/>
        </w:rPr>
      </w:pPr>
      <w:r w:rsidRPr="00100976">
        <w:rPr>
          <w:rFonts w:ascii="Times New Roman" w:hAnsi="Times New Roman" w:cs="Times New Roman"/>
          <w:bCs/>
          <w:iCs/>
          <w:sz w:val="28"/>
          <w:szCs w:val="28"/>
        </w:rPr>
        <w:t>Рекомендуем заявлять льготу после истечения налогового периода, до направления сообщений об исчисленных налоговым органом суммах транспортного налога и земельного налога.</w:t>
      </w:r>
    </w:p>
    <w:p w:rsidR="008634C1" w:rsidRPr="00100976" w:rsidRDefault="008634C1" w:rsidP="008634C1">
      <w:pPr>
        <w:pStyle w:val="ConsPlusNormal"/>
        <w:ind w:firstLine="540"/>
        <w:jc w:val="both"/>
        <w:rPr>
          <w:rFonts w:ascii="Times New Roman" w:hAnsi="Times New Roman" w:cs="Times New Roman"/>
          <w:bCs/>
          <w:iCs/>
          <w:sz w:val="28"/>
          <w:szCs w:val="28"/>
        </w:rPr>
      </w:pPr>
      <w:r w:rsidRPr="00100976">
        <w:rPr>
          <w:rFonts w:ascii="Times New Roman" w:hAnsi="Times New Roman" w:cs="Times New Roman"/>
          <w:bCs/>
          <w:iCs/>
          <w:sz w:val="28"/>
          <w:szCs w:val="28"/>
        </w:rPr>
        <w:t> 2) Допускается ли предоставление заявления о льготе по не объектам налогообложения?</w:t>
      </w:r>
    </w:p>
    <w:p w:rsidR="008634C1" w:rsidRPr="00100976" w:rsidRDefault="008634C1" w:rsidP="008634C1">
      <w:pPr>
        <w:pStyle w:val="ConsPlusNormal"/>
        <w:ind w:firstLine="540"/>
        <w:jc w:val="both"/>
        <w:rPr>
          <w:rFonts w:ascii="Times New Roman" w:hAnsi="Times New Roman" w:cs="Times New Roman"/>
          <w:bCs/>
          <w:iCs/>
          <w:sz w:val="28"/>
          <w:szCs w:val="28"/>
        </w:rPr>
      </w:pPr>
      <w:r w:rsidRPr="00100976">
        <w:rPr>
          <w:rFonts w:ascii="Times New Roman" w:hAnsi="Times New Roman" w:cs="Times New Roman"/>
          <w:bCs/>
          <w:iCs/>
          <w:sz w:val="28"/>
          <w:szCs w:val="28"/>
        </w:rPr>
        <w:t xml:space="preserve">По транспортным средствам и земельным участкам, которые не являются объектами налогообложения (пункт 2 статьи 358, пункт 2 статьи 389 Налогового кодекса), отсутствует необходимость представления заявления о льготе. </w:t>
      </w:r>
    </w:p>
    <w:p w:rsidR="008634C1" w:rsidRPr="00100976" w:rsidRDefault="008634C1" w:rsidP="008634C1">
      <w:pPr>
        <w:pStyle w:val="ConsPlusNormal"/>
        <w:ind w:firstLine="540"/>
        <w:jc w:val="both"/>
        <w:rPr>
          <w:rFonts w:ascii="Times New Roman" w:hAnsi="Times New Roman" w:cs="Times New Roman"/>
          <w:b/>
          <w:bCs/>
          <w:iCs/>
          <w:sz w:val="28"/>
          <w:szCs w:val="28"/>
        </w:rPr>
      </w:pPr>
    </w:p>
    <w:p w:rsidR="008634C1" w:rsidRPr="00100976" w:rsidRDefault="008634C1" w:rsidP="008634C1">
      <w:pPr>
        <w:pStyle w:val="ConsPlusNormal"/>
        <w:ind w:firstLine="540"/>
        <w:jc w:val="both"/>
        <w:rPr>
          <w:rFonts w:ascii="Times New Roman" w:hAnsi="Times New Roman" w:cs="Times New Roman"/>
          <w:b/>
          <w:bCs/>
          <w:iCs/>
          <w:sz w:val="28"/>
          <w:szCs w:val="28"/>
        </w:rPr>
      </w:pPr>
      <w:r w:rsidRPr="00100976">
        <w:rPr>
          <w:rFonts w:ascii="Times New Roman" w:hAnsi="Times New Roman" w:cs="Times New Roman"/>
          <w:b/>
          <w:bCs/>
          <w:iCs/>
          <w:sz w:val="28"/>
          <w:szCs w:val="28"/>
        </w:rPr>
        <w:t>СЛАЙД 11</w:t>
      </w:r>
    </w:p>
    <w:p w:rsidR="008634C1" w:rsidRPr="00100976" w:rsidRDefault="008634C1" w:rsidP="008634C1">
      <w:pPr>
        <w:pStyle w:val="ConsPlusNormal"/>
        <w:ind w:firstLine="540"/>
        <w:jc w:val="both"/>
        <w:rPr>
          <w:rFonts w:ascii="Times New Roman" w:hAnsi="Times New Roman" w:cs="Times New Roman"/>
          <w:b/>
          <w:bCs/>
          <w:iCs/>
          <w:sz w:val="28"/>
          <w:szCs w:val="28"/>
        </w:rPr>
      </w:pPr>
    </w:p>
    <w:p w:rsidR="008634C1" w:rsidRPr="00100976" w:rsidRDefault="008634C1" w:rsidP="008634C1">
      <w:pPr>
        <w:pStyle w:val="ConsPlusNormal"/>
        <w:ind w:firstLine="540"/>
        <w:jc w:val="both"/>
        <w:rPr>
          <w:rFonts w:ascii="Times New Roman" w:hAnsi="Times New Roman" w:cs="Times New Roman"/>
          <w:bCs/>
          <w:iCs/>
          <w:sz w:val="28"/>
          <w:szCs w:val="28"/>
        </w:rPr>
      </w:pPr>
      <w:r w:rsidRPr="00100976">
        <w:rPr>
          <w:rFonts w:ascii="Times New Roman" w:hAnsi="Times New Roman" w:cs="Times New Roman"/>
          <w:bCs/>
          <w:iCs/>
          <w:sz w:val="28"/>
          <w:szCs w:val="28"/>
        </w:rPr>
        <w:t>До направления сообщений об исчисленной сумме налога и в любой момент после его получения налогоплательщик вправе обратиться в налоговые органы за предоставлением выписки из ЕГРН для понимания состава и актуальности сведений, которые используются для формирования сообщения об исчисленной сумме налога.</w:t>
      </w:r>
    </w:p>
    <w:p w:rsidR="008634C1" w:rsidRPr="00100976" w:rsidRDefault="008634C1" w:rsidP="008634C1">
      <w:pPr>
        <w:pStyle w:val="ConsPlusNormal"/>
        <w:ind w:firstLine="540"/>
        <w:jc w:val="both"/>
        <w:rPr>
          <w:rFonts w:ascii="Times New Roman" w:hAnsi="Times New Roman" w:cs="Times New Roman"/>
          <w:b/>
          <w:bCs/>
          <w:iCs/>
          <w:sz w:val="28"/>
          <w:szCs w:val="28"/>
        </w:rPr>
      </w:pPr>
    </w:p>
    <w:p w:rsidR="008634C1" w:rsidRPr="00100976" w:rsidRDefault="008634C1" w:rsidP="008634C1">
      <w:pPr>
        <w:pStyle w:val="ConsPlusNormal"/>
        <w:ind w:firstLine="540"/>
        <w:jc w:val="both"/>
        <w:rPr>
          <w:rFonts w:ascii="Times New Roman" w:hAnsi="Times New Roman" w:cs="Times New Roman"/>
          <w:b/>
          <w:bCs/>
          <w:iCs/>
          <w:sz w:val="28"/>
          <w:szCs w:val="28"/>
        </w:rPr>
      </w:pPr>
      <w:r w:rsidRPr="00100976">
        <w:rPr>
          <w:rFonts w:ascii="Times New Roman" w:hAnsi="Times New Roman" w:cs="Times New Roman"/>
          <w:b/>
          <w:bCs/>
          <w:iCs/>
          <w:sz w:val="28"/>
          <w:szCs w:val="28"/>
        </w:rPr>
        <w:t>СЛАЙД 12 (</w:t>
      </w:r>
      <w:proofErr w:type="gramStart"/>
      <w:r w:rsidRPr="00100976">
        <w:rPr>
          <w:rFonts w:ascii="Times New Roman" w:hAnsi="Times New Roman" w:cs="Times New Roman"/>
          <w:b/>
          <w:bCs/>
          <w:iCs/>
          <w:sz w:val="28"/>
          <w:szCs w:val="28"/>
        </w:rPr>
        <w:t>п</w:t>
      </w:r>
      <w:proofErr w:type="gramEnd"/>
      <w:r w:rsidRPr="00100976">
        <w:rPr>
          <w:rFonts w:ascii="Times New Roman" w:hAnsi="Times New Roman" w:cs="Times New Roman"/>
          <w:b/>
          <w:bCs/>
          <w:iCs/>
          <w:sz w:val="28"/>
          <w:szCs w:val="28"/>
        </w:rPr>
        <w:t xml:space="preserve"> 2.2 ст. 23 НК РФ)</w:t>
      </w:r>
    </w:p>
    <w:p w:rsidR="008634C1" w:rsidRPr="00100976" w:rsidRDefault="008634C1" w:rsidP="008634C1">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В случае неполучения сообщения об исчисленной налоговым органом </w:t>
      </w:r>
      <w:r w:rsidRPr="00100976">
        <w:rPr>
          <w:rFonts w:ascii="Times New Roman" w:hAnsi="Times New Roman" w:cs="Times New Roman"/>
          <w:sz w:val="28"/>
          <w:szCs w:val="28"/>
        </w:rPr>
        <w:lastRenderedPageBreak/>
        <w:t xml:space="preserve">сумме транспортного налога и (или) сообщения об исчисленной налоговым органом сумме земельного налога налогоплательщики-организации </w:t>
      </w:r>
    </w:p>
    <w:p w:rsidR="008634C1" w:rsidRPr="00100976" w:rsidRDefault="008634C1" w:rsidP="008634C1">
      <w:pPr>
        <w:pStyle w:val="ConsPlusNormal"/>
        <w:ind w:firstLine="540"/>
        <w:jc w:val="both"/>
        <w:rPr>
          <w:rFonts w:ascii="Times New Roman" w:hAnsi="Times New Roman" w:cs="Times New Roman"/>
          <w:sz w:val="28"/>
          <w:szCs w:val="28"/>
        </w:rPr>
      </w:pPr>
      <w:proofErr w:type="gramStart"/>
      <w:r w:rsidRPr="00100976">
        <w:rPr>
          <w:rFonts w:ascii="Times New Roman" w:hAnsi="Times New Roman" w:cs="Times New Roman"/>
          <w:bCs/>
          <w:sz w:val="28"/>
          <w:szCs w:val="28"/>
        </w:rPr>
        <w:t>обязаны</w:t>
      </w:r>
      <w:proofErr w:type="gramEnd"/>
      <w:r w:rsidRPr="00100976">
        <w:rPr>
          <w:rFonts w:ascii="Times New Roman" w:hAnsi="Times New Roman" w:cs="Times New Roman"/>
          <w:bCs/>
          <w:sz w:val="28"/>
          <w:szCs w:val="28"/>
        </w:rPr>
        <w:t xml:space="preserve"> </w:t>
      </w:r>
      <w:r w:rsidRPr="00100976">
        <w:rPr>
          <w:rFonts w:ascii="Times New Roman" w:hAnsi="Times New Roman" w:cs="Times New Roman"/>
          <w:sz w:val="28"/>
          <w:szCs w:val="28"/>
        </w:rPr>
        <w:t xml:space="preserve">направить в налоговый орган по своему выбору </w:t>
      </w:r>
    </w:p>
    <w:p w:rsidR="008634C1" w:rsidRPr="00100976" w:rsidRDefault="008634C1" w:rsidP="008634C1">
      <w:pPr>
        <w:pStyle w:val="ConsPlusNormal"/>
        <w:ind w:firstLine="540"/>
        <w:jc w:val="both"/>
        <w:rPr>
          <w:rFonts w:ascii="Times New Roman" w:hAnsi="Times New Roman" w:cs="Times New Roman"/>
          <w:sz w:val="28"/>
          <w:szCs w:val="28"/>
        </w:rPr>
      </w:pPr>
      <w:r w:rsidRPr="00100976">
        <w:rPr>
          <w:rFonts w:ascii="Times New Roman" w:hAnsi="Times New Roman" w:cs="Times New Roman"/>
          <w:bCs/>
          <w:sz w:val="28"/>
          <w:szCs w:val="28"/>
        </w:rPr>
        <w:t xml:space="preserve">сообщение </w:t>
      </w:r>
      <w:r w:rsidRPr="00100976">
        <w:rPr>
          <w:rFonts w:ascii="Times New Roman" w:hAnsi="Times New Roman" w:cs="Times New Roman"/>
          <w:sz w:val="28"/>
          <w:szCs w:val="28"/>
        </w:rPr>
        <w:t xml:space="preserve">о наличии у них транспортных средств и (или) </w:t>
      </w:r>
    </w:p>
    <w:p w:rsidR="008634C1" w:rsidRPr="00100976" w:rsidRDefault="008634C1" w:rsidP="008634C1">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земельных участков, признаваемых объектами </w:t>
      </w:r>
    </w:p>
    <w:p w:rsidR="008634C1" w:rsidRPr="00100976" w:rsidRDefault="008634C1" w:rsidP="008634C1">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налогообложения по соответствующим налогам.</w:t>
      </w:r>
    </w:p>
    <w:p w:rsidR="008634C1" w:rsidRPr="00100976" w:rsidRDefault="008634C1" w:rsidP="008634C1">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Сообщение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w:t>
      </w:r>
      <w:proofErr w:type="spellStart"/>
      <w:r w:rsidRPr="00100976">
        <w:rPr>
          <w:rFonts w:ascii="Times New Roman" w:hAnsi="Times New Roman" w:cs="Times New Roman"/>
          <w:sz w:val="28"/>
          <w:szCs w:val="28"/>
        </w:rPr>
        <w:t>правоудостоверяющих</w:t>
      </w:r>
      <w:proofErr w:type="spellEnd"/>
      <w:r w:rsidRPr="00100976">
        <w:rPr>
          <w:rFonts w:ascii="Times New Roman" w:hAnsi="Times New Roman" w:cs="Times New Roman"/>
          <w:sz w:val="28"/>
          <w:szCs w:val="28"/>
        </w:rPr>
        <w:t>) документов на земельные участки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8634C1" w:rsidRPr="00100976" w:rsidRDefault="008634C1">
      <w:pPr>
        <w:pStyle w:val="ConsPlusNormal"/>
        <w:ind w:firstLine="540"/>
        <w:jc w:val="both"/>
        <w:rPr>
          <w:rFonts w:ascii="Times New Roman" w:hAnsi="Times New Roman" w:cs="Times New Roman"/>
          <w:b/>
          <w:sz w:val="28"/>
          <w:szCs w:val="28"/>
        </w:rPr>
      </w:pPr>
    </w:p>
    <w:p w:rsidR="003E1738" w:rsidRPr="00100976" w:rsidRDefault="008634C1">
      <w:pPr>
        <w:pStyle w:val="ConsPlusNormal"/>
        <w:ind w:firstLine="540"/>
        <w:jc w:val="both"/>
        <w:rPr>
          <w:rFonts w:ascii="Times New Roman" w:hAnsi="Times New Roman" w:cs="Times New Roman"/>
          <w:b/>
          <w:sz w:val="28"/>
          <w:szCs w:val="28"/>
        </w:rPr>
      </w:pPr>
      <w:r w:rsidRPr="00100976">
        <w:rPr>
          <w:rFonts w:ascii="Times New Roman" w:hAnsi="Times New Roman" w:cs="Times New Roman"/>
          <w:b/>
          <w:sz w:val="28"/>
          <w:szCs w:val="28"/>
        </w:rPr>
        <w:t>СЛАЙД 13</w:t>
      </w:r>
    </w:p>
    <w:p w:rsidR="008634C1" w:rsidRPr="00100976" w:rsidRDefault="008634C1" w:rsidP="008634C1">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Сообщение о наличии объекта налогообложения не представляется в налоговый орган в случаях:</w:t>
      </w:r>
    </w:p>
    <w:p w:rsidR="00F97847" w:rsidRPr="00100976" w:rsidRDefault="00AB59C9" w:rsidP="008634C1">
      <w:pPr>
        <w:pStyle w:val="ConsPlusNormal"/>
        <w:numPr>
          <w:ilvl w:val="0"/>
          <w:numId w:val="4"/>
        </w:numPr>
        <w:jc w:val="both"/>
        <w:rPr>
          <w:rFonts w:ascii="Times New Roman" w:hAnsi="Times New Roman" w:cs="Times New Roman"/>
          <w:sz w:val="28"/>
          <w:szCs w:val="28"/>
        </w:rPr>
      </w:pPr>
      <w:r w:rsidRPr="00100976">
        <w:rPr>
          <w:rFonts w:ascii="Times New Roman" w:hAnsi="Times New Roman" w:cs="Times New Roman"/>
          <w:sz w:val="28"/>
          <w:szCs w:val="28"/>
        </w:rPr>
        <w:t xml:space="preserve"> если организации было передано (направлено) сообщение об исчисленной налоговым органом сумме транспортного налога и (или) сообщение об исчисленной налоговым органом сумме земельного налога в отношении этого объекта;</w:t>
      </w:r>
    </w:p>
    <w:p w:rsidR="00F97847" w:rsidRPr="00100976" w:rsidRDefault="00AB59C9" w:rsidP="008634C1">
      <w:pPr>
        <w:pStyle w:val="ConsPlusNormal"/>
        <w:numPr>
          <w:ilvl w:val="0"/>
          <w:numId w:val="4"/>
        </w:numPr>
        <w:jc w:val="both"/>
        <w:rPr>
          <w:rFonts w:ascii="Times New Roman" w:hAnsi="Times New Roman" w:cs="Times New Roman"/>
          <w:sz w:val="28"/>
          <w:szCs w:val="28"/>
        </w:rPr>
      </w:pPr>
      <w:r w:rsidRPr="00100976">
        <w:rPr>
          <w:rFonts w:ascii="Times New Roman" w:hAnsi="Times New Roman" w:cs="Times New Roman"/>
          <w:sz w:val="28"/>
          <w:szCs w:val="28"/>
        </w:rPr>
        <w:t xml:space="preserve"> или если организация представляла в налоговый орган заявление о налоговой льготе по транспортному налогу и (или) земельному налогу в отношении соответствующего объекта налогообложения.</w:t>
      </w:r>
    </w:p>
    <w:p w:rsidR="008634C1" w:rsidRPr="00100976" w:rsidRDefault="008634C1" w:rsidP="008634C1">
      <w:pPr>
        <w:pStyle w:val="ConsPlusNormal"/>
        <w:ind w:firstLine="540"/>
        <w:rPr>
          <w:rFonts w:ascii="Times New Roman" w:hAnsi="Times New Roman" w:cs="Times New Roman"/>
          <w:b/>
          <w:bCs/>
          <w:i/>
          <w:iCs/>
          <w:sz w:val="28"/>
          <w:szCs w:val="28"/>
        </w:rPr>
      </w:pPr>
    </w:p>
    <w:p w:rsidR="008634C1" w:rsidRPr="00100976" w:rsidRDefault="008634C1" w:rsidP="008634C1">
      <w:pPr>
        <w:pStyle w:val="ConsPlusNormal"/>
        <w:ind w:firstLine="709"/>
        <w:jc w:val="both"/>
        <w:rPr>
          <w:rFonts w:ascii="Times New Roman" w:hAnsi="Times New Roman" w:cs="Times New Roman"/>
          <w:sz w:val="28"/>
          <w:szCs w:val="28"/>
        </w:rPr>
      </w:pPr>
      <w:r w:rsidRPr="00100976">
        <w:rPr>
          <w:rFonts w:ascii="Times New Roman" w:hAnsi="Times New Roman" w:cs="Times New Roman"/>
          <w:bCs/>
          <w:iCs/>
          <w:sz w:val="28"/>
          <w:szCs w:val="28"/>
        </w:rPr>
        <w:t>За неправомерное непредставление (несвоевременное представление) налогоплательщиком сообщения</w:t>
      </w:r>
      <w:r w:rsidRPr="00100976">
        <w:rPr>
          <w:rFonts w:ascii="Times New Roman" w:hAnsi="Times New Roman" w:cs="Times New Roman"/>
          <w:bCs/>
          <w:sz w:val="28"/>
          <w:szCs w:val="28"/>
        </w:rPr>
        <w:t xml:space="preserve"> о наличии объекта  налогообложения предусмотрен </w:t>
      </w:r>
      <w:r w:rsidRPr="00100976">
        <w:rPr>
          <w:rFonts w:ascii="Times New Roman" w:hAnsi="Times New Roman" w:cs="Times New Roman"/>
          <w:bCs/>
          <w:iCs/>
          <w:sz w:val="28"/>
          <w:szCs w:val="28"/>
        </w:rPr>
        <w:t xml:space="preserve">штраф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w:t>
      </w:r>
      <w:r w:rsidRPr="00100976">
        <w:rPr>
          <w:rFonts w:ascii="Times New Roman" w:hAnsi="Times New Roman" w:cs="Times New Roman"/>
          <w:bCs/>
          <w:sz w:val="28"/>
          <w:szCs w:val="28"/>
        </w:rPr>
        <w:t>(п</w:t>
      </w:r>
      <w:r w:rsidRPr="00100976">
        <w:rPr>
          <w:rFonts w:ascii="Times New Roman" w:hAnsi="Times New Roman" w:cs="Times New Roman"/>
          <w:bCs/>
          <w:iCs/>
          <w:sz w:val="28"/>
          <w:szCs w:val="28"/>
        </w:rPr>
        <w:t xml:space="preserve">. 3 ст. 129.1 НК РФ). </w:t>
      </w:r>
    </w:p>
    <w:p w:rsidR="008634C1" w:rsidRPr="00100976" w:rsidRDefault="008634C1">
      <w:pPr>
        <w:pStyle w:val="ConsPlusNormal"/>
        <w:ind w:firstLine="540"/>
        <w:jc w:val="both"/>
        <w:rPr>
          <w:rFonts w:ascii="Times New Roman" w:hAnsi="Times New Roman" w:cs="Times New Roman"/>
          <w:b/>
          <w:sz w:val="28"/>
          <w:szCs w:val="28"/>
        </w:rPr>
      </w:pPr>
    </w:p>
    <w:p w:rsidR="007552B8" w:rsidRPr="00100976" w:rsidRDefault="007552B8">
      <w:pPr>
        <w:pStyle w:val="ConsPlusNormal"/>
        <w:jc w:val="center"/>
        <w:outlineLvl w:val="1"/>
        <w:rPr>
          <w:rFonts w:ascii="Times New Roman" w:hAnsi="Times New Roman" w:cs="Times New Roman"/>
          <w:sz w:val="28"/>
          <w:szCs w:val="28"/>
        </w:rPr>
      </w:pPr>
    </w:p>
    <w:p w:rsidR="007552B8" w:rsidRPr="00100976" w:rsidRDefault="007552B8" w:rsidP="007552B8">
      <w:pPr>
        <w:pStyle w:val="ConsPlusNormal"/>
        <w:outlineLvl w:val="1"/>
        <w:rPr>
          <w:rFonts w:ascii="Times New Roman" w:hAnsi="Times New Roman" w:cs="Times New Roman"/>
          <w:b/>
          <w:sz w:val="28"/>
          <w:szCs w:val="28"/>
        </w:rPr>
      </w:pPr>
      <w:r w:rsidRPr="00100976">
        <w:rPr>
          <w:rFonts w:ascii="Times New Roman" w:hAnsi="Times New Roman" w:cs="Times New Roman"/>
          <w:b/>
          <w:sz w:val="28"/>
          <w:szCs w:val="28"/>
        </w:rPr>
        <w:t>ДЛЯ СВЕДЕНИЯ:</w:t>
      </w:r>
    </w:p>
    <w:p w:rsidR="007552B8" w:rsidRPr="00100976" w:rsidRDefault="007552B8" w:rsidP="007552B8">
      <w:pPr>
        <w:pStyle w:val="ConsPlusNormal"/>
        <w:outlineLvl w:val="1"/>
        <w:rPr>
          <w:rFonts w:ascii="Times New Roman" w:hAnsi="Times New Roman" w:cs="Times New Roman"/>
          <w:sz w:val="28"/>
          <w:szCs w:val="28"/>
        </w:rPr>
      </w:pPr>
    </w:p>
    <w:p w:rsidR="005A36B6" w:rsidRPr="00100976" w:rsidRDefault="00100976">
      <w:pPr>
        <w:pStyle w:val="ConsPlusNormal"/>
        <w:jc w:val="center"/>
        <w:outlineLvl w:val="1"/>
        <w:rPr>
          <w:rFonts w:ascii="Times New Roman" w:hAnsi="Times New Roman" w:cs="Times New Roman"/>
          <w:sz w:val="28"/>
          <w:szCs w:val="28"/>
        </w:rPr>
      </w:pPr>
      <w:hyperlink r:id="rId20" w:history="1">
        <w:r w:rsidR="005A36B6" w:rsidRPr="00100976">
          <w:rPr>
            <w:rFonts w:ascii="Times New Roman" w:hAnsi="Times New Roman" w:cs="Times New Roman"/>
            <w:sz w:val="28"/>
            <w:szCs w:val="28"/>
          </w:rPr>
          <w:t>Сообщение</w:t>
        </w:r>
      </w:hyperlink>
      <w:r w:rsidR="005A36B6" w:rsidRPr="00100976">
        <w:rPr>
          <w:rFonts w:ascii="Times New Roman" w:hAnsi="Times New Roman" w:cs="Times New Roman"/>
          <w:sz w:val="28"/>
          <w:szCs w:val="28"/>
        </w:rPr>
        <w:t xml:space="preserve"> об </w:t>
      </w:r>
      <w:proofErr w:type="gramStart"/>
      <w:r w:rsidR="005A36B6" w:rsidRPr="00100976">
        <w:rPr>
          <w:rFonts w:ascii="Times New Roman" w:hAnsi="Times New Roman" w:cs="Times New Roman"/>
          <w:sz w:val="28"/>
          <w:szCs w:val="28"/>
        </w:rPr>
        <w:t>исчисленной</w:t>
      </w:r>
      <w:proofErr w:type="gramEnd"/>
      <w:r w:rsidR="005A36B6" w:rsidRPr="00100976">
        <w:rPr>
          <w:rFonts w:ascii="Times New Roman" w:hAnsi="Times New Roman" w:cs="Times New Roman"/>
          <w:sz w:val="28"/>
          <w:szCs w:val="28"/>
        </w:rPr>
        <w:t xml:space="preserve"> налоговым органом</w:t>
      </w:r>
    </w:p>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сумме транспортного налога</w:t>
      </w:r>
    </w:p>
    <w:p w:rsidR="005A36B6" w:rsidRPr="00100976" w:rsidRDefault="005A36B6">
      <w:pPr>
        <w:pStyle w:val="ConsPlusNormal"/>
        <w:ind w:firstLine="540"/>
        <w:jc w:val="both"/>
        <w:rPr>
          <w:rFonts w:ascii="Times New Roman" w:hAnsi="Times New Roman" w:cs="Times New Roman"/>
          <w:sz w:val="28"/>
          <w:szCs w:val="28"/>
        </w:rPr>
      </w:pPr>
    </w:p>
    <w:p w:rsidR="005A36B6" w:rsidRPr="00100976" w:rsidRDefault="005A36B6">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Данное сообщение состоит из двух таблиц:</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 </w:t>
      </w:r>
      <w:hyperlink r:id="rId21" w:history="1">
        <w:r w:rsidRPr="00100976">
          <w:rPr>
            <w:rFonts w:ascii="Times New Roman" w:hAnsi="Times New Roman" w:cs="Times New Roman"/>
            <w:sz w:val="28"/>
            <w:szCs w:val="28"/>
          </w:rPr>
          <w:t>"Исчисление транспортного налога"</w:t>
        </w:r>
      </w:hyperlink>
      <w:r w:rsidRPr="00100976">
        <w:rPr>
          <w:rFonts w:ascii="Times New Roman" w:hAnsi="Times New Roman" w:cs="Times New Roman"/>
          <w:sz w:val="28"/>
          <w:szCs w:val="28"/>
        </w:rPr>
        <w:t>;</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 </w:t>
      </w:r>
      <w:hyperlink r:id="rId22" w:history="1">
        <w:r w:rsidRPr="00100976">
          <w:rPr>
            <w:rFonts w:ascii="Times New Roman" w:hAnsi="Times New Roman" w:cs="Times New Roman"/>
            <w:sz w:val="28"/>
            <w:szCs w:val="28"/>
          </w:rPr>
          <w:t>"Перерасчет транспортного налога"</w:t>
        </w:r>
      </w:hyperlink>
      <w:r w:rsidRPr="00100976">
        <w:rPr>
          <w:rFonts w:ascii="Times New Roman" w:hAnsi="Times New Roman" w:cs="Times New Roman"/>
          <w:sz w:val="28"/>
          <w:szCs w:val="28"/>
        </w:rPr>
        <w:t>.</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В </w:t>
      </w:r>
      <w:hyperlink r:id="rId23" w:history="1">
        <w:r w:rsidRPr="00100976">
          <w:rPr>
            <w:rFonts w:ascii="Times New Roman" w:hAnsi="Times New Roman" w:cs="Times New Roman"/>
            <w:sz w:val="28"/>
            <w:szCs w:val="28"/>
          </w:rPr>
          <w:t>таблице</w:t>
        </w:r>
      </w:hyperlink>
      <w:r w:rsidRPr="00100976">
        <w:rPr>
          <w:rFonts w:ascii="Times New Roman" w:hAnsi="Times New Roman" w:cs="Times New Roman"/>
          <w:sz w:val="28"/>
          <w:szCs w:val="28"/>
        </w:rPr>
        <w:t xml:space="preserve"> "Исчисление транспортного налога" приводятся данные о наименовании объекта налогообложения, регистрационный знак (номер), ОКТМО и код налогового органа. Для расчета транспортного налога в </w:t>
      </w:r>
      <w:hyperlink r:id="rId24" w:history="1">
        <w:r w:rsidRPr="00100976">
          <w:rPr>
            <w:rFonts w:ascii="Times New Roman" w:hAnsi="Times New Roman" w:cs="Times New Roman"/>
            <w:sz w:val="28"/>
            <w:szCs w:val="28"/>
          </w:rPr>
          <w:t>таблице</w:t>
        </w:r>
      </w:hyperlink>
      <w:r w:rsidRPr="00100976">
        <w:rPr>
          <w:rFonts w:ascii="Times New Roman" w:hAnsi="Times New Roman" w:cs="Times New Roman"/>
          <w:sz w:val="28"/>
          <w:szCs w:val="28"/>
        </w:rPr>
        <w:t xml:space="preserve"> будут приведены следующие данные:</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налоговый период (год);</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налоговая база;</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налоговая ставка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количество месяцев владения в году / 12;</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повышающий коэффициент;</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размер налоговых льгот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сумма исчисленного налога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В </w:t>
      </w:r>
      <w:hyperlink r:id="rId25" w:history="1">
        <w:r w:rsidRPr="00100976">
          <w:rPr>
            <w:rFonts w:ascii="Times New Roman" w:hAnsi="Times New Roman" w:cs="Times New Roman"/>
            <w:sz w:val="28"/>
            <w:szCs w:val="28"/>
          </w:rPr>
          <w:t>таблице</w:t>
        </w:r>
      </w:hyperlink>
      <w:r w:rsidRPr="00100976">
        <w:rPr>
          <w:rFonts w:ascii="Times New Roman" w:hAnsi="Times New Roman" w:cs="Times New Roman"/>
          <w:sz w:val="28"/>
          <w:szCs w:val="28"/>
        </w:rPr>
        <w:t xml:space="preserve"> "Перерасчет транспортного налога" указываются аналогичные данные по объекту налогообложения, по которому проведен такой перерасчет.</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Отдельно в сообщении отражаются:</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сумма исчисленного налога (руб.) по ОКТМО;</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суммы исчисленных авансовых платежей по налогу за каждый отчетный период.</w:t>
      </w:r>
    </w:p>
    <w:p w:rsidR="005A36B6" w:rsidRPr="00100976" w:rsidRDefault="005A36B6">
      <w:pPr>
        <w:pStyle w:val="ConsPlusNormal"/>
        <w:ind w:firstLine="540"/>
        <w:jc w:val="both"/>
        <w:rPr>
          <w:rFonts w:ascii="Times New Roman" w:hAnsi="Times New Roman" w:cs="Times New Roman"/>
          <w:sz w:val="28"/>
          <w:szCs w:val="28"/>
        </w:rPr>
      </w:pPr>
    </w:p>
    <w:p w:rsidR="005A36B6" w:rsidRPr="00100976" w:rsidRDefault="00100976">
      <w:pPr>
        <w:pStyle w:val="ConsPlusNormal"/>
        <w:jc w:val="center"/>
        <w:outlineLvl w:val="1"/>
        <w:rPr>
          <w:rFonts w:ascii="Times New Roman" w:hAnsi="Times New Roman" w:cs="Times New Roman"/>
          <w:sz w:val="28"/>
          <w:szCs w:val="28"/>
        </w:rPr>
      </w:pPr>
      <w:hyperlink r:id="rId26" w:history="1">
        <w:r w:rsidR="005A36B6" w:rsidRPr="00100976">
          <w:rPr>
            <w:rFonts w:ascii="Times New Roman" w:hAnsi="Times New Roman" w:cs="Times New Roman"/>
            <w:sz w:val="28"/>
            <w:szCs w:val="28"/>
          </w:rPr>
          <w:t>Сообщение</w:t>
        </w:r>
      </w:hyperlink>
      <w:r w:rsidR="005A36B6" w:rsidRPr="00100976">
        <w:rPr>
          <w:rFonts w:ascii="Times New Roman" w:hAnsi="Times New Roman" w:cs="Times New Roman"/>
          <w:sz w:val="28"/>
          <w:szCs w:val="28"/>
        </w:rPr>
        <w:t xml:space="preserve"> об </w:t>
      </w:r>
      <w:proofErr w:type="gramStart"/>
      <w:r w:rsidR="005A36B6" w:rsidRPr="00100976">
        <w:rPr>
          <w:rFonts w:ascii="Times New Roman" w:hAnsi="Times New Roman" w:cs="Times New Roman"/>
          <w:sz w:val="28"/>
          <w:szCs w:val="28"/>
        </w:rPr>
        <w:t>исчисленной</w:t>
      </w:r>
      <w:proofErr w:type="gramEnd"/>
      <w:r w:rsidR="005A36B6" w:rsidRPr="00100976">
        <w:rPr>
          <w:rFonts w:ascii="Times New Roman" w:hAnsi="Times New Roman" w:cs="Times New Roman"/>
          <w:sz w:val="28"/>
          <w:szCs w:val="28"/>
        </w:rPr>
        <w:t xml:space="preserve"> налоговым органом</w:t>
      </w:r>
    </w:p>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сумме земельного налога</w:t>
      </w:r>
    </w:p>
    <w:p w:rsidR="005A36B6" w:rsidRPr="00100976" w:rsidRDefault="005A36B6">
      <w:pPr>
        <w:pStyle w:val="ConsPlusNormal"/>
        <w:ind w:firstLine="540"/>
        <w:jc w:val="both"/>
        <w:rPr>
          <w:rFonts w:ascii="Times New Roman" w:hAnsi="Times New Roman" w:cs="Times New Roman"/>
          <w:sz w:val="28"/>
          <w:szCs w:val="28"/>
        </w:rPr>
      </w:pPr>
    </w:p>
    <w:p w:rsidR="005A36B6" w:rsidRPr="00100976" w:rsidRDefault="005A36B6">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t>Данное сообщение также состоит из двух таблиц:</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 </w:t>
      </w:r>
      <w:hyperlink r:id="rId27" w:history="1">
        <w:r w:rsidRPr="00100976">
          <w:rPr>
            <w:rFonts w:ascii="Times New Roman" w:hAnsi="Times New Roman" w:cs="Times New Roman"/>
            <w:sz w:val="28"/>
            <w:szCs w:val="28"/>
          </w:rPr>
          <w:t>"Исчисление земельного налога"</w:t>
        </w:r>
      </w:hyperlink>
      <w:r w:rsidRPr="00100976">
        <w:rPr>
          <w:rFonts w:ascii="Times New Roman" w:hAnsi="Times New Roman" w:cs="Times New Roman"/>
          <w:sz w:val="28"/>
          <w:szCs w:val="28"/>
        </w:rPr>
        <w:t>;</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 </w:t>
      </w:r>
      <w:hyperlink r:id="rId28" w:history="1">
        <w:r w:rsidRPr="00100976">
          <w:rPr>
            <w:rFonts w:ascii="Times New Roman" w:hAnsi="Times New Roman" w:cs="Times New Roman"/>
            <w:sz w:val="28"/>
            <w:szCs w:val="28"/>
          </w:rPr>
          <w:t>"Перерасчет земельного налога"</w:t>
        </w:r>
      </w:hyperlink>
      <w:r w:rsidRPr="00100976">
        <w:rPr>
          <w:rFonts w:ascii="Times New Roman" w:hAnsi="Times New Roman" w:cs="Times New Roman"/>
          <w:sz w:val="28"/>
          <w:szCs w:val="28"/>
        </w:rPr>
        <w:t>.</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В </w:t>
      </w:r>
      <w:hyperlink r:id="rId29" w:history="1">
        <w:r w:rsidRPr="00100976">
          <w:rPr>
            <w:rFonts w:ascii="Times New Roman" w:hAnsi="Times New Roman" w:cs="Times New Roman"/>
            <w:sz w:val="28"/>
            <w:szCs w:val="28"/>
          </w:rPr>
          <w:t>таблице</w:t>
        </w:r>
      </w:hyperlink>
      <w:r w:rsidRPr="00100976">
        <w:rPr>
          <w:rFonts w:ascii="Times New Roman" w:hAnsi="Times New Roman" w:cs="Times New Roman"/>
          <w:sz w:val="28"/>
          <w:szCs w:val="28"/>
        </w:rPr>
        <w:t xml:space="preserve"> "Исчисление земельного налога" приводятся данные о кадастровом номере земельного участка, ОКТМО и код налогового органа.</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Для расчета земельного налога в </w:t>
      </w:r>
      <w:hyperlink r:id="rId30" w:history="1">
        <w:r w:rsidRPr="00100976">
          <w:rPr>
            <w:rFonts w:ascii="Times New Roman" w:hAnsi="Times New Roman" w:cs="Times New Roman"/>
            <w:sz w:val="28"/>
            <w:szCs w:val="28"/>
          </w:rPr>
          <w:t>таблице</w:t>
        </w:r>
      </w:hyperlink>
      <w:r w:rsidRPr="00100976">
        <w:rPr>
          <w:rFonts w:ascii="Times New Roman" w:hAnsi="Times New Roman" w:cs="Times New Roman"/>
          <w:sz w:val="28"/>
          <w:szCs w:val="28"/>
        </w:rPr>
        <w:t xml:space="preserve"> будут отражены следующие данные:</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налоговый период (год);</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налоговая база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доля в праве;</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налоговый вычет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налоговая ставка</w:t>
      </w:r>
      <w:proofErr w:type="gramStart"/>
      <w:r w:rsidRPr="00100976">
        <w:rPr>
          <w:rFonts w:ascii="Times New Roman" w:hAnsi="Times New Roman" w:cs="Times New Roman"/>
          <w:sz w:val="28"/>
          <w:szCs w:val="28"/>
        </w:rPr>
        <w:t xml:space="preserve"> (%);</w:t>
      </w:r>
      <w:proofErr w:type="gramEnd"/>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lastRenderedPageBreak/>
        <w:t>- количество месяцев владения в году / 12;</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повышающий коэффициент;</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размер налоговых льгот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сумма исчисленного налога (руб.).</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xml:space="preserve">В </w:t>
      </w:r>
      <w:hyperlink r:id="rId31" w:history="1">
        <w:r w:rsidRPr="00100976">
          <w:rPr>
            <w:rFonts w:ascii="Times New Roman" w:hAnsi="Times New Roman" w:cs="Times New Roman"/>
            <w:sz w:val="28"/>
            <w:szCs w:val="28"/>
          </w:rPr>
          <w:t>таблице</w:t>
        </w:r>
      </w:hyperlink>
      <w:r w:rsidRPr="00100976">
        <w:rPr>
          <w:rFonts w:ascii="Times New Roman" w:hAnsi="Times New Roman" w:cs="Times New Roman"/>
          <w:sz w:val="28"/>
          <w:szCs w:val="28"/>
        </w:rPr>
        <w:t xml:space="preserve"> "Перерасчет транспортного налога" указываются аналогичные данные по объекту налогообложения, по которому проведен такой перерасчет.</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Также отдельно в сообщении прописываются:</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сумма исчисленного налога (руб.) по ОКТМО;</w:t>
      </w:r>
    </w:p>
    <w:p w:rsidR="005A36B6" w:rsidRPr="00100976" w:rsidRDefault="005A36B6">
      <w:pPr>
        <w:pStyle w:val="ConsPlusNormal"/>
        <w:spacing w:before="220"/>
        <w:ind w:firstLine="540"/>
        <w:jc w:val="both"/>
        <w:rPr>
          <w:rFonts w:ascii="Times New Roman" w:hAnsi="Times New Roman" w:cs="Times New Roman"/>
          <w:sz w:val="28"/>
          <w:szCs w:val="28"/>
        </w:rPr>
      </w:pPr>
      <w:r w:rsidRPr="00100976">
        <w:rPr>
          <w:rFonts w:ascii="Times New Roman" w:hAnsi="Times New Roman" w:cs="Times New Roman"/>
          <w:sz w:val="28"/>
          <w:szCs w:val="28"/>
        </w:rPr>
        <w:t>- суммы исчисленных авансовых платежей по налогу за каждый отчетный период".</w:t>
      </w:r>
    </w:p>
    <w:p w:rsidR="005A36B6" w:rsidRPr="00100976" w:rsidRDefault="005A36B6">
      <w:pPr>
        <w:pStyle w:val="ConsPlusNormal"/>
        <w:ind w:firstLine="540"/>
        <w:jc w:val="both"/>
        <w:rPr>
          <w:rFonts w:ascii="Times New Roman" w:hAnsi="Times New Roman" w:cs="Times New Roman"/>
          <w:sz w:val="28"/>
          <w:szCs w:val="28"/>
        </w:rPr>
      </w:pPr>
    </w:p>
    <w:p w:rsidR="005A36B6" w:rsidRPr="00100976" w:rsidRDefault="005A36B6">
      <w:pPr>
        <w:pStyle w:val="ConsPlusNormal"/>
        <w:jc w:val="center"/>
        <w:rPr>
          <w:rFonts w:ascii="Times New Roman" w:hAnsi="Times New Roman" w:cs="Times New Roman"/>
          <w:sz w:val="28"/>
          <w:szCs w:val="28"/>
        </w:rPr>
      </w:pPr>
      <w:r w:rsidRPr="00100976">
        <w:rPr>
          <w:rFonts w:ascii="Times New Roman" w:hAnsi="Times New Roman" w:cs="Times New Roman"/>
          <w:sz w:val="28"/>
          <w:szCs w:val="28"/>
        </w:rPr>
        <w:t>* * *</w:t>
      </w:r>
    </w:p>
    <w:p w:rsidR="005A36B6" w:rsidRPr="00100976" w:rsidRDefault="005A36B6" w:rsidP="003E1738">
      <w:pPr>
        <w:pStyle w:val="ConsPlusNormal"/>
        <w:ind w:firstLine="540"/>
        <w:jc w:val="both"/>
        <w:rPr>
          <w:rFonts w:ascii="Times New Roman" w:hAnsi="Times New Roman" w:cs="Times New Roman"/>
          <w:sz w:val="28"/>
          <w:szCs w:val="28"/>
        </w:rPr>
      </w:pPr>
      <w:r w:rsidRPr="00100976">
        <w:rPr>
          <w:rFonts w:ascii="Times New Roman" w:hAnsi="Times New Roman" w:cs="Times New Roman"/>
          <w:sz w:val="28"/>
          <w:szCs w:val="28"/>
        </w:rPr>
        <w:br/>
      </w:r>
    </w:p>
    <w:p w:rsidR="00DC4D85" w:rsidRPr="00100976" w:rsidRDefault="00100976">
      <w:pPr>
        <w:rPr>
          <w:rFonts w:ascii="Times New Roman" w:hAnsi="Times New Roman" w:cs="Times New Roman"/>
          <w:sz w:val="28"/>
          <w:szCs w:val="28"/>
        </w:rPr>
      </w:pPr>
    </w:p>
    <w:sectPr w:rsidR="00DC4D85" w:rsidRPr="00100976" w:rsidSect="009B7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6FE"/>
    <w:multiLevelType w:val="hybridMultilevel"/>
    <w:tmpl w:val="6A0CD7B6"/>
    <w:lvl w:ilvl="0" w:tplc="07046F06">
      <w:start w:val="1"/>
      <w:numFmt w:val="bullet"/>
      <w:lvlText w:val=""/>
      <w:lvlJc w:val="left"/>
      <w:pPr>
        <w:tabs>
          <w:tab w:val="num" w:pos="720"/>
        </w:tabs>
        <w:ind w:left="720" w:hanging="360"/>
      </w:pPr>
      <w:rPr>
        <w:rFonts w:ascii="Wingdings" w:hAnsi="Wingdings" w:hint="default"/>
      </w:rPr>
    </w:lvl>
    <w:lvl w:ilvl="1" w:tplc="A1E2FA0C" w:tentative="1">
      <w:start w:val="1"/>
      <w:numFmt w:val="bullet"/>
      <w:lvlText w:val=""/>
      <w:lvlJc w:val="left"/>
      <w:pPr>
        <w:tabs>
          <w:tab w:val="num" w:pos="1440"/>
        </w:tabs>
        <w:ind w:left="1440" w:hanging="360"/>
      </w:pPr>
      <w:rPr>
        <w:rFonts w:ascii="Wingdings" w:hAnsi="Wingdings" w:hint="default"/>
      </w:rPr>
    </w:lvl>
    <w:lvl w:ilvl="2" w:tplc="4FCA6696" w:tentative="1">
      <w:start w:val="1"/>
      <w:numFmt w:val="bullet"/>
      <w:lvlText w:val=""/>
      <w:lvlJc w:val="left"/>
      <w:pPr>
        <w:tabs>
          <w:tab w:val="num" w:pos="2160"/>
        </w:tabs>
        <w:ind w:left="2160" w:hanging="360"/>
      </w:pPr>
      <w:rPr>
        <w:rFonts w:ascii="Wingdings" w:hAnsi="Wingdings" w:hint="default"/>
      </w:rPr>
    </w:lvl>
    <w:lvl w:ilvl="3" w:tplc="17DE0DEC" w:tentative="1">
      <w:start w:val="1"/>
      <w:numFmt w:val="bullet"/>
      <w:lvlText w:val=""/>
      <w:lvlJc w:val="left"/>
      <w:pPr>
        <w:tabs>
          <w:tab w:val="num" w:pos="2880"/>
        </w:tabs>
        <w:ind w:left="2880" w:hanging="360"/>
      </w:pPr>
      <w:rPr>
        <w:rFonts w:ascii="Wingdings" w:hAnsi="Wingdings" w:hint="default"/>
      </w:rPr>
    </w:lvl>
    <w:lvl w:ilvl="4" w:tplc="752A52DA" w:tentative="1">
      <w:start w:val="1"/>
      <w:numFmt w:val="bullet"/>
      <w:lvlText w:val=""/>
      <w:lvlJc w:val="left"/>
      <w:pPr>
        <w:tabs>
          <w:tab w:val="num" w:pos="3600"/>
        </w:tabs>
        <w:ind w:left="3600" w:hanging="360"/>
      </w:pPr>
      <w:rPr>
        <w:rFonts w:ascii="Wingdings" w:hAnsi="Wingdings" w:hint="default"/>
      </w:rPr>
    </w:lvl>
    <w:lvl w:ilvl="5" w:tplc="FEDAB1A4" w:tentative="1">
      <w:start w:val="1"/>
      <w:numFmt w:val="bullet"/>
      <w:lvlText w:val=""/>
      <w:lvlJc w:val="left"/>
      <w:pPr>
        <w:tabs>
          <w:tab w:val="num" w:pos="4320"/>
        </w:tabs>
        <w:ind w:left="4320" w:hanging="360"/>
      </w:pPr>
      <w:rPr>
        <w:rFonts w:ascii="Wingdings" w:hAnsi="Wingdings" w:hint="default"/>
      </w:rPr>
    </w:lvl>
    <w:lvl w:ilvl="6" w:tplc="91DE5AE8" w:tentative="1">
      <w:start w:val="1"/>
      <w:numFmt w:val="bullet"/>
      <w:lvlText w:val=""/>
      <w:lvlJc w:val="left"/>
      <w:pPr>
        <w:tabs>
          <w:tab w:val="num" w:pos="5040"/>
        </w:tabs>
        <w:ind w:left="5040" w:hanging="360"/>
      </w:pPr>
      <w:rPr>
        <w:rFonts w:ascii="Wingdings" w:hAnsi="Wingdings" w:hint="default"/>
      </w:rPr>
    </w:lvl>
    <w:lvl w:ilvl="7" w:tplc="09D0D24A" w:tentative="1">
      <w:start w:val="1"/>
      <w:numFmt w:val="bullet"/>
      <w:lvlText w:val=""/>
      <w:lvlJc w:val="left"/>
      <w:pPr>
        <w:tabs>
          <w:tab w:val="num" w:pos="5760"/>
        </w:tabs>
        <w:ind w:left="5760" w:hanging="360"/>
      </w:pPr>
      <w:rPr>
        <w:rFonts w:ascii="Wingdings" w:hAnsi="Wingdings" w:hint="default"/>
      </w:rPr>
    </w:lvl>
    <w:lvl w:ilvl="8" w:tplc="067C345A" w:tentative="1">
      <w:start w:val="1"/>
      <w:numFmt w:val="bullet"/>
      <w:lvlText w:val=""/>
      <w:lvlJc w:val="left"/>
      <w:pPr>
        <w:tabs>
          <w:tab w:val="num" w:pos="6480"/>
        </w:tabs>
        <w:ind w:left="6480" w:hanging="360"/>
      </w:pPr>
      <w:rPr>
        <w:rFonts w:ascii="Wingdings" w:hAnsi="Wingdings" w:hint="default"/>
      </w:rPr>
    </w:lvl>
  </w:abstractNum>
  <w:abstractNum w:abstractNumId="1">
    <w:nsid w:val="2AC22027"/>
    <w:multiLevelType w:val="hybridMultilevel"/>
    <w:tmpl w:val="5CE6758E"/>
    <w:lvl w:ilvl="0" w:tplc="5F20E942">
      <w:start w:val="1"/>
      <w:numFmt w:val="bullet"/>
      <w:lvlText w:val="-"/>
      <w:lvlJc w:val="left"/>
      <w:pPr>
        <w:tabs>
          <w:tab w:val="num" w:pos="720"/>
        </w:tabs>
        <w:ind w:left="720" w:hanging="360"/>
      </w:pPr>
      <w:rPr>
        <w:rFonts w:ascii="Times New Roman" w:hAnsi="Times New Roman" w:hint="default"/>
      </w:rPr>
    </w:lvl>
    <w:lvl w:ilvl="1" w:tplc="0EE0ED96" w:tentative="1">
      <w:start w:val="1"/>
      <w:numFmt w:val="bullet"/>
      <w:lvlText w:val="-"/>
      <w:lvlJc w:val="left"/>
      <w:pPr>
        <w:tabs>
          <w:tab w:val="num" w:pos="1440"/>
        </w:tabs>
        <w:ind w:left="1440" w:hanging="360"/>
      </w:pPr>
      <w:rPr>
        <w:rFonts w:ascii="Times New Roman" w:hAnsi="Times New Roman" w:hint="default"/>
      </w:rPr>
    </w:lvl>
    <w:lvl w:ilvl="2" w:tplc="1ADAA280" w:tentative="1">
      <w:start w:val="1"/>
      <w:numFmt w:val="bullet"/>
      <w:lvlText w:val="-"/>
      <w:lvlJc w:val="left"/>
      <w:pPr>
        <w:tabs>
          <w:tab w:val="num" w:pos="2160"/>
        </w:tabs>
        <w:ind w:left="2160" w:hanging="360"/>
      </w:pPr>
      <w:rPr>
        <w:rFonts w:ascii="Times New Roman" w:hAnsi="Times New Roman" w:hint="default"/>
      </w:rPr>
    </w:lvl>
    <w:lvl w:ilvl="3" w:tplc="BB8C9F6C" w:tentative="1">
      <w:start w:val="1"/>
      <w:numFmt w:val="bullet"/>
      <w:lvlText w:val="-"/>
      <w:lvlJc w:val="left"/>
      <w:pPr>
        <w:tabs>
          <w:tab w:val="num" w:pos="2880"/>
        </w:tabs>
        <w:ind w:left="2880" w:hanging="360"/>
      </w:pPr>
      <w:rPr>
        <w:rFonts w:ascii="Times New Roman" w:hAnsi="Times New Roman" w:hint="default"/>
      </w:rPr>
    </w:lvl>
    <w:lvl w:ilvl="4" w:tplc="9D820FBE" w:tentative="1">
      <w:start w:val="1"/>
      <w:numFmt w:val="bullet"/>
      <w:lvlText w:val="-"/>
      <w:lvlJc w:val="left"/>
      <w:pPr>
        <w:tabs>
          <w:tab w:val="num" w:pos="3600"/>
        </w:tabs>
        <w:ind w:left="3600" w:hanging="360"/>
      </w:pPr>
      <w:rPr>
        <w:rFonts w:ascii="Times New Roman" w:hAnsi="Times New Roman" w:hint="default"/>
      </w:rPr>
    </w:lvl>
    <w:lvl w:ilvl="5" w:tplc="4F48EFE0" w:tentative="1">
      <w:start w:val="1"/>
      <w:numFmt w:val="bullet"/>
      <w:lvlText w:val="-"/>
      <w:lvlJc w:val="left"/>
      <w:pPr>
        <w:tabs>
          <w:tab w:val="num" w:pos="4320"/>
        </w:tabs>
        <w:ind w:left="4320" w:hanging="360"/>
      </w:pPr>
      <w:rPr>
        <w:rFonts w:ascii="Times New Roman" w:hAnsi="Times New Roman" w:hint="default"/>
      </w:rPr>
    </w:lvl>
    <w:lvl w:ilvl="6" w:tplc="F07C8F3C" w:tentative="1">
      <w:start w:val="1"/>
      <w:numFmt w:val="bullet"/>
      <w:lvlText w:val="-"/>
      <w:lvlJc w:val="left"/>
      <w:pPr>
        <w:tabs>
          <w:tab w:val="num" w:pos="5040"/>
        </w:tabs>
        <w:ind w:left="5040" w:hanging="360"/>
      </w:pPr>
      <w:rPr>
        <w:rFonts w:ascii="Times New Roman" w:hAnsi="Times New Roman" w:hint="default"/>
      </w:rPr>
    </w:lvl>
    <w:lvl w:ilvl="7" w:tplc="5A9CA57E" w:tentative="1">
      <w:start w:val="1"/>
      <w:numFmt w:val="bullet"/>
      <w:lvlText w:val="-"/>
      <w:lvlJc w:val="left"/>
      <w:pPr>
        <w:tabs>
          <w:tab w:val="num" w:pos="5760"/>
        </w:tabs>
        <w:ind w:left="5760" w:hanging="360"/>
      </w:pPr>
      <w:rPr>
        <w:rFonts w:ascii="Times New Roman" w:hAnsi="Times New Roman" w:hint="default"/>
      </w:rPr>
    </w:lvl>
    <w:lvl w:ilvl="8" w:tplc="3BD242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5D8F06EA"/>
    <w:multiLevelType w:val="hybridMultilevel"/>
    <w:tmpl w:val="CC14A6FE"/>
    <w:lvl w:ilvl="0" w:tplc="0BFAB68E">
      <w:start w:val="1"/>
      <w:numFmt w:val="bullet"/>
      <w:lvlText w:val=""/>
      <w:lvlJc w:val="left"/>
      <w:pPr>
        <w:tabs>
          <w:tab w:val="num" w:pos="360"/>
        </w:tabs>
        <w:ind w:left="360" w:hanging="360"/>
      </w:pPr>
      <w:rPr>
        <w:rFonts w:ascii="Wingdings" w:hAnsi="Wingdings" w:hint="default"/>
      </w:rPr>
    </w:lvl>
    <w:lvl w:ilvl="1" w:tplc="04207A3C" w:tentative="1">
      <w:start w:val="1"/>
      <w:numFmt w:val="bullet"/>
      <w:lvlText w:val=""/>
      <w:lvlJc w:val="left"/>
      <w:pPr>
        <w:tabs>
          <w:tab w:val="num" w:pos="1080"/>
        </w:tabs>
        <w:ind w:left="1080" w:hanging="360"/>
      </w:pPr>
      <w:rPr>
        <w:rFonts w:ascii="Wingdings" w:hAnsi="Wingdings" w:hint="default"/>
      </w:rPr>
    </w:lvl>
    <w:lvl w:ilvl="2" w:tplc="F1C01B8E" w:tentative="1">
      <w:start w:val="1"/>
      <w:numFmt w:val="bullet"/>
      <w:lvlText w:val=""/>
      <w:lvlJc w:val="left"/>
      <w:pPr>
        <w:tabs>
          <w:tab w:val="num" w:pos="1800"/>
        </w:tabs>
        <w:ind w:left="1800" w:hanging="360"/>
      </w:pPr>
      <w:rPr>
        <w:rFonts w:ascii="Wingdings" w:hAnsi="Wingdings" w:hint="default"/>
      </w:rPr>
    </w:lvl>
    <w:lvl w:ilvl="3" w:tplc="891221D8" w:tentative="1">
      <w:start w:val="1"/>
      <w:numFmt w:val="bullet"/>
      <w:lvlText w:val=""/>
      <w:lvlJc w:val="left"/>
      <w:pPr>
        <w:tabs>
          <w:tab w:val="num" w:pos="2520"/>
        </w:tabs>
        <w:ind w:left="2520" w:hanging="360"/>
      </w:pPr>
      <w:rPr>
        <w:rFonts w:ascii="Wingdings" w:hAnsi="Wingdings" w:hint="default"/>
      </w:rPr>
    </w:lvl>
    <w:lvl w:ilvl="4" w:tplc="A720E9FC" w:tentative="1">
      <w:start w:val="1"/>
      <w:numFmt w:val="bullet"/>
      <w:lvlText w:val=""/>
      <w:lvlJc w:val="left"/>
      <w:pPr>
        <w:tabs>
          <w:tab w:val="num" w:pos="3240"/>
        </w:tabs>
        <w:ind w:left="3240" w:hanging="360"/>
      </w:pPr>
      <w:rPr>
        <w:rFonts w:ascii="Wingdings" w:hAnsi="Wingdings" w:hint="default"/>
      </w:rPr>
    </w:lvl>
    <w:lvl w:ilvl="5" w:tplc="0EF06478" w:tentative="1">
      <w:start w:val="1"/>
      <w:numFmt w:val="bullet"/>
      <w:lvlText w:val=""/>
      <w:lvlJc w:val="left"/>
      <w:pPr>
        <w:tabs>
          <w:tab w:val="num" w:pos="3960"/>
        </w:tabs>
        <w:ind w:left="3960" w:hanging="360"/>
      </w:pPr>
      <w:rPr>
        <w:rFonts w:ascii="Wingdings" w:hAnsi="Wingdings" w:hint="default"/>
      </w:rPr>
    </w:lvl>
    <w:lvl w:ilvl="6" w:tplc="DCD6C1CC" w:tentative="1">
      <w:start w:val="1"/>
      <w:numFmt w:val="bullet"/>
      <w:lvlText w:val=""/>
      <w:lvlJc w:val="left"/>
      <w:pPr>
        <w:tabs>
          <w:tab w:val="num" w:pos="4680"/>
        </w:tabs>
        <w:ind w:left="4680" w:hanging="360"/>
      </w:pPr>
      <w:rPr>
        <w:rFonts w:ascii="Wingdings" w:hAnsi="Wingdings" w:hint="default"/>
      </w:rPr>
    </w:lvl>
    <w:lvl w:ilvl="7" w:tplc="2208CF48" w:tentative="1">
      <w:start w:val="1"/>
      <w:numFmt w:val="bullet"/>
      <w:lvlText w:val=""/>
      <w:lvlJc w:val="left"/>
      <w:pPr>
        <w:tabs>
          <w:tab w:val="num" w:pos="5400"/>
        </w:tabs>
        <w:ind w:left="5400" w:hanging="360"/>
      </w:pPr>
      <w:rPr>
        <w:rFonts w:ascii="Wingdings" w:hAnsi="Wingdings" w:hint="default"/>
      </w:rPr>
    </w:lvl>
    <w:lvl w:ilvl="8" w:tplc="905237E4" w:tentative="1">
      <w:start w:val="1"/>
      <w:numFmt w:val="bullet"/>
      <w:lvlText w:val=""/>
      <w:lvlJc w:val="left"/>
      <w:pPr>
        <w:tabs>
          <w:tab w:val="num" w:pos="6120"/>
        </w:tabs>
        <w:ind w:left="6120" w:hanging="360"/>
      </w:pPr>
      <w:rPr>
        <w:rFonts w:ascii="Wingdings" w:hAnsi="Wingdings" w:hint="default"/>
      </w:rPr>
    </w:lvl>
  </w:abstractNum>
  <w:abstractNum w:abstractNumId="3">
    <w:nsid w:val="61BB18C2"/>
    <w:multiLevelType w:val="hybridMultilevel"/>
    <w:tmpl w:val="FFA87796"/>
    <w:lvl w:ilvl="0" w:tplc="599E5406">
      <w:start w:val="1"/>
      <w:numFmt w:val="bullet"/>
      <w:lvlText w:val=""/>
      <w:lvlJc w:val="left"/>
      <w:pPr>
        <w:tabs>
          <w:tab w:val="num" w:pos="720"/>
        </w:tabs>
        <w:ind w:left="720" w:hanging="360"/>
      </w:pPr>
      <w:rPr>
        <w:rFonts w:ascii="Wingdings" w:hAnsi="Wingdings" w:hint="default"/>
      </w:rPr>
    </w:lvl>
    <w:lvl w:ilvl="1" w:tplc="F0F442D0" w:tentative="1">
      <w:start w:val="1"/>
      <w:numFmt w:val="bullet"/>
      <w:lvlText w:val=""/>
      <w:lvlJc w:val="left"/>
      <w:pPr>
        <w:tabs>
          <w:tab w:val="num" w:pos="1440"/>
        </w:tabs>
        <w:ind w:left="1440" w:hanging="360"/>
      </w:pPr>
      <w:rPr>
        <w:rFonts w:ascii="Wingdings" w:hAnsi="Wingdings" w:hint="default"/>
      </w:rPr>
    </w:lvl>
    <w:lvl w:ilvl="2" w:tplc="70AE32BE" w:tentative="1">
      <w:start w:val="1"/>
      <w:numFmt w:val="bullet"/>
      <w:lvlText w:val=""/>
      <w:lvlJc w:val="left"/>
      <w:pPr>
        <w:tabs>
          <w:tab w:val="num" w:pos="2160"/>
        </w:tabs>
        <w:ind w:left="2160" w:hanging="360"/>
      </w:pPr>
      <w:rPr>
        <w:rFonts w:ascii="Wingdings" w:hAnsi="Wingdings" w:hint="default"/>
      </w:rPr>
    </w:lvl>
    <w:lvl w:ilvl="3" w:tplc="30DA6264" w:tentative="1">
      <w:start w:val="1"/>
      <w:numFmt w:val="bullet"/>
      <w:lvlText w:val=""/>
      <w:lvlJc w:val="left"/>
      <w:pPr>
        <w:tabs>
          <w:tab w:val="num" w:pos="2880"/>
        </w:tabs>
        <w:ind w:left="2880" w:hanging="360"/>
      </w:pPr>
      <w:rPr>
        <w:rFonts w:ascii="Wingdings" w:hAnsi="Wingdings" w:hint="default"/>
      </w:rPr>
    </w:lvl>
    <w:lvl w:ilvl="4" w:tplc="F4D8A034" w:tentative="1">
      <w:start w:val="1"/>
      <w:numFmt w:val="bullet"/>
      <w:lvlText w:val=""/>
      <w:lvlJc w:val="left"/>
      <w:pPr>
        <w:tabs>
          <w:tab w:val="num" w:pos="3600"/>
        </w:tabs>
        <w:ind w:left="3600" w:hanging="360"/>
      </w:pPr>
      <w:rPr>
        <w:rFonts w:ascii="Wingdings" w:hAnsi="Wingdings" w:hint="default"/>
      </w:rPr>
    </w:lvl>
    <w:lvl w:ilvl="5" w:tplc="6A78DA96" w:tentative="1">
      <w:start w:val="1"/>
      <w:numFmt w:val="bullet"/>
      <w:lvlText w:val=""/>
      <w:lvlJc w:val="left"/>
      <w:pPr>
        <w:tabs>
          <w:tab w:val="num" w:pos="4320"/>
        </w:tabs>
        <w:ind w:left="4320" w:hanging="360"/>
      </w:pPr>
      <w:rPr>
        <w:rFonts w:ascii="Wingdings" w:hAnsi="Wingdings" w:hint="default"/>
      </w:rPr>
    </w:lvl>
    <w:lvl w:ilvl="6" w:tplc="68FE6B2E" w:tentative="1">
      <w:start w:val="1"/>
      <w:numFmt w:val="bullet"/>
      <w:lvlText w:val=""/>
      <w:lvlJc w:val="left"/>
      <w:pPr>
        <w:tabs>
          <w:tab w:val="num" w:pos="5040"/>
        </w:tabs>
        <w:ind w:left="5040" w:hanging="360"/>
      </w:pPr>
      <w:rPr>
        <w:rFonts w:ascii="Wingdings" w:hAnsi="Wingdings" w:hint="default"/>
      </w:rPr>
    </w:lvl>
    <w:lvl w:ilvl="7" w:tplc="44D64E72" w:tentative="1">
      <w:start w:val="1"/>
      <w:numFmt w:val="bullet"/>
      <w:lvlText w:val=""/>
      <w:lvlJc w:val="left"/>
      <w:pPr>
        <w:tabs>
          <w:tab w:val="num" w:pos="5760"/>
        </w:tabs>
        <w:ind w:left="5760" w:hanging="360"/>
      </w:pPr>
      <w:rPr>
        <w:rFonts w:ascii="Wingdings" w:hAnsi="Wingdings" w:hint="default"/>
      </w:rPr>
    </w:lvl>
    <w:lvl w:ilvl="8" w:tplc="E64C7D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B6"/>
    <w:rsid w:val="00031A86"/>
    <w:rsid w:val="00100976"/>
    <w:rsid w:val="00180A68"/>
    <w:rsid w:val="003E1738"/>
    <w:rsid w:val="005A36B6"/>
    <w:rsid w:val="00621DC2"/>
    <w:rsid w:val="007552B8"/>
    <w:rsid w:val="008634C1"/>
    <w:rsid w:val="00A94F51"/>
    <w:rsid w:val="00AB347E"/>
    <w:rsid w:val="00AB59C9"/>
    <w:rsid w:val="00F9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6B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AB3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6B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AB3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5177">
      <w:bodyDiv w:val="1"/>
      <w:marLeft w:val="0"/>
      <w:marRight w:val="0"/>
      <w:marTop w:val="0"/>
      <w:marBottom w:val="0"/>
      <w:divBdr>
        <w:top w:val="none" w:sz="0" w:space="0" w:color="auto"/>
        <w:left w:val="none" w:sz="0" w:space="0" w:color="auto"/>
        <w:bottom w:val="none" w:sz="0" w:space="0" w:color="auto"/>
        <w:right w:val="none" w:sz="0" w:space="0" w:color="auto"/>
      </w:divBdr>
    </w:div>
    <w:div w:id="353113265">
      <w:bodyDiv w:val="1"/>
      <w:marLeft w:val="0"/>
      <w:marRight w:val="0"/>
      <w:marTop w:val="0"/>
      <w:marBottom w:val="0"/>
      <w:divBdr>
        <w:top w:val="none" w:sz="0" w:space="0" w:color="auto"/>
        <w:left w:val="none" w:sz="0" w:space="0" w:color="auto"/>
        <w:bottom w:val="none" w:sz="0" w:space="0" w:color="auto"/>
        <w:right w:val="none" w:sz="0" w:space="0" w:color="auto"/>
      </w:divBdr>
    </w:div>
    <w:div w:id="477191779">
      <w:bodyDiv w:val="1"/>
      <w:marLeft w:val="0"/>
      <w:marRight w:val="0"/>
      <w:marTop w:val="0"/>
      <w:marBottom w:val="0"/>
      <w:divBdr>
        <w:top w:val="none" w:sz="0" w:space="0" w:color="auto"/>
        <w:left w:val="none" w:sz="0" w:space="0" w:color="auto"/>
        <w:bottom w:val="none" w:sz="0" w:space="0" w:color="auto"/>
        <w:right w:val="none" w:sz="0" w:space="0" w:color="auto"/>
      </w:divBdr>
    </w:div>
    <w:div w:id="598413438">
      <w:bodyDiv w:val="1"/>
      <w:marLeft w:val="0"/>
      <w:marRight w:val="0"/>
      <w:marTop w:val="0"/>
      <w:marBottom w:val="0"/>
      <w:divBdr>
        <w:top w:val="none" w:sz="0" w:space="0" w:color="auto"/>
        <w:left w:val="none" w:sz="0" w:space="0" w:color="auto"/>
        <w:bottom w:val="none" w:sz="0" w:space="0" w:color="auto"/>
        <w:right w:val="none" w:sz="0" w:space="0" w:color="auto"/>
      </w:divBdr>
    </w:div>
    <w:div w:id="691733539">
      <w:bodyDiv w:val="1"/>
      <w:marLeft w:val="0"/>
      <w:marRight w:val="0"/>
      <w:marTop w:val="0"/>
      <w:marBottom w:val="0"/>
      <w:divBdr>
        <w:top w:val="none" w:sz="0" w:space="0" w:color="auto"/>
        <w:left w:val="none" w:sz="0" w:space="0" w:color="auto"/>
        <w:bottom w:val="none" w:sz="0" w:space="0" w:color="auto"/>
        <w:right w:val="none" w:sz="0" w:space="0" w:color="auto"/>
      </w:divBdr>
      <w:divsChild>
        <w:div w:id="307320635">
          <w:marLeft w:val="547"/>
          <w:marRight w:val="0"/>
          <w:marTop w:val="200"/>
          <w:marBottom w:val="0"/>
          <w:divBdr>
            <w:top w:val="none" w:sz="0" w:space="0" w:color="auto"/>
            <w:left w:val="none" w:sz="0" w:space="0" w:color="auto"/>
            <w:bottom w:val="none" w:sz="0" w:space="0" w:color="auto"/>
            <w:right w:val="none" w:sz="0" w:space="0" w:color="auto"/>
          </w:divBdr>
        </w:div>
        <w:div w:id="1408653089">
          <w:marLeft w:val="547"/>
          <w:marRight w:val="0"/>
          <w:marTop w:val="200"/>
          <w:marBottom w:val="0"/>
          <w:divBdr>
            <w:top w:val="none" w:sz="0" w:space="0" w:color="auto"/>
            <w:left w:val="none" w:sz="0" w:space="0" w:color="auto"/>
            <w:bottom w:val="none" w:sz="0" w:space="0" w:color="auto"/>
            <w:right w:val="none" w:sz="0" w:space="0" w:color="auto"/>
          </w:divBdr>
        </w:div>
      </w:divsChild>
    </w:div>
    <w:div w:id="868026224">
      <w:bodyDiv w:val="1"/>
      <w:marLeft w:val="0"/>
      <w:marRight w:val="0"/>
      <w:marTop w:val="0"/>
      <w:marBottom w:val="0"/>
      <w:divBdr>
        <w:top w:val="none" w:sz="0" w:space="0" w:color="auto"/>
        <w:left w:val="none" w:sz="0" w:space="0" w:color="auto"/>
        <w:bottom w:val="none" w:sz="0" w:space="0" w:color="auto"/>
        <w:right w:val="none" w:sz="0" w:space="0" w:color="auto"/>
      </w:divBdr>
    </w:div>
    <w:div w:id="991299689">
      <w:bodyDiv w:val="1"/>
      <w:marLeft w:val="0"/>
      <w:marRight w:val="0"/>
      <w:marTop w:val="0"/>
      <w:marBottom w:val="0"/>
      <w:divBdr>
        <w:top w:val="none" w:sz="0" w:space="0" w:color="auto"/>
        <w:left w:val="none" w:sz="0" w:space="0" w:color="auto"/>
        <w:bottom w:val="none" w:sz="0" w:space="0" w:color="auto"/>
        <w:right w:val="none" w:sz="0" w:space="0" w:color="auto"/>
      </w:divBdr>
      <w:divsChild>
        <w:div w:id="1666318988">
          <w:marLeft w:val="547"/>
          <w:marRight w:val="0"/>
          <w:marTop w:val="200"/>
          <w:marBottom w:val="0"/>
          <w:divBdr>
            <w:top w:val="none" w:sz="0" w:space="0" w:color="auto"/>
            <w:left w:val="none" w:sz="0" w:space="0" w:color="auto"/>
            <w:bottom w:val="none" w:sz="0" w:space="0" w:color="auto"/>
            <w:right w:val="none" w:sz="0" w:space="0" w:color="auto"/>
          </w:divBdr>
        </w:div>
        <w:div w:id="1883446365">
          <w:marLeft w:val="547"/>
          <w:marRight w:val="0"/>
          <w:marTop w:val="200"/>
          <w:marBottom w:val="0"/>
          <w:divBdr>
            <w:top w:val="none" w:sz="0" w:space="0" w:color="auto"/>
            <w:left w:val="none" w:sz="0" w:space="0" w:color="auto"/>
            <w:bottom w:val="none" w:sz="0" w:space="0" w:color="auto"/>
            <w:right w:val="none" w:sz="0" w:space="0" w:color="auto"/>
          </w:divBdr>
        </w:div>
      </w:divsChild>
    </w:div>
    <w:div w:id="1016925422">
      <w:bodyDiv w:val="1"/>
      <w:marLeft w:val="0"/>
      <w:marRight w:val="0"/>
      <w:marTop w:val="0"/>
      <w:marBottom w:val="0"/>
      <w:divBdr>
        <w:top w:val="none" w:sz="0" w:space="0" w:color="auto"/>
        <w:left w:val="none" w:sz="0" w:space="0" w:color="auto"/>
        <w:bottom w:val="none" w:sz="0" w:space="0" w:color="auto"/>
        <w:right w:val="none" w:sz="0" w:space="0" w:color="auto"/>
      </w:divBdr>
      <w:divsChild>
        <w:div w:id="530919201">
          <w:marLeft w:val="720"/>
          <w:marRight w:val="0"/>
          <w:marTop w:val="200"/>
          <w:marBottom w:val="0"/>
          <w:divBdr>
            <w:top w:val="none" w:sz="0" w:space="0" w:color="auto"/>
            <w:left w:val="none" w:sz="0" w:space="0" w:color="auto"/>
            <w:bottom w:val="none" w:sz="0" w:space="0" w:color="auto"/>
            <w:right w:val="none" w:sz="0" w:space="0" w:color="auto"/>
          </w:divBdr>
        </w:div>
        <w:div w:id="1784692227">
          <w:marLeft w:val="720"/>
          <w:marRight w:val="0"/>
          <w:marTop w:val="200"/>
          <w:marBottom w:val="0"/>
          <w:divBdr>
            <w:top w:val="none" w:sz="0" w:space="0" w:color="auto"/>
            <w:left w:val="none" w:sz="0" w:space="0" w:color="auto"/>
            <w:bottom w:val="none" w:sz="0" w:space="0" w:color="auto"/>
            <w:right w:val="none" w:sz="0" w:space="0" w:color="auto"/>
          </w:divBdr>
        </w:div>
        <w:div w:id="146169033">
          <w:marLeft w:val="720"/>
          <w:marRight w:val="0"/>
          <w:marTop w:val="200"/>
          <w:marBottom w:val="0"/>
          <w:divBdr>
            <w:top w:val="none" w:sz="0" w:space="0" w:color="auto"/>
            <w:left w:val="none" w:sz="0" w:space="0" w:color="auto"/>
            <w:bottom w:val="none" w:sz="0" w:space="0" w:color="auto"/>
            <w:right w:val="none" w:sz="0" w:space="0" w:color="auto"/>
          </w:divBdr>
        </w:div>
        <w:div w:id="699743745">
          <w:marLeft w:val="720"/>
          <w:marRight w:val="0"/>
          <w:marTop w:val="200"/>
          <w:marBottom w:val="0"/>
          <w:divBdr>
            <w:top w:val="none" w:sz="0" w:space="0" w:color="auto"/>
            <w:left w:val="none" w:sz="0" w:space="0" w:color="auto"/>
            <w:bottom w:val="none" w:sz="0" w:space="0" w:color="auto"/>
            <w:right w:val="none" w:sz="0" w:space="0" w:color="auto"/>
          </w:divBdr>
        </w:div>
      </w:divsChild>
    </w:div>
    <w:div w:id="1742218604">
      <w:bodyDiv w:val="1"/>
      <w:marLeft w:val="0"/>
      <w:marRight w:val="0"/>
      <w:marTop w:val="0"/>
      <w:marBottom w:val="0"/>
      <w:divBdr>
        <w:top w:val="none" w:sz="0" w:space="0" w:color="auto"/>
        <w:left w:val="none" w:sz="0" w:space="0" w:color="auto"/>
        <w:bottom w:val="none" w:sz="0" w:space="0" w:color="auto"/>
        <w:right w:val="none" w:sz="0" w:space="0" w:color="auto"/>
      </w:divBdr>
      <w:divsChild>
        <w:div w:id="2013756999">
          <w:marLeft w:val="547"/>
          <w:marRight w:val="0"/>
          <w:marTop w:val="200"/>
          <w:marBottom w:val="0"/>
          <w:divBdr>
            <w:top w:val="none" w:sz="0" w:space="0" w:color="auto"/>
            <w:left w:val="none" w:sz="0" w:space="0" w:color="auto"/>
            <w:bottom w:val="none" w:sz="0" w:space="0" w:color="auto"/>
            <w:right w:val="none" w:sz="0" w:space="0" w:color="auto"/>
          </w:divBdr>
        </w:div>
        <w:div w:id="14645374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7DDBD666262056DE13F8CEB151BC9FCCF9A16F62E06F910A726BD1B8ED4208382654401B40B89AA4B2A194155B61208837F461B4A5F4lDJ" TargetMode="External"/><Relationship Id="rId13" Type="http://schemas.openxmlformats.org/officeDocument/2006/relationships/hyperlink" Target="consultantplus://offline/ref=237DDBD666262056DE13F8CEB151BC9FCCF8A3636FE06F910A726BD1B8ED4208382654401942BA99F5E8B1905C0F6C3F882BEA61AAA54D9DFFl4J" TargetMode="External"/><Relationship Id="rId18" Type="http://schemas.openxmlformats.org/officeDocument/2006/relationships/hyperlink" Target="consultantplus://offline/ref=237DDBD666262056DE13F8CEB151BC9FCDF2A26E6EE06F910A726BD1B8ED4208382654401942B990F6E8B1905C0F6C3F882BEA61AAA54D9DFFl4J" TargetMode="External"/><Relationship Id="rId26" Type="http://schemas.openxmlformats.org/officeDocument/2006/relationships/hyperlink" Target="consultantplus://offline/ref=237DDBD666262056DE13F8CEB151BC9FCCF9A16464E36F910A726BD1B8ED4208382654401942BA94F5E8B1905C0F6C3F882BEA61AAA54D9DFFl4J" TargetMode="External"/><Relationship Id="rId3" Type="http://schemas.microsoft.com/office/2007/relationships/stylesWithEffects" Target="stylesWithEffects.xml"/><Relationship Id="rId21" Type="http://schemas.openxmlformats.org/officeDocument/2006/relationships/hyperlink" Target="consultantplus://offline/ref=237DDBD666262056DE13F8CEB151BC9FCCF9A16464E36F910A726BD1B8ED4208382654401942BA92F0E8B1905C0F6C3F882BEA61AAA54D9DFFl4J" TargetMode="External"/><Relationship Id="rId7" Type="http://schemas.openxmlformats.org/officeDocument/2006/relationships/hyperlink" Target="consultantplus://offline/ref=CA6C16F9A8EB801906AD977478EA6D17EDD3ADD6959F846E39E2D79128946EBB4D6300E174757459EE10BD05E6F7QDF" TargetMode="External"/><Relationship Id="rId12" Type="http://schemas.openxmlformats.org/officeDocument/2006/relationships/hyperlink" Target="consultantplus://offline/ref=237DDBD666262056DE13F8CEB151BC9FCCF9A16F62E06F910A726BD1B8ED4208382654421044B89AA4B2A194155B61208837F461B4A5F4lDJ" TargetMode="External"/><Relationship Id="rId17" Type="http://schemas.openxmlformats.org/officeDocument/2006/relationships/hyperlink" Target="consultantplus://offline/ref=237DDBD666262056DE13F8CEB151BC9FCDF2A26E6EE06F910A726BD1B8ED4208382654401942B891F4E8B1905C0F6C3F882BEA61AAA54D9DFFl4J" TargetMode="External"/><Relationship Id="rId25" Type="http://schemas.openxmlformats.org/officeDocument/2006/relationships/hyperlink" Target="consultantplus://offline/ref=237DDBD666262056DE13F8CEB151BC9FCCF9A16464E36F910A726BD1B8ED4208382654401942BA92F9E8B1905C0F6C3F882BEA61AAA54D9DFFl4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37DDBD666262056DE13F8CEB151BC9FCDF2A26E6EE06F910A726BD1B8ED4208382654401942BA93F1E8B1905C0F6C3F882BEA61AAA54D9DFFl4J" TargetMode="External"/><Relationship Id="rId20" Type="http://schemas.openxmlformats.org/officeDocument/2006/relationships/hyperlink" Target="consultantplus://offline/ref=237DDBD666262056DE13F8CEB151BC9FCCF9A16464E36F910A726BD1B8ED4208382654401942BA93F2E8B1905C0F6C3F882BEA61AAA54D9DFFl4J" TargetMode="External"/><Relationship Id="rId29" Type="http://schemas.openxmlformats.org/officeDocument/2006/relationships/hyperlink" Target="consultantplus://offline/ref=237DDBD666262056DE13F8CEB151BC9FCCF9A16464E36F910A726BD1B8ED4208382654401942BA97F3E8B1905C0F6C3F882BEA61AAA54D9DFFl4J" TargetMode="External"/><Relationship Id="rId1" Type="http://schemas.openxmlformats.org/officeDocument/2006/relationships/numbering" Target="numbering.xml"/><Relationship Id="rId6" Type="http://schemas.openxmlformats.org/officeDocument/2006/relationships/hyperlink" Target="consultantplus://offline/ref=CA6C16F9A8EB801906AD977478EA6D17EDD5ADD19A9C846E39E2D79128946EBB5F6358ED76756A51E505EB54A0285D6DA9ACD2A1A16FE2E9F8QAF" TargetMode="External"/><Relationship Id="rId11" Type="http://schemas.openxmlformats.org/officeDocument/2006/relationships/hyperlink" Target="consultantplus://offline/ref=237DDBD666262056DE13F8CEB151BC9FCCF8A3636FE06F910A726BD1B8ED4208382654401942BA96F8E8B1905C0F6C3F882BEA61AAA54D9DFFl4J" TargetMode="External"/><Relationship Id="rId24" Type="http://schemas.openxmlformats.org/officeDocument/2006/relationships/hyperlink" Target="consultantplus://offline/ref=237DDBD666262056DE13F8CEB151BC9FCCF9A16464E36F910A726BD1B8ED4208382654401942BA92F0E8B1905C0F6C3F882BEA61AAA54D9DFFl4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37DDBD666262056DE13F8CEB151BC9FCCF8A7616FE66F910A726BD1B8ED4208382654401E47B893FBB7B4854D57603E9635E87DB6A74FF9lFJ" TargetMode="External"/><Relationship Id="rId23" Type="http://schemas.openxmlformats.org/officeDocument/2006/relationships/hyperlink" Target="consultantplus://offline/ref=237DDBD666262056DE13F8CEB151BC9FCCF9A16464E36F910A726BD1B8ED4208382654401942BA92F0E8B1905C0F6C3F882BEA61AAA54D9DFFl4J" TargetMode="External"/><Relationship Id="rId28" Type="http://schemas.openxmlformats.org/officeDocument/2006/relationships/hyperlink" Target="consultantplus://offline/ref=237DDBD666262056DE13F8CEB151BC9FCCF9A16464E36F910A726BD1B8ED4208382654401942BA96F4E8B1905C0F6C3F882BEA61AAA54D9DFFl4J" TargetMode="External"/><Relationship Id="rId10" Type="http://schemas.openxmlformats.org/officeDocument/2006/relationships/hyperlink" Target="consultantplus://offline/ref=237DDBD666262056DE13F8CEB151BC9FCCF9A16F62E06F910A726BD1B8ED420838265443114BBA9AA4B2A194155B61208837F461B4A5F4lDJ" TargetMode="External"/><Relationship Id="rId19" Type="http://schemas.openxmlformats.org/officeDocument/2006/relationships/hyperlink" Target="consultantplus://offline/ref=237DDBD666262056DE13F8CEB151BC9FCCF8A36E67E36F910A726BD1B8ED42082A260C4C1842A491F2FDE7C11AF5lAJ" TargetMode="External"/><Relationship Id="rId31" Type="http://schemas.openxmlformats.org/officeDocument/2006/relationships/hyperlink" Target="consultantplus://offline/ref=237DDBD666262056DE13F8CEB151BC9FCCF9A16464E36F910A726BD1B8ED4208382654401942BA96F4E8B1905C0F6C3F882BEA61AAA54D9DFFl4J" TargetMode="External"/><Relationship Id="rId4" Type="http://schemas.openxmlformats.org/officeDocument/2006/relationships/settings" Target="settings.xml"/><Relationship Id="rId9" Type="http://schemas.openxmlformats.org/officeDocument/2006/relationships/hyperlink" Target="consultantplus://offline/ref=237DDBD666262056DE13F8CEB151BC9FCCF9A16F62E06F910A726BD1B8ED420838265445184ABD9AA4B2A194155B61208837F461B4A5F4lDJ" TargetMode="External"/><Relationship Id="rId14" Type="http://schemas.openxmlformats.org/officeDocument/2006/relationships/hyperlink" Target="consultantplus://offline/ref=237DDBD666262056DE13E5DAA339869991F7A06F60E06CC65D703A84B6E84A58703608054C4FBB91EEE3E7DF1A5A63F3lEJ" TargetMode="External"/><Relationship Id="rId22" Type="http://schemas.openxmlformats.org/officeDocument/2006/relationships/hyperlink" Target="consultantplus://offline/ref=237DDBD666262056DE13F8CEB151BC9FCCF9A16464E36F910A726BD1B8ED4208382654401942BA92F9E8B1905C0F6C3F882BEA61AAA54D9DFFl4J" TargetMode="External"/><Relationship Id="rId27" Type="http://schemas.openxmlformats.org/officeDocument/2006/relationships/hyperlink" Target="consultantplus://offline/ref=237DDBD666262056DE13F8CEB151BC9FCCF9A16464E36F910A726BD1B8ED4208382654401942BA97F3E8B1905C0F6C3F882BEA61AAA54D9DFFl4J" TargetMode="External"/><Relationship Id="rId30" Type="http://schemas.openxmlformats.org/officeDocument/2006/relationships/hyperlink" Target="consultantplus://offline/ref=237DDBD666262056DE13F8CEB151BC9FCCF9A16464E36F910A726BD1B8ED4208382654401942BA97F3E8B1905C0F6C3F882BEA61AAA54D9DFF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Ромашкина Юлия Александровна</dc:creator>
  <cp:lastModifiedBy>202</cp:lastModifiedBy>
  <cp:revision>3</cp:revision>
  <dcterms:created xsi:type="dcterms:W3CDTF">2020-02-20T06:05:00Z</dcterms:created>
  <dcterms:modified xsi:type="dcterms:W3CDTF">2020-02-25T11:01:00Z</dcterms:modified>
</cp:coreProperties>
</file>