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693" w:rsidRPr="00E03677" w:rsidRDefault="001A6693" w:rsidP="001A6693">
      <w:pPr>
        <w:widowControl w:val="0"/>
        <w:tabs>
          <w:tab w:val="left" w:pos="743"/>
        </w:tabs>
        <w:ind w:left="34" w:firstLine="425"/>
        <w:contextualSpacing/>
        <w:jc w:val="center"/>
        <w:rPr>
          <w:b/>
          <w:sz w:val="24"/>
          <w:szCs w:val="24"/>
        </w:rPr>
      </w:pPr>
      <w:r w:rsidRPr="00E03677">
        <w:rPr>
          <w:b/>
          <w:sz w:val="24"/>
          <w:szCs w:val="24"/>
        </w:rPr>
        <w:t xml:space="preserve">Инспекция Федеральной налоговой службы по Заволжскому району </w:t>
      </w:r>
      <w:proofErr w:type="spellStart"/>
      <w:r w:rsidRPr="00E03677">
        <w:rPr>
          <w:b/>
          <w:sz w:val="24"/>
          <w:szCs w:val="24"/>
        </w:rPr>
        <w:t>г</w:t>
      </w:r>
      <w:proofErr w:type="gramStart"/>
      <w:r w:rsidRPr="00E03677">
        <w:rPr>
          <w:b/>
          <w:sz w:val="24"/>
          <w:szCs w:val="24"/>
        </w:rPr>
        <w:t>.У</w:t>
      </w:r>
      <w:proofErr w:type="gramEnd"/>
      <w:r w:rsidRPr="00E03677">
        <w:rPr>
          <w:b/>
          <w:sz w:val="24"/>
          <w:szCs w:val="24"/>
        </w:rPr>
        <w:t>льяновска</w:t>
      </w:r>
      <w:proofErr w:type="spellEnd"/>
      <w:r w:rsidRPr="00E03677">
        <w:rPr>
          <w:b/>
          <w:sz w:val="24"/>
          <w:szCs w:val="24"/>
        </w:rPr>
        <w:t xml:space="preserve"> объявляет о начале приема документов</w:t>
      </w:r>
    </w:p>
    <w:p w:rsidR="001A6693" w:rsidRPr="00E03677" w:rsidRDefault="001A6693" w:rsidP="001A6693">
      <w:pPr>
        <w:widowControl w:val="0"/>
        <w:tabs>
          <w:tab w:val="left" w:pos="743"/>
        </w:tabs>
        <w:ind w:left="34" w:firstLine="425"/>
        <w:contextualSpacing/>
        <w:jc w:val="both"/>
        <w:rPr>
          <w:sz w:val="24"/>
          <w:szCs w:val="24"/>
        </w:rPr>
      </w:pPr>
    </w:p>
    <w:p w:rsidR="001A6693" w:rsidRPr="00E03677" w:rsidRDefault="001A6693" w:rsidP="001A6693">
      <w:pPr>
        <w:widowControl w:val="0"/>
        <w:tabs>
          <w:tab w:val="left" w:pos="743"/>
        </w:tabs>
        <w:ind w:left="34" w:firstLine="425"/>
        <w:contextualSpacing/>
        <w:jc w:val="both"/>
        <w:rPr>
          <w:sz w:val="24"/>
          <w:szCs w:val="24"/>
        </w:rPr>
      </w:pPr>
      <w:r w:rsidRPr="00E03677">
        <w:rPr>
          <w:sz w:val="24"/>
          <w:szCs w:val="24"/>
        </w:rPr>
        <w:t xml:space="preserve">для участия  в конкурсе на замещение следующей вакантной должности </w:t>
      </w:r>
      <w:bookmarkStart w:id="0" w:name="_GoBack"/>
      <w:bookmarkEnd w:id="0"/>
      <w:r w:rsidRPr="00E03677">
        <w:rPr>
          <w:sz w:val="24"/>
          <w:szCs w:val="24"/>
        </w:rPr>
        <w:t xml:space="preserve">государственной гражданской службы Российской Федерации: </w:t>
      </w:r>
    </w:p>
    <w:p w:rsidR="001A6693" w:rsidRPr="00E03677" w:rsidRDefault="001A6693" w:rsidP="001A6693">
      <w:pPr>
        <w:pStyle w:val="ConsNonformat"/>
        <w:widowControl/>
        <w:tabs>
          <w:tab w:val="left" w:pos="743"/>
        </w:tabs>
        <w:ind w:left="34" w:right="0" w:firstLine="425"/>
        <w:contextualSpacing/>
        <w:jc w:val="both"/>
        <w:rPr>
          <w:rFonts w:ascii="Times New Roman" w:hAnsi="Times New Roman" w:cs="Times New Roman"/>
          <w:b/>
          <w:sz w:val="24"/>
          <w:szCs w:val="24"/>
        </w:rPr>
      </w:pPr>
      <w:r w:rsidRPr="00E03677">
        <w:rPr>
          <w:rFonts w:ascii="Times New Roman" w:hAnsi="Times New Roman" w:cs="Times New Roman"/>
          <w:b/>
          <w:sz w:val="24"/>
          <w:szCs w:val="24"/>
        </w:rPr>
        <w:t>-  государственный налоговый инспектор отдела камеральных проверок №5 – 1 ед.</w:t>
      </w:r>
    </w:p>
    <w:p w:rsidR="001A6693" w:rsidRPr="00E03677" w:rsidRDefault="001A6693" w:rsidP="001A6693">
      <w:pPr>
        <w:widowControl w:val="0"/>
        <w:tabs>
          <w:tab w:val="left" w:pos="743"/>
          <w:tab w:val="left" w:pos="825"/>
        </w:tabs>
        <w:ind w:left="34" w:firstLine="425"/>
        <w:contextualSpacing/>
        <w:jc w:val="both"/>
        <w:rPr>
          <w:sz w:val="24"/>
          <w:szCs w:val="24"/>
        </w:rPr>
      </w:pPr>
      <w:r w:rsidRPr="00E03677">
        <w:rPr>
          <w:sz w:val="24"/>
          <w:szCs w:val="24"/>
        </w:rPr>
        <w:t xml:space="preserve">Право на участие в конкурсе имеют граждане Российской </w:t>
      </w:r>
      <w:proofErr w:type="gramStart"/>
      <w:r w:rsidRPr="00E03677">
        <w:rPr>
          <w:sz w:val="24"/>
          <w:szCs w:val="24"/>
        </w:rPr>
        <w:t>Федерации</w:t>
      </w:r>
      <w:proofErr w:type="gramEnd"/>
      <w:r w:rsidRPr="00E03677">
        <w:rPr>
          <w:sz w:val="24"/>
          <w:szCs w:val="24"/>
        </w:rPr>
        <w:t xml:space="preserve">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
    <w:p w:rsidR="001A6693" w:rsidRPr="00E03677" w:rsidRDefault="001A6693" w:rsidP="001A6693">
      <w:pPr>
        <w:widowControl w:val="0"/>
        <w:tabs>
          <w:tab w:val="left" w:pos="743"/>
          <w:tab w:val="left" w:pos="825"/>
        </w:tabs>
        <w:ind w:left="34" w:firstLine="425"/>
        <w:contextualSpacing/>
        <w:jc w:val="both"/>
        <w:rPr>
          <w:sz w:val="24"/>
          <w:szCs w:val="24"/>
        </w:rPr>
      </w:pPr>
    </w:p>
    <w:p w:rsidR="001A6693" w:rsidRPr="00E03677" w:rsidRDefault="001A6693" w:rsidP="001A6693">
      <w:pPr>
        <w:widowControl w:val="0"/>
        <w:tabs>
          <w:tab w:val="left" w:pos="743"/>
        </w:tabs>
        <w:ind w:left="34" w:firstLine="425"/>
        <w:contextualSpacing/>
        <w:jc w:val="both"/>
        <w:rPr>
          <w:sz w:val="24"/>
          <w:szCs w:val="24"/>
        </w:rPr>
      </w:pPr>
      <w:r w:rsidRPr="00E03677">
        <w:rPr>
          <w:sz w:val="24"/>
          <w:szCs w:val="24"/>
        </w:rPr>
        <w:t>Для замещения должности</w:t>
      </w:r>
      <w:r w:rsidRPr="00E03677">
        <w:rPr>
          <w:b/>
          <w:sz w:val="24"/>
          <w:szCs w:val="24"/>
        </w:rPr>
        <w:t xml:space="preserve"> государственного налогового инспектора отдела камеральных проверок №5 </w:t>
      </w:r>
      <w:r w:rsidRPr="00E03677">
        <w:rPr>
          <w:sz w:val="24"/>
          <w:szCs w:val="24"/>
        </w:rPr>
        <w:t>устанавливаются следующие квалификационные требования:</w:t>
      </w:r>
    </w:p>
    <w:p w:rsidR="001A6693" w:rsidRPr="00E03677" w:rsidRDefault="001A6693" w:rsidP="001A6693">
      <w:pPr>
        <w:rPr>
          <w:rFonts w:eastAsia="Calibri"/>
          <w:snapToGrid/>
          <w:sz w:val="24"/>
          <w:szCs w:val="24"/>
          <w:lang w:eastAsia="en-US"/>
        </w:rPr>
      </w:pPr>
      <w:r w:rsidRPr="00E03677">
        <w:rPr>
          <w:sz w:val="24"/>
          <w:szCs w:val="24"/>
        </w:rPr>
        <w:t xml:space="preserve">            1.</w:t>
      </w:r>
      <w:r w:rsidRPr="00E03677">
        <w:rPr>
          <w:rFonts w:eastAsia="Calibri"/>
          <w:snapToGrid/>
          <w:sz w:val="24"/>
          <w:szCs w:val="24"/>
          <w:lang w:eastAsia="en-US"/>
        </w:rPr>
        <w:t xml:space="preserve"> Наличие высшего образования.</w:t>
      </w:r>
    </w:p>
    <w:p w:rsidR="001A6693" w:rsidRPr="00E03677" w:rsidRDefault="001A6693" w:rsidP="001A6693">
      <w:pPr>
        <w:widowControl w:val="0"/>
        <w:ind w:firstLine="709"/>
        <w:jc w:val="both"/>
        <w:rPr>
          <w:rFonts w:eastAsia="Calibri"/>
          <w:snapToGrid/>
          <w:spacing w:val="-2"/>
          <w:sz w:val="24"/>
          <w:szCs w:val="24"/>
          <w:lang w:eastAsia="en-US"/>
        </w:rPr>
      </w:pPr>
      <w:r w:rsidRPr="00E03677">
        <w:rPr>
          <w:rFonts w:eastAsia="Calibri"/>
          <w:snapToGrid/>
          <w:spacing w:val="-2"/>
          <w:sz w:val="24"/>
          <w:szCs w:val="24"/>
          <w:lang w:eastAsia="en-US"/>
        </w:rPr>
        <w:t>2.1. </w:t>
      </w:r>
      <w:proofErr w:type="gramStart"/>
      <w:r w:rsidRPr="00E03677">
        <w:rPr>
          <w:rFonts w:eastAsia="Calibri"/>
          <w:snapToGrid/>
          <w:spacing w:val="-2"/>
          <w:sz w:val="24"/>
          <w:szCs w:val="24"/>
          <w:lang w:eastAsia="en-US"/>
        </w:rPr>
        <w:t xml:space="preserve">Наличие базовых знаний: </w:t>
      </w:r>
      <w:r w:rsidRPr="00E03677">
        <w:rPr>
          <w:rFonts w:eastAsia="Calibri"/>
          <w:snapToGrid/>
          <w:sz w:val="24"/>
          <w:szCs w:val="24"/>
          <w:lang w:eastAsia="en-US"/>
        </w:rPr>
        <w:t xml:space="preserve">государственного языка Российской Федерации (русского языка); основ </w:t>
      </w:r>
      <w:hyperlink r:id="rId5" w:history="1">
        <w:r w:rsidRPr="00E03677">
          <w:rPr>
            <w:rFonts w:eastAsia="Calibri"/>
            <w:snapToGrid/>
            <w:sz w:val="24"/>
            <w:szCs w:val="24"/>
            <w:u w:val="single"/>
            <w:lang w:eastAsia="en-US"/>
          </w:rPr>
          <w:t>Конституции</w:t>
        </w:r>
      </w:hyperlink>
      <w:r w:rsidRPr="00E03677">
        <w:rPr>
          <w:rFonts w:eastAsia="Calibri"/>
          <w:snapToGrid/>
          <w:sz w:val="24"/>
          <w:szCs w:val="24"/>
          <w:lang w:eastAsia="en-US"/>
        </w:rPr>
        <w:t xml:space="preserve"> Российской Федерации, Федерального </w:t>
      </w:r>
      <w:hyperlink r:id="rId6" w:history="1">
        <w:r w:rsidRPr="00E03677">
          <w:rPr>
            <w:rFonts w:eastAsia="Calibri"/>
            <w:snapToGrid/>
            <w:sz w:val="24"/>
            <w:szCs w:val="24"/>
            <w:u w:val="single"/>
            <w:lang w:eastAsia="en-US"/>
          </w:rPr>
          <w:t>закона</w:t>
        </w:r>
      </w:hyperlink>
      <w:r w:rsidRPr="00E03677">
        <w:rPr>
          <w:rFonts w:eastAsia="Calibri"/>
          <w:snapToGrid/>
          <w:sz w:val="24"/>
          <w:szCs w:val="24"/>
          <w:lang w:eastAsia="en-US"/>
        </w:rPr>
        <w:t xml:space="preserve"> от 27 мая 2003 г. № 58-ФЗ «О системе государственной службы Российской Федерации», Федерального </w:t>
      </w:r>
      <w:hyperlink r:id="rId7" w:history="1">
        <w:r w:rsidRPr="00E03677">
          <w:rPr>
            <w:rFonts w:eastAsia="Calibri"/>
            <w:snapToGrid/>
            <w:sz w:val="24"/>
            <w:szCs w:val="24"/>
            <w:u w:val="single"/>
            <w:lang w:eastAsia="en-US"/>
          </w:rPr>
          <w:t>закона</w:t>
        </w:r>
      </w:hyperlink>
      <w:r w:rsidRPr="00E03677">
        <w:rPr>
          <w:rFonts w:eastAsia="Calibri"/>
          <w:snapToGrid/>
          <w:sz w:val="24"/>
          <w:szCs w:val="24"/>
          <w:lang w:eastAsia="en-US"/>
        </w:rPr>
        <w:t xml:space="preserve"> от 27 июля 2004 г. № 79-ФЗ «О государственной гражданской службе Российской Федерации», Федерального </w:t>
      </w:r>
      <w:hyperlink r:id="rId8" w:history="1">
        <w:r w:rsidRPr="00E03677">
          <w:rPr>
            <w:rFonts w:eastAsia="Calibri"/>
            <w:snapToGrid/>
            <w:sz w:val="24"/>
            <w:szCs w:val="24"/>
            <w:u w:val="single"/>
            <w:lang w:eastAsia="en-US"/>
          </w:rPr>
          <w:t>закона</w:t>
        </w:r>
      </w:hyperlink>
      <w:r w:rsidRPr="00E03677">
        <w:rPr>
          <w:rFonts w:eastAsia="Calibri"/>
          <w:snapToGrid/>
          <w:sz w:val="24"/>
          <w:szCs w:val="24"/>
          <w:lang w:eastAsia="en-US"/>
        </w:rPr>
        <w:t xml:space="preserve"> от 25 декабря 2008 г. № 273-ФЗ «О противодействии коррупции»;</w:t>
      </w:r>
      <w:proofErr w:type="gramEnd"/>
      <w:r w:rsidRPr="00E03677">
        <w:rPr>
          <w:rFonts w:eastAsia="Calibri"/>
          <w:snapToGrid/>
          <w:sz w:val="24"/>
          <w:szCs w:val="24"/>
          <w:lang w:eastAsia="en-US"/>
        </w:rPr>
        <w:t xml:space="preserve"> знаний в области информационно-коммуникационных технологий</w:t>
      </w:r>
      <w:r w:rsidRPr="00E03677">
        <w:rPr>
          <w:rFonts w:eastAsia="Calibri"/>
          <w:snapToGrid/>
          <w:spacing w:val="-2"/>
          <w:sz w:val="24"/>
          <w:szCs w:val="24"/>
          <w:lang w:eastAsia="en-US"/>
        </w:rPr>
        <w:t>.</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2.2. Наличие профессиональных знаний: </w:t>
      </w:r>
      <w:proofErr w:type="gramStart"/>
      <w:r w:rsidRPr="00E03677">
        <w:rPr>
          <w:rFonts w:eastAsia="Calibri"/>
          <w:snapToGrid/>
          <w:sz w:val="24"/>
          <w:szCs w:val="24"/>
          <w:lang w:eastAsia="en-US"/>
        </w:rPr>
        <w:t>Гражданский кодекс Российской Федерации (часть первая) от 30 ноября 1994 г. № 51-ФЗ; Семейный кодекс Российской Федерации «Семейный кодекс Российской Федерации»; Указ Президента Российской Федерации от 15 января 2016 г. № 13 «О дополнительных мерах по укреплению платежной дисциплины при осуществлении расчетов с Пенсионным фондом Российской Федерации, Фондом социального страхования Российской Федерации и Федеральным фондом обязательного медицинского страхования»;</w:t>
      </w:r>
      <w:proofErr w:type="gramEnd"/>
      <w:r w:rsidRPr="00E03677">
        <w:rPr>
          <w:rFonts w:eastAsia="Calibri"/>
          <w:snapToGrid/>
          <w:sz w:val="24"/>
          <w:szCs w:val="24"/>
          <w:lang w:eastAsia="en-US"/>
        </w:rPr>
        <w:t xml:space="preserve"> Федеральный закон от 03 июля 2016 г. № 243-ФЗ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 </w:t>
      </w:r>
      <w:proofErr w:type="gramStart"/>
      <w:r w:rsidRPr="00E03677">
        <w:rPr>
          <w:rFonts w:eastAsia="Calibri"/>
          <w:snapToGrid/>
          <w:sz w:val="24"/>
          <w:szCs w:val="24"/>
          <w:lang w:eastAsia="en-US"/>
        </w:rPr>
        <w:t>Федеральный закон от 03 июля 2016 г. № 250-ФЗ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w:t>
      </w:r>
      <w:proofErr w:type="gramEnd"/>
      <w:r w:rsidRPr="00E03677">
        <w:rPr>
          <w:rFonts w:eastAsia="Calibri"/>
          <w:snapToGrid/>
          <w:sz w:val="24"/>
          <w:szCs w:val="24"/>
          <w:lang w:eastAsia="en-US"/>
        </w:rPr>
        <w:t xml:space="preserve"> пенсионное, социальное и медицинское страхование»; </w:t>
      </w:r>
      <w:proofErr w:type="gramStart"/>
      <w:r w:rsidRPr="00E03677">
        <w:rPr>
          <w:rFonts w:eastAsia="Calibri"/>
          <w:snapToGrid/>
          <w:sz w:val="24"/>
          <w:szCs w:val="24"/>
          <w:lang w:eastAsia="en-US"/>
        </w:rPr>
        <w:t>Федеральный закон от 03 июля 2016 г. № 346-ФЗ «О внесении изменений в статьи 46 и 472 Бюджетного кодекса Российской Федерации в связи с принятием Федерального закона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roofErr w:type="gramEnd"/>
      <w:r w:rsidRPr="00E03677">
        <w:rPr>
          <w:rFonts w:eastAsia="Calibri"/>
          <w:snapToGrid/>
          <w:sz w:val="24"/>
          <w:szCs w:val="24"/>
          <w:lang w:eastAsia="en-US"/>
        </w:rPr>
        <w:t xml:space="preserve"> Федеральный закон от 1 апреля 1996 г. № 27-ФЗ «Об индивидуальном (персонифицированном) учете в системе обязательного пенсионного страхования»; Федеральный закон от 24 июля 1998 г. № 125-ФЗ «Об обязательном социальном страховании от несчастных случаев на производстве и профессиональных заболеваний»; Федеральный закон от 16 июля 1999 г. № 165-ФЗ «Об основах обязательного социального страхования»; </w:t>
      </w:r>
      <w:proofErr w:type="gramStart"/>
      <w:r w:rsidRPr="00E03677">
        <w:rPr>
          <w:rFonts w:eastAsia="Calibri"/>
          <w:snapToGrid/>
          <w:sz w:val="24"/>
          <w:szCs w:val="24"/>
          <w:lang w:eastAsia="en-US"/>
        </w:rPr>
        <w:t xml:space="preserve">Федеральный закон от 27 ноября 2001 г. № 155-ФЗ  «О дополнительном социальном обеспечении членов летных </w:t>
      </w:r>
      <w:r w:rsidRPr="00E03677">
        <w:rPr>
          <w:rFonts w:eastAsia="Calibri"/>
          <w:snapToGrid/>
          <w:sz w:val="24"/>
          <w:szCs w:val="24"/>
          <w:lang w:eastAsia="en-US"/>
        </w:rPr>
        <w:lastRenderedPageBreak/>
        <w:t>экипажей воздушных судов гражданской авиации»; Федеральный закон от 15 декабря 2001 г. № 167-ФЗ «Об обязательном пенсионном страховании в Российской Федерации»; Федеральный закон от 29 декабря 2006 г. № 255-ФЗ «Об обязательном социальном страховании на случай временной нетрудоспособности и в связи с материнством»;</w:t>
      </w:r>
      <w:proofErr w:type="gramEnd"/>
      <w:r w:rsidRPr="00E03677">
        <w:rPr>
          <w:rFonts w:eastAsia="Calibri"/>
          <w:snapToGrid/>
          <w:sz w:val="24"/>
          <w:szCs w:val="24"/>
          <w:lang w:eastAsia="en-US"/>
        </w:rPr>
        <w:t xml:space="preserve"> Федеральный закон от 10 мая 2010 г. № 84-ФЗ «О дополнительном социальном обеспечении отдельных категорий работников организаций угольной промышленности»; Федеральный закон от 29 ноября 2010 г. № 326-ФЗ «Об обязательном медицинском страховании в Российской федерации»; Федеральный закон от 28 декабря 2013 г. № 400-ФЗ «О страховых пенсиях»; </w:t>
      </w:r>
      <w:proofErr w:type="gramStart"/>
      <w:r w:rsidRPr="00E03677">
        <w:rPr>
          <w:rFonts w:eastAsia="Calibri"/>
          <w:snapToGrid/>
          <w:sz w:val="24"/>
          <w:szCs w:val="24"/>
          <w:lang w:eastAsia="en-US"/>
        </w:rPr>
        <w:t>Федеральный закон Российской Федерации от 27 июля 2006 г. №149-ФЗ «Об информации, информационных технологиях и о защите информации»; приказ Минфина от 31 октября 2000 г. № 94н «Об утверждении плана счетов бухгалтерского учета финансово-хозяйственной деятельности организаций и инструкции по его применению»; приказ Минфина от 2 июля 2010 г. № 66н «О формах бухгалтерской отчетности организаций»;</w:t>
      </w:r>
      <w:proofErr w:type="gramEnd"/>
      <w:r w:rsidRPr="00E03677">
        <w:rPr>
          <w:rFonts w:eastAsia="Calibri"/>
          <w:snapToGrid/>
          <w:sz w:val="24"/>
          <w:szCs w:val="24"/>
          <w:lang w:eastAsia="en-US"/>
        </w:rPr>
        <w:t xml:space="preserve"> </w:t>
      </w:r>
      <w:proofErr w:type="gramStart"/>
      <w:r w:rsidRPr="00E03677">
        <w:rPr>
          <w:rFonts w:eastAsia="Calibri"/>
          <w:snapToGrid/>
          <w:sz w:val="24"/>
          <w:szCs w:val="24"/>
          <w:lang w:eastAsia="en-US"/>
        </w:rPr>
        <w:t>приказ Минфина России № 65н, ФНС России от 30 июня 2008 г. № ММ-3-1/295@ “Об утверждении периодичности,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 утвержденными постановлением Правительства Российской Федерации от 12</w:t>
      </w:r>
      <w:proofErr w:type="gramEnd"/>
      <w:r w:rsidRPr="00E03677">
        <w:rPr>
          <w:rFonts w:eastAsia="Calibri"/>
          <w:snapToGrid/>
          <w:sz w:val="24"/>
          <w:szCs w:val="24"/>
          <w:lang w:eastAsia="en-US"/>
        </w:rPr>
        <w:t xml:space="preserve"> августа 2004 г. № 410”; приказ Минфина России от 30 марта 2001 г. № 26н «Об утверждении Положения по бухгалтерскому учету «Учет основных средств» ПБУ 6/01; приказ Минфина России от 13 октября 2003 г. № 91н «Об утверждении Методических указаний по бухгалтерскому учету основных средств»; </w:t>
      </w:r>
      <w:proofErr w:type="gramStart"/>
      <w:r w:rsidRPr="00E03677">
        <w:rPr>
          <w:rFonts w:eastAsia="Calibri"/>
          <w:snapToGrid/>
          <w:sz w:val="24"/>
          <w:szCs w:val="24"/>
          <w:lang w:eastAsia="en-US"/>
        </w:rPr>
        <w:t>приказ Минфина России от 16 декабря 2010 г. № 174н «Об утверждении плана счетов бухгалтерского учета бюджетных организаций и Инструкции по его применению»; приказ Федеральной налоговой службы от 10 октября 2016 г. № ММВ-7-11/551@ «Об утверждении формы расчета по страховым взносам, порядка его заполнения, а также формата представления расчета по страховым взносам в электронной форме»;</w:t>
      </w:r>
      <w:proofErr w:type="gramEnd"/>
      <w:r w:rsidRPr="00E03677">
        <w:rPr>
          <w:rFonts w:eastAsia="Calibri"/>
          <w:snapToGrid/>
          <w:sz w:val="24"/>
          <w:szCs w:val="24"/>
          <w:lang w:eastAsia="en-US"/>
        </w:rPr>
        <w:t xml:space="preserve"> </w:t>
      </w:r>
      <w:proofErr w:type="gramStart"/>
      <w:r w:rsidRPr="00E03677">
        <w:rPr>
          <w:rFonts w:eastAsia="Calibri"/>
          <w:snapToGrid/>
          <w:sz w:val="24"/>
          <w:szCs w:val="24"/>
          <w:lang w:eastAsia="en-US"/>
        </w:rPr>
        <w:t>приказ ФНС России от 24 декабря 2014 г. № ММВ-7-11/671@ «Об утверждении формы налоговой декларации по налогу на доходы физических лиц (форма 3-НДФЛ), порядка её заполнения и формата налоговой декларации по налогу на доходы физических лиц (форма 3-НДФЛ), (зарегистрировано в Минюсте России 30 января2015 № 35796) в редакции приказа ФНС России от 25 ноября 2015 № ММВ-7-11/544@;</w:t>
      </w:r>
      <w:proofErr w:type="gramEnd"/>
      <w:r w:rsidRPr="00E03677">
        <w:rPr>
          <w:rFonts w:eastAsia="Calibri"/>
          <w:snapToGrid/>
          <w:sz w:val="24"/>
          <w:szCs w:val="24"/>
          <w:lang w:eastAsia="en-US"/>
        </w:rPr>
        <w:t xml:space="preserve"> приказ ФНС России от 27 декабря 2010 г. № ММВ-7-3/768@ «Об утверждении формы налоговой декларации о предполагаемом доходе физического лица (форма 4-НДФЛ), Порядка ее заполнения и формата налоговой декларации о предполагаемом доходе физического лица (форма 4-НДФЛ)», в редакции приказа ФНС России от 14 ноября 2013 № ММВ-7-3/501@; приказ ФНС России от 30 октября 2015 г. № ММВ-7-11/485@ “Об утверждении формы сведений о доходах физического лица, порядка заполнения и формата ее представления в электронной форме”; приказ ФНС России от 16 сентября 2011 г. № ММВ-7-3/576@ «Об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приказа ФНС России от 08 декабря 2014 № ММВ-7-11/617@; </w:t>
      </w:r>
      <w:proofErr w:type="gramStart"/>
      <w:r w:rsidRPr="00E03677">
        <w:rPr>
          <w:rFonts w:eastAsia="Calibri"/>
          <w:snapToGrid/>
          <w:sz w:val="24"/>
          <w:szCs w:val="24"/>
          <w:lang w:eastAsia="en-US"/>
        </w:rPr>
        <w:t xml:space="preserve">приказ ФНС России от 17 сентября 2007 г. № ММ-3-09/536@ «Об утверждении форм сведений, предусмотренных статьей 85 Налогового кодекса Российской Федерации» (в ред. приказа ФНС России от 12 января2015 № ММВ-7-11/2@ «О внесении изменений в приказ ФНС России от 17 сентября 2007 № ММ-3-09/536@ </w:t>
      </w:r>
      <w:proofErr w:type="gramEnd"/>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2.3. Иные профессиональные знания: порядок проведения мероприятий налогового контроля; практика применения законодательства Российской Федерации о налогах и сборах; порядок исчисления и уплаты страховых взносов.</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2.4. Наличие функциональных знаний: порядок проведения мероприятий налогового контроля; практика применения законодательства Российской Федерации о </w:t>
      </w:r>
      <w:r w:rsidRPr="00E03677">
        <w:rPr>
          <w:rFonts w:eastAsia="Calibri"/>
          <w:snapToGrid/>
          <w:sz w:val="24"/>
          <w:szCs w:val="24"/>
          <w:lang w:eastAsia="en-US"/>
        </w:rPr>
        <w:lastRenderedPageBreak/>
        <w:t>налогах и сборах; порядок исчисления и уплаты страховых взносов.</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2.5. Наличие базовых умений: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2.6. </w:t>
      </w:r>
      <w:proofErr w:type="gramStart"/>
      <w:r w:rsidRPr="00E03677">
        <w:rPr>
          <w:rFonts w:eastAsia="Calibri"/>
          <w:snapToGrid/>
          <w:sz w:val="24"/>
          <w:szCs w:val="24"/>
          <w:lang w:eastAsia="en-US"/>
        </w:rPr>
        <w:t>Наличие профессиональных умений: обеспечение выполнения задач и функций по организационному, информационному, документационному, финансово-экономическому, хозяйственному и иному обеспечению деятельности инспекции, реализация управленческих решений, исполнительской дисциплины, работа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E03677">
        <w:rPr>
          <w:rFonts w:eastAsia="Calibri"/>
          <w:snapToGrid/>
          <w:sz w:val="24"/>
          <w:szCs w:val="24"/>
          <w:lang w:eastAsia="en-US"/>
        </w:rPr>
        <w:t xml:space="preserve"> управление электронной почтой; подготовки презентаций, использования графических объектов в электронных документах, подготовки деловой корреспонденции.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2.7. Наличие функциональных умений: не предъявляются.</w:t>
      </w:r>
    </w:p>
    <w:p w:rsidR="001A6693" w:rsidRPr="00E03677" w:rsidRDefault="001A6693" w:rsidP="001A6693">
      <w:pPr>
        <w:autoSpaceDE w:val="0"/>
        <w:autoSpaceDN w:val="0"/>
        <w:adjustRightInd w:val="0"/>
        <w:rPr>
          <w:rFonts w:eastAsia="Calibri"/>
          <w:snapToGrid/>
          <w:sz w:val="24"/>
          <w:szCs w:val="24"/>
          <w:lang w:eastAsia="en-US"/>
        </w:rPr>
      </w:pPr>
    </w:p>
    <w:p w:rsidR="001A6693" w:rsidRPr="00E03677" w:rsidRDefault="001A6693" w:rsidP="001A6693">
      <w:pPr>
        <w:widowControl w:val="0"/>
        <w:tabs>
          <w:tab w:val="left" w:pos="743"/>
          <w:tab w:val="left" w:pos="825"/>
        </w:tabs>
        <w:contextualSpacing/>
        <w:jc w:val="both"/>
        <w:rPr>
          <w:sz w:val="24"/>
          <w:szCs w:val="24"/>
        </w:rPr>
      </w:pPr>
    </w:p>
    <w:p w:rsidR="001A6693" w:rsidRPr="00E03677" w:rsidRDefault="001A6693" w:rsidP="001A6693">
      <w:pPr>
        <w:widowControl w:val="0"/>
        <w:ind w:firstLine="709"/>
        <w:jc w:val="both"/>
        <w:rPr>
          <w:rFonts w:eastAsia="Calibri"/>
          <w:b/>
          <w:snapToGrid/>
          <w:sz w:val="24"/>
          <w:szCs w:val="24"/>
          <w:lang w:eastAsia="en-US"/>
        </w:rPr>
      </w:pPr>
      <w:r w:rsidRPr="00E03677">
        <w:rPr>
          <w:rFonts w:eastAsia="Calibri"/>
          <w:b/>
          <w:snapToGrid/>
          <w:sz w:val="24"/>
          <w:szCs w:val="24"/>
          <w:lang w:eastAsia="en-US"/>
        </w:rPr>
        <w:t>В целях реализации задач и функций, возложенных на Инспекцию, на государственного налогового инспектора возлагаются следующие обязанности:</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Уметь работать с ПК АИС Налог - 3 в соответствии с рабочими местами и  функциональными ролями «Камеральные проверки».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Осуществлять контроль соблюдения налогоплательщиками и налоговыми агентами, состоящими на учете в Инспекции, законодательства о налоге на доходы физических лиц (гл.23 НК РФ) и страховых взносов (гл. 34 НК РФ) и принятых нормативных актов, правильностью исчисления, полнотой и своевременностью внесения в соответствующие бюджеты сумм налога и иных обязательных платежей.</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В соответствии с Налоговым кодексом РФ проводить камеральные проверки расчетов по страховым взносам, деклараций по ф. 6-НДФЛ, камеральный анализ сводных справок по налогу на доходы физических лиц ф.2-НДФЛ.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Проводить по результатам анализа данных ПК АИС Налог – 3 необходимые контрольные мероприятия с целью устранения выявленных нарушений,  в том числе по следующим вопросам: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 </w:t>
      </w:r>
      <w:proofErr w:type="gramStart"/>
      <w:r w:rsidRPr="00E03677">
        <w:rPr>
          <w:rFonts w:eastAsia="Calibri"/>
          <w:snapToGrid/>
          <w:sz w:val="24"/>
          <w:szCs w:val="24"/>
          <w:lang w:eastAsia="en-US"/>
        </w:rPr>
        <w:t>контроль за</w:t>
      </w:r>
      <w:proofErr w:type="gramEnd"/>
      <w:r w:rsidRPr="00E03677">
        <w:rPr>
          <w:rFonts w:eastAsia="Calibri"/>
          <w:snapToGrid/>
          <w:sz w:val="24"/>
          <w:szCs w:val="24"/>
          <w:lang w:eastAsia="en-US"/>
        </w:rPr>
        <w:t xml:space="preserve"> порядком исчисления, удержания и перечисления страховых взносов организациями, имеющими в своем составе обособленные структурные подразделения;</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 </w:t>
      </w:r>
      <w:proofErr w:type="gramStart"/>
      <w:r w:rsidRPr="00E03677">
        <w:rPr>
          <w:rFonts w:eastAsia="Calibri"/>
          <w:snapToGrid/>
          <w:sz w:val="24"/>
          <w:szCs w:val="24"/>
          <w:lang w:eastAsia="en-US"/>
        </w:rPr>
        <w:t>контроль за</w:t>
      </w:r>
      <w:proofErr w:type="gramEnd"/>
      <w:r w:rsidRPr="00E03677">
        <w:rPr>
          <w:rFonts w:eastAsia="Calibri"/>
          <w:snapToGrid/>
          <w:sz w:val="24"/>
          <w:szCs w:val="24"/>
          <w:lang w:eastAsia="en-US"/>
        </w:rPr>
        <w:t xml:space="preserve"> перечислением (не перечислением)  в бюджет страховых взносов  организациями и индивидуальными предпринимателями, состоящими на учете в других субъектах Российской Федерации по месту осуществления деятельности обособленных подразделений;</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работа с организациями индивидуальными предпринимателями, не перечислившими (перечислившими несвоевременно) в бюджет удержанные суммы страховых взносов;</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 обеспечение в соответствии со ст. 31, 88 Налогового кодекса в течение проверяемого периода представления соответствующих пояснений от налогоплательщиков - работодателей, при выявлении фактов </w:t>
      </w:r>
      <w:proofErr w:type="spellStart"/>
      <w:r w:rsidRPr="00E03677">
        <w:rPr>
          <w:rFonts w:eastAsia="Calibri"/>
          <w:snapToGrid/>
          <w:sz w:val="24"/>
          <w:szCs w:val="24"/>
          <w:lang w:eastAsia="en-US"/>
        </w:rPr>
        <w:t>неперечисления</w:t>
      </w:r>
      <w:proofErr w:type="spellEnd"/>
      <w:r w:rsidRPr="00E03677">
        <w:rPr>
          <w:rFonts w:eastAsia="Calibri"/>
          <w:snapToGrid/>
          <w:sz w:val="24"/>
          <w:szCs w:val="24"/>
          <w:lang w:eastAsia="en-US"/>
        </w:rPr>
        <w:t xml:space="preserve"> либо неполного перечисления страховых взносов;</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контроль по вопросу представления организациями и индивидуальными предпринимателями расчетов по страховым взносам за истекший период текущего года при реорганизации либо ликвидации организаций и индивидуальных предпринимателей;</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иные аналитические выборки по расчетам по страховым взносам;</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Составлять акты и решения по результатам камеральных налоговых проверок, акты и решения о нарушении законодательства по расчетам по страховым </w:t>
      </w:r>
      <w:proofErr w:type="gramStart"/>
      <w:r w:rsidRPr="00E03677">
        <w:rPr>
          <w:rFonts w:eastAsia="Calibri"/>
          <w:snapToGrid/>
          <w:sz w:val="24"/>
          <w:szCs w:val="24"/>
          <w:lang w:eastAsia="en-US"/>
        </w:rPr>
        <w:t>взносам</w:t>
      </w:r>
      <w:proofErr w:type="gramEnd"/>
      <w:r w:rsidRPr="00E03677">
        <w:rPr>
          <w:rFonts w:eastAsia="Calibri"/>
          <w:snapToGrid/>
          <w:sz w:val="24"/>
          <w:szCs w:val="24"/>
          <w:lang w:eastAsia="en-US"/>
        </w:rPr>
        <w:t xml:space="preserve"> в том числе в соответствии со ст. 119, 122, 123, 126, 129.1, 132, 135.1 НК РФ, в установленные законодательством сроки. Просматривать разноску начислений по решениям на </w:t>
      </w:r>
      <w:r w:rsidRPr="00E03677">
        <w:rPr>
          <w:rFonts w:eastAsia="Calibri"/>
          <w:snapToGrid/>
          <w:sz w:val="24"/>
          <w:szCs w:val="24"/>
          <w:lang w:eastAsia="en-US"/>
        </w:rPr>
        <w:lastRenderedPageBreak/>
        <w:t>следующий день после даты вступления его в силу.</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Проверять правомерность автоматического открытия налоговых обязательств (для исключения открытия налоговых обязательств организаций и индивидуальных предпринимателей, снятых с учёта).</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Проверять факт снятия с учёта налогоплательщика, правильность выбора в решении по результатам камеральной проверки КБК (код бюджетной классификации) и ОКАТО налога на дату перевода решения в состояние «Готов к переносу в КРСБ».</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Обеспечивать положительную динамику доначислений по камеральным налоговым проверкам, проводить работы  по взысканию </w:t>
      </w:r>
      <w:proofErr w:type="spellStart"/>
      <w:r w:rsidRPr="00E03677">
        <w:rPr>
          <w:rFonts w:eastAsia="Calibri"/>
          <w:snapToGrid/>
          <w:sz w:val="24"/>
          <w:szCs w:val="24"/>
          <w:lang w:eastAsia="en-US"/>
        </w:rPr>
        <w:t>доначисленных</w:t>
      </w:r>
      <w:proofErr w:type="spellEnd"/>
      <w:r w:rsidRPr="00E03677">
        <w:rPr>
          <w:rFonts w:eastAsia="Calibri"/>
          <w:snapToGrid/>
          <w:sz w:val="24"/>
          <w:szCs w:val="24"/>
          <w:lang w:eastAsia="en-US"/>
        </w:rPr>
        <w:t xml:space="preserve"> сумм в бюджет.</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Привлекать должностных лиц организаций к административной ответственности (составляет протоколы об административном правонарушении) в соответствии со статьями 15.5, 15.6 КоАП РФ (кодекс РФ об административных правонарушениях).</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Направлять запросы в банки об операциях на счетах организаций и индивидуальных предпринимателей, контролировать сроки представления банками ответов (выписок) в ПК АИС Налог -3.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Приостанавливать осуществление операций по счетам в банках в случае непредставления или отказа в представлении налогоплательщиком налоговых деклараций (расчетов), за непредставление «квитанций о приеме документов».</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Подтверждать правомерность возврата денежных средств на расчетный счет по заявлениям налогоплательщиков.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Передавать отделу урегулирования задолженности имеющуюся информацию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 по счетам.</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Принимать участие в обеспечении текущих платежей, обеспечивать поступление </w:t>
      </w:r>
      <w:proofErr w:type="spellStart"/>
      <w:r w:rsidRPr="00E03677">
        <w:rPr>
          <w:rFonts w:eastAsia="Calibri"/>
          <w:snapToGrid/>
          <w:sz w:val="24"/>
          <w:szCs w:val="24"/>
          <w:lang w:eastAsia="en-US"/>
        </w:rPr>
        <w:t>доначисленных</w:t>
      </w:r>
      <w:proofErr w:type="spellEnd"/>
      <w:r w:rsidRPr="00E03677">
        <w:rPr>
          <w:rFonts w:eastAsia="Calibri"/>
          <w:snapToGrid/>
          <w:sz w:val="24"/>
          <w:szCs w:val="24"/>
          <w:lang w:eastAsia="en-US"/>
        </w:rPr>
        <w:t xml:space="preserve"> сумм по результатам контрольной работы.</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Передавать </w:t>
      </w:r>
      <w:proofErr w:type="gramStart"/>
      <w:r w:rsidRPr="00E03677">
        <w:rPr>
          <w:rFonts w:eastAsia="Calibri"/>
          <w:snapToGrid/>
          <w:sz w:val="24"/>
          <w:szCs w:val="24"/>
          <w:lang w:eastAsia="en-US"/>
        </w:rPr>
        <w:t>в юридический отдел материалы камеральных налоговых проверок для обеспечения производства по делам о нарушениях законодательства о налогах</w:t>
      </w:r>
      <w:proofErr w:type="gramEnd"/>
      <w:r w:rsidRPr="00E03677">
        <w:rPr>
          <w:rFonts w:eastAsia="Calibri"/>
          <w:snapToGrid/>
          <w:sz w:val="24"/>
          <w:szCs w:val="24"/>
          <w:lang w:eastAsia="en-US"/>
        </w:rPr>
        <w:t xml:space="preserve"> и сборах.</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Информировать отдел регистрации и учета налогоплательщиков о непредставлении или представлении недостоверных сведений при государственной регистрации.</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Осуществлять процедуру приема (передачи) организаций и индивидуальных предпринимателей в иной налоговый орган в случае изменения мест нахождения (места жительства), прекращения деятельности организации через обособленное подразделение (прием/передача базы данных контейнеров по налогоплательщикам путем программного обеспечения СЭД).</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Участвовать в подготовке ответов на письменные запросы налогоплательщиков по вопросам, входящим в компетенцию Отдела.</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Принимать участие в проведении семинаров, совещаний, занятий по вопросам входящим в компетенцию Отдела.</w:t>
      </w:r>
    </w:p>
    <w:p w:rsidR="001A6693" w:rsidRPr="00E03677" w:rsidRDefault="001A6693" w:rsidP="001A6693">
      <w:pPr>
        <w:ind w:firstLine="709"/>
        <w:jc w:val="both"/>
        <w:rPr>
          <w:rFonts w:eastAsia="Calibri"/>
          <w:snapToGrid/>
          <w:sz w:val="24"/>
          <w:szCs w:val="24"/>
          <w:lang w:eastAsia="en-US"/>
        </w:rPr>
      </w:pPr>
      <w:r w:rsidRPr="00E03677">
        <w:rPr>
          <w:rFonts w:eastAsia="Calibri"/>
          <w:snapToGrid/>
          <w:sz w:val="24"/>
          <w:szCs w:val="24"/>
          <w:lang w:eastAsia="en-US"/>
        </w:rPr>
        <w:t>Своевременно и полно представлять разъяснения и информацию в рамках осуществления контрольно-надзорной деятельности.</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Обеспечивать своевременное и качественное составление информации и аналитических обзоров, направляемых в УФНС России по Ульяновской области, а также обзорных материалов по вопросам, относящимся к компетенции отдела.</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Вести в установленном порядке делопроизводства, хранение и сдачу в архив документов Отдела. Использовать в работе Инструкцию по делопроизводству в ИФНС России по Заволжскому району г. Ульяновска, Регламент ведения делопроизводства в СЭД-ИФНС, иные документы, касающиеся деятельности отдела, нормативный и инструктивный материал по работе с документами для служебного пользования (ДСП).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Выполнять приказы и внутренние регламенты ИФНС России по Заволжскому району г. Ульяновска. </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xml:space="preserve">Обеспечивать информационную безопасность при эксплуатации средств </w:t>
      </w:r>
      <w:r w:rsidRPr="00E03677">
        <w:rPr>
          <w:rFonts w:eastAsia="Calibri"/>
          <w:snapToGrid/>
          <w:sz w:val="24"/>
          <w:szCs w:val="24"/>
          <w:lang w:eastAsia="en-US"/>
        </w:rPr>
        <w:lastRenderedPageBreak/>
        <w:t>вычислительной техники на рабочем месте.</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Самостоятельно изучать нормативную базу и методические указания, непосредственно относящиеся к рабочему месту.</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Выполнять другие указания начальника отдела, заместителя начальника инспекции, курирующего отдел, начальника инспекции.</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Соблюдать служебный распорядок Инспекции Федеральной налоговой службы по Заволжскому району г. Ульяновска.</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Государственный налоговый инспектор несет ответственность за качество проведения камеральных проверок деклараций (расчетов), полноту привлечения налогоплательщиков к налоговой ответственности, качество и полноту заполнения информационных ресурсов по направлению деятельности.</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Осуществляет исполнение в полном объеме должностных обязанностей сотрудников отдела камеральных проверок №5 специалиста 1 разряда на время его длительного отсутствия (отпуск, командировка, временная нетрудоспособность и т.д.).</w:t>
      </w:r>
    </w:p>
    <w:p w:rsidR="001A6693" w:rsidRPr="00E03677" w:rsidRDefault="001A6693" w:rsidP="001A6693">
      <w:pPr>
        <w:widowControl w:val="0"/>
        <w:tabs>
          <w:tab w:val="left" w:pos="743"/>
          <w:tab w:val="left" w:pos="825"/>
        </w:tabs>
        <w:ind w:left="34" w:firstLine="425"/>
        <w:contextualSpacing/>
        <w:jc w:val="both"/>
        <w:rPr>
          <w:rFonts w:eastAsia="Calibri"/>
          <w:b/>
          <w:snapToGrid/>
          <w:sz w:val="24"/>
          <w:szCs w:val="24"/>
          <w:lang w:eastAsia="en-US"/>
        </w:rPr>
      </w:pPr>
    </w:p>
    <w:p w:rsidR="001A6693" w:rsidRPr="00E03677" w:rsidRDefault="001A6693" w:rsidP="001A6693">
      <w:pPr>
        <w:widowControl w:val="0"/>
        <w:tabs>
          <w:tab w:val="left" w:pos="743"/>
          <w:tab w:val="left" w:pos="825"/>
        </w:tabs>
        <w:ind w:left="34" w:firstLine="425"/>
        <w:contextualSpacing/>
        <w:jc w:val="both"/>
        <w:rPr>
          <w:b/>
          <w:sz w:val="24"/>
          <w:szCs w:val="24"/>
        </w:rPr>
      </w:pPr>
      <w:r w:rsidRPr="00E03677">
        <w:rPr>
          <w:b/>
          <w:sz w:val="24"/>
          <w:szCs w:val="24"/>
        </w:rPr>
        <w:t xml:space="preserve">  Права и ответственность за неисполнение (ненадлежащее исполнение) должностных обязанностей государственного налогового инспектора:</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В целях исполнения возложенных должностных обязанностей государственный налоговый инспектор отдела имеет право:</w:t>
      </w:r>
    </w:p>
    <w:p w:rsidR="001A6693" w:rsidRPr="00E03677" w:rsidRDefault="001A6693" w:rsidP="001A6693">
      <w:pPr>
        <w:widowControl w:val="0"/>
        <w:ind w:firstLine="709"/>
        <w:jc w:val="both"/>
        <w:rPr>
          <w:snapToGrid/>
          <w:sz w:val="24"/>
          <w:szCs w:val="24"/>
        </w:rPr>
      </w:pPr>
      <w:r w:rsidRPr="00E03677">
        <w:rPr>
          <w:snapToGrid/>
          <w:sz w:val="24"/>
          <w:szCs w:val="24"/>
        </w:rPr>
        <w:t>- на защиту своих персональных данных;</w:t>
      </w:r>
    </w:p>
    <w:p w:rsidR="001A6693" w:rsidRPr="00E03677" w:rsidRDefault="001A6693" w:rsidP="001A6693">
      <w:pPr>
        <w:widowControl w:val="0"/>
        <w:ind w:firstLine="709"/>
        <w:jc w:val="both"/>
        <w:rPr>
          <w:snapToGrid/>
          <w:sz w:val="24"/>
          <w:szCs w:val="24"/>
        </w:rPr>
      </w:pPr>
      <w:r w:rsidRPr="00E03677">
        <w:rPr>
          <w:snapToGrid/>
          <w:sz w:val="24"/>
          <w:szCs w:val="24"/>
        </w:rPr>
        <w:t>- на профессиональное развитие в порядке, установленном законодательством Российской Федерации;</w:t>
      </w:r>
    </w:p>
    <w:p w:rsidR="001A6693" w:rsidRPr="00E03677" w:rsidRDefault="001A6693" w:rsidP="001A6693">
      <w:pPr>
        <w:widowControl w:val="0"/>
        <w:ind w:firstLine="709"/>
        <w:jc w:val="both"/>
        <w:rPr>
          <w:snapToGrid/>
          <w:sz w:val="24"/>
          <w:szCs w:val="24"/>
        </w:rPr>
      </w:pPr>
      <w:r w:rsidRPr="00E03677">
        <w:rPr>
          <w:snapToGrid/>
          <w:sz w:val="24"/>
          <w:szCs w:val="24"/>
        </w:rPr>
        <w:t>- на удаленный доступ к федеральным информационным ресурсам, сопровождаемым ФКУ «Налог-Сервис» ФНС России, а также на удаленный доступ к базам данных подведомственных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Государственный налоговый инспектор отдела осуществляет иные права и исполняет иные обязанности, предусмотренные законодательством Российской Федерации, Положением о ФНС России, об Инспекции, приказами (распоряжениями) ФНС России, Инспекции и иными нормативными правовыми актами.</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xml:space="preserve">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 </w:t>
      </w:r>
      <w:r w:rsidRPr="00E03677">
        <w:rPr>
          <w:rFonts w:eastAsia="Calibri"/>
          <w:bCs/>
          <w:snapToGrid/>
          <w:sz w:val="24"/>
          <w:szCs w:val="24"/>
          <w:lang w:eastAsia="en-US"/>
        </w:rPr>
        <w:t>Кроме того, государственный налоговый инспектор отдела несет ответственность</w:t>
      </w:r>
      <w:r w:rsidRPr="00E03677">
        <w:rPr>
          <w:rFonts w:eastAsia="Calibri"/>
          <w:snapToGrid/>
          <w:sz w:val="24"/>
          <w:szCs w:val="24"/>
          <w:lang w:eastAsia="en-US"/>
        </w:rPr>
        <w:t>:</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xml:space="preserve">- за некачественное и несвоевременное выполнение задач, возложенных на Инспекцию, заданий, приказов, распоряжений и </w:t>
      </w:r>
      <w:proofErr w:type="gramStart"/>
      <w:r w:rsidRPr="00E03677">
        <w:rPr>
          <w:rFonts w:eastAsia="Calibri"/>
          <w:snapToGrid/>
          <w:sz w:val="24"/>
          <w:szCs w:val="24"/>
          <w:lang w:eastAsia="en-US"/>
        </w:rPr>
        <w:t>указаний</w:t>
      </w:r>
      <w:proofErr w:type="gramEnd"/>
      <w:r w:rsidRPr="00E03677">
        <w:rPr>
          <w:rFonts w:eastAsia="Calibri"/>
          <w:snapToGrid/>
          <w:sz w:val="24"/>
          <w:szCs w:val="24"/>
          <w:lang w:eastAsia="en-US"/>
        </w:rPr>
        <w:t xml:space="preserve"> вышестоящих в порядке подчиненности руководителей, за исключением незаконных;</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за несвоевременное рассмотрение в пределах своих должностных обязанностей обращений граждан и общественных объединений, а также государственных органов, учреждений, организаций и органов местного самоуправления;</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за имущественный ущерб, причиненный по его вине;</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за разглашение налоговой тайны, иной информации, ставшей ему известной в связи с исполнением должностных обязанностей;</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за действие или бездействие, приведшее к нарушению прав и законных интересов граждан;</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за несоблюдение ограничений, связанных с прохождением государственной гражданской службы;</w:t>
      </w:r>
    </w:p>
    <w:p w:rsidR="001A6693" w:rsidRPr="00E03677" w:rsidRDefault="001A6693" w:rsidP="001A6693">
      <w:pPr>
        <w:tabs>
          <w:tab w:val="left" w:pos="851"/>
        </w:tabs>
        <w:ind w:firstLine="709"/>
        <w:jc w:val="both"/>
        <w:rPr>
          <w:rFonts w:eastAsia="Calibri"/>
          <w:snapToGrid/>
          <w:sz w:val="24"/>
          <w:szCs w:val="24"/>
          <w:lang w:eastAsia="en-US"/>
        </w:rPr>
      </w:pPr>
      <w:r w:rsidRPr="00E03677">
        <w:rPr>
          <w:rFonts w:eastAsia="Calibri"/>
          <w:snapToGrid/>
          <w:sz w:val="24"/>
          <w:szCs w:val="24"/>
          <w:lang w:eastAsia="en-US"/>
        </w:rPr>
        <w:lastRenderedPageBreak/>
        <w:t>- за нарушение Кодекса этики и служебного поведения государственных гражданских служащих Федеральной налоговой службы;</w:t>
      </w:r>
    </w:p>
    <w:p w:rsidR="001A6693" w:rsidRPr="00E03677" w:rsidRDefault="001A6693" w:rsidP="001A6693">
      <w:pPr>
        <w:tabs>
          <w:tab w:val="left" w:pos="851"/>
          <w:tab w:val="left" w:pos="993"/>
        </w:tabs>
        <w:ind w:firstLine="709"/>
        <w:jc w:val="both"/>
        <w:rPr>
          <w:rFonts w:eastAsia="Calibri"/>
          <w:snapToGrid/>
          <w:sz w:val="24"/>
          <w:szCs w:val="24"/>
          <w:lang w:eastAsia="en-US"/>
        </w:rPr>
      </w:pPr>
      <w:r w:rsidRPr="00E03677">
        <w:rPr>
          <w:rFonts w:eastAsia="Calibri"/>
          <w:snapToGrid/>
          <w:sz w:val="24"/>
          <w:szCs w:val="24"/>
          <w:lang w:eastAsia="en-US"/>
        </w:rPr>
        <w:t>- за несоблюдение федеральных законов и нормативных правовых актов Российской Федерации, нормативных правовых актов Минфина России, актов ФНС России, Инспекции, иных должностных обязанностей, предусмотренных настоящим Регламентом в соответствии с уголовным, административным, гражданским законодательством, а также законодательством о гражданской службе.</w:t>
      </w:r>
    </w:p>
    <w:p w:rsidR="001A6693" w:rsidRPr="00E03677" w:rsidRDefault="001A6693" w:rsidP="001A6693">
      <w:pPr>
        <w:widowControl w:val="0"/>
        <w:jc w:val="both"/>
        <w:rPr>
          <w:rFonts w:eastAsia="Calibri"/>
          <w:snapToGrid/>
          <w:sz w:val="24"/>
          <w:szCs w:val="24"/>
          <w:lang w:eastAsia="en-US"/>
        </w:rPr>
      </w:pPr>
    </w:p>
    <w:p w:rsidR="001A6693" w:rsidRPr="00E03677" w:rsidRDefault="001A6693" w:rsidP="001A6693">
      <w:pPr>
        <w:widowControl w:val="0"/>
        <w:ind w:firstLine="709"/>
        <w:jc w:val="both"/>
        <w:rPr>
          <w:rFonts w:eastAsia="Calibri"/>
          <w:b/>
          <w:snapToGrid/>
          <w:sz w:val="24"/>
          <w:szCs w:val="24"/>
          <w:lang w:eastAsia="en-US"/>
        </w:rPr>
      </w:pPr>
      <w:r w:rsidRPr="00E03677">
        <w:rPr>
          <w:rFonts w:eastAsia="Calibri"/>
          <w:b/>
          <w:snapToGrid/>
          <w:sz w:val="24"/>
          <w:szCs w:val="24"/>
          <w:lang w:eastAsia="en-US"/>
        </w:rPr>
        <w:t>Эффективность и результативность профессиональной служебной деятельности государственного налогового инспектора отдела оценивается по следующим показателям:</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своевременности и оперативности выполнения поручений;</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1A6693" w:rsidRPr="00E03677" w:rsidRDefault="001A6693" w:rsidP="001A6693">
      <w:pPr>
        <w:widowControl w:val="0"/>
        <w:ind w:firstLine="709"/>
        <w:jc w:val="both"/>
        <w:rPr>
          <w:rFonts w:eastAsia="Calibri"/>
          <w:snapToGrid/>
          <w:sz w:val="24"/>
          <w:szCs w:val="24"/>
          <w:lang w:eastAsia="en-US"/>
        </w:rPr>
      </w:pPr>
      <w:r w:rsidRPr="00E03677">
        <w:rPr>
          <w:rFonts w:eastAsia="Calibri"/>
          <w:snapToGrid/>
          <w:sz w:val="24"/>
          <w:szCs w:val="24"/>
          <w:lang w:eastAsia="en-US"/>
        </w:rPr>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1A6693" w:rsidRPr="00E03677" w:rsidRDefault="001A6693" w:rsidP="001A6693">
      <w:pPr>
        <w:widowControl w:val="0"/>
        <w:jc w:val="both"/>
        <w:rPr>
          <w:rFonts w:eastAsia="Calibri"/>
          <w:snapToGrid/>
          <w:sz w:val="24"/>
          <w:szCs w:val="24"/>
          <w:lang w:eastAsia="en-US"/>
        </w:rPr>
      </w:pPr>
      <w:r w:rsidRPr="00E03677">
        <w:rPr>
          <w:rFonts w:eastAsia="Calibri"/>
          <w:snapToGrid/>
          <w:sz w:val="24"/>
          <w:szCs w:val="24"/>
          <w:lang w:eastAsia="en-US"/>
        </w:rPr>
        <w:t xml:space="preserve">          - осознанию ответственности за последствия своих действий, принимаемых решений.</w:t>
      </w:r>
    </w:p>
    <w:p w:rsidR="001A6693" w:rsidRPr="00E03677" w:rsidRDefault="001A6693" w:rsidP="001A6693">
      <w:pPr>
        <w:widowControl w:val="0"/>
        <w:autoSpaceDE w:val="0"/>
        <w:autoSpaceDN w:val="0"/>
        <w:jc w:val="center"/>
        <w:outlineLvl w:val="2"/>
        <w:rPr>
          <w:snapToGrid/>
          <w:sz w:val="24"/>
          <w:szCs w:val="24"/>
        </w:rPr>
      </w:pPr>
    </w:p>
    <w:p w:rsidR="001A6693" w:rsidRPr="00E03677" w:rsidRDefault="001A6693" w:rsidP="001A6693">
      <w:pPr>
        <w:tabs>
          <w:tab w:val="left" w:pos="851"/>
          <w:tab w:val="left" w:pos="993"/>
        </w:tabs>
        <w:ind w:firstLine="709"/>
        <w:jc w:val="both"/>
        <w:rPr>
          <w:rFonts w:eastAsia="Calibri"/>
          <w:snapToGrid/>
          <w:sz w:val="24"/>
          <w:szCs w:val="24"/>
          <w:lang w:eastAsia="en-US"/>
        </w:rPr>
      </w:pPr>
    </w:p>
    <w:p w:rsidR="001A6693" w:rsidRPr="00E03677" w:rsidRDefault="001A6693" w:rsidP="001A6693">
      <w:pPr>
        <w:widowControl w:val="0"/>
        <w:tabs>
          <w:tab w:val="left" w:pos="825"/>
        </w:tabs>
        <w:contextualSpacing/>
        <w:jc w:val="both"/>
        <w:rPr>
          <w:b/>
          <w:sz w:val="24"/>
          <w:szCs w:val="24"/>
        </w:rPr>
      </w:pPr>
      <w:r w:rsidRPr="00E03677">
        <w:rPr>
          <w:b/>
          <w:sz w:val="24"/>
          <w:szCs w:val="24"/>
        </w:rPr>
        <w:t xml:space="preserve">Денежное содержание государственного налогового инспектора состоит </w:t>
      </w:r>
      <w:proofErr w:type="gramStart"/>
      <w:r w:rsidRPr="00E03677">
        <w:rPr>
          <w:b/>
          <w:sz w:val="24"/>
          <w:szCs w:val="24"/>
        </w:rPr>
        <w:t>из</w:t>
      </w:r>
      <w:proofErr w:type="gramEnd"/>
      <w:r w:rsidRPr="00E03677">
        <w:rPr>
          <w:b/>
          <w:sz w:val="24"/>
          <w:szCs w:val="24"/>
        </w:rPr>
        <w:t>:</w:t>
      </w:r>
    </w:p>
    <w:tbl>
      <w:tblPr>
        <w:tblW w:w="868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7"/>
        <w:gridCol w:w="2443"/>
      </w:tblGrid>
      <w:tr w:rsidR="00E03677" w:rsidRPr="00E03677" w:rsidTr="00E72E46">
        <w:tc>
          <w:tcPr>
            <w:tcW w:w="6237" w:type="dxa"/>
            <w:shd w:val="clear" w:color="auto" w:fill="auto"/>
          </w:tcPr>
          <w:p w:rsidR="001A6693" w:rsidRPr="00E03677" w:rsidRDefault="001A6693" w:rsidP="00E72E46">
            <w:pPr>
              <w:widowControl w:val="0"/>
              <w:contextualSpacing/>
              <w:rPr>
                <w:sz w:val="24"/>
                <w:szCs w:val="24"/>
              </w:rPr>
            </w:pPr>
            <w:r w:rsidRPr="00E03677">
              <w:rPr>
                <w:sz w:val="24"/>
                <w:szCs w:val="24"/>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443" w:type="dxa"/>
            <w:shd w:val="clear" w:color="auto" w:fill="auto"/>
          </w:tcPr>
          <w:p w:rsidR="001A6693" w:rsidRPr="00E03677" w:rsidRDefault="001A6693" w:rsidP="00E72E46">
            <w:pPr>
              <w:widowControl w:val="0"/>
              <w:contextualSpacing/>
              <w:rPr>
                <w:sz w:val="24"/>
                <w:szCs w:val="24"/>
              </w:rPr>
            </w:pPr>
            <w:r w:rsidRPr="00E03677">
              <w:rPr>
                <w:sz w:val="24"/>
                <w:szCs w:val="24"/>
              </w:rPr>
              <w:t>4379 руб.</w:t>
            </w:r>
          </w:p>
        </w:tc>
      </w:tr>
      <w:tr w:rsidR="00E03677" w:rsidRPr="00E03677" w:rsidTr="00E72E46">
        <w:tc>
          <w:tcPr>
            <w:tcW w:w="6237" w:type="dxa"/>
            <w:shd w:val="clear" w:color="auto" w:fill="auto"/>
          </w:tcPr>
          <w:p w:rsidR="001A6693" w:rsidRPr="00E03677" w:rsidRDefault="001A6693" w:rsidP="00E72E46">
            <w:pPr>
              <w:widowControl w:val="0"/>
              <w:contextualSpacing/>
              <w:rPr>
                <w:sz w:val="24"/>
                <w:szCs w:val="24"/>
              </w:rPr>
            </w:pPr>
            <w:r w:rsidRPr="00E03677">
              <w:rPr>
                <w:sz w:val="24"/>
                <w:szCs w:val="24"/>
              </w:rPr>
              <w:t>Ежемесячного оклада в соответствии с присвоенным классным чином</w:t>
            </w:r>
          </w:p>
        </w:tc>
        <w:tc>
          <w:tcPr>
            <w:tcW w:w="2443" w:type="dxa"/>
            <w:shd w:val="clear" w:color="auto" w:fill="auto"/>
          </w:tcPr>
          <w:p w:rsidR="001A6693" w:rsidRPr="00E03677" w:rsidRDefault="001A6693" w:rsidP="00E72E46">
            <w:pPr>
              <w:widowControl w:val="0"/>
              <w:contextualSpacing/>
              <w:rPr>
                <w:sz w:val="24"/>
                <w:szCs w:val="24"/>
              </w:rPr>
            </w:pPr>
            <w:r w:rsidRPr="00E03677">
              <w:rPr>
                <w:sz w:val="24"/>
                <w:szCs w:val="24"/>
              </w:rPr>
              <w:t>от 1227 до 1314 руб.</w:t>
            </w:r>
          </w:p>
        </w:tc>
      </w:tr>
      <w:tr w:rsidR="00E03677" w:rsidRPr="00E03677" w:rsidTr="00E72E46">
        <w:tc>
          <w:tcPr>
            <w:tcW w:w="6237" w:type="dxa"/>
            <w:shd w:val="clear" w:color="auto" w:fill="auto"/>
          </w:tcPr>
          <w:p w:rsidR="001A6693" w:rsidRPr="00E03677" w:rsidRDefault="001A6693" w:rsidP="00E72E46">
            <w:pPr>
              <w:widowControl w:val="0"/>
              <w:contextualSpacing/>
              <w:rPr>
                <w:sz w:val="24"/>
                <w:szCs w:val="24"/>
              </w:rPr>
            </w:pPr>
            <w:r w:rsidRPr="00E03677">
              <w:rPr>
                <w:sz w:val="24"/>
                <w:szCs w:val="24"/>
              </w:rPr>
              <w:t>Ежемесячной надбавки за выслугу лет  на государственной гражданской службе Российской Федерации</w:t>
            </w:r>
          </w:p>
        </w:tc>
        <w:tc>
          <w:tcPr>
            <w:tcW w:w="2443" w:type="dxa"/>
            <w:shd w:val="clear" w:color="auto" w:fill="auto"/>
          </w:tcPr>
          <w:p w:rsidR="001A6693" w:rsidRPr="00E03677" w:rsidRDefault="001A6693" w:rsidP="00E72E46">
            <w:pPr>
              <w:widowControl w:val="0"/>
              <w:contextualSpacing/>
              <w:rPr>
                <w:sz w:val="24"/>
                <w:szCs w:val="24"/>
              </w:rPr>
            </w:pPr>
            <w:r w:rsidRPr="00E03677">
              <w:rPr>
                <w:sz w:val="24"/>
                <w:szCs w:val="24"/>
              </w:rPr>
              <w:t>до 30%</w:t>
            </w:r>
          </w:p>
          <w:p w:rsidR="001A6693" w:rsidRPr="00E03677" w:rsidRDefault="001A6693" w:rsidP="00E72E46">
            <w:pPr>
              <w:widowControl w:val="0"/>
              <w:contextualSpacing/>
              <w:rPr>
                <w:sz w:val="24"/>
                <w:szCs w:val="24"/>
              </w:rPr>
            </w:pPr>
            <w:r w:rsidRPr="00E03677">
              <w:rPr>
                <w:sz w:val="24"/>
                <w:szCs w:val="24"/>
              </w:rPr>
              <w:t>должностного оклада</w:t>
            </w:r>
          </w:p>
        </w:tc>
      </w:tr>
      <w:tr w:rsidR="00E03677" w:rsidRPr="00E03677" w:rsidTr="00E72E46">
        <w:tc>
          <w:tcPr>
            <w:tcW w:w="6237" w:type="dxa"/>
            <w:shd w:val="clear" w:color="auto" w:fill="auto"/>
          </w:tcPr>
          <w:p w:rsidR="001A6693" w:rsidRPr="00E03677" w:rsidRDefault="001A6693" w:rsidP="00E72E46">
            <w:pPr>
              <w:widowControl w:val="0"/>
              <w:contextualSpacing/>
              <w:rPr>
                <w:sz w:val="24"/>
                <w:szCs w:val="24"/>
              </w:rPr>
            </w:pPr>
            <w:r w:rsidRPr="00E03677">
              <w:rPr>
                <w:sz w:val="24"/>
                <w:szCs w:val="24"/>
              </w:rPr>
              <w:t>Ежемесячной надбавки к должностному окладу за особые условия государственной гражданской службы Российской Федерации</w:t>
            </w:r>
          </w:p>
        </w:tc>
        <w:tc>
          <w:tcPr>
            <w:tcW w:w="2443" w:type="dxa"/>
            <w:shd w:val="clear" w:color="auto" w:fill="auto"/>
          </w:tcPr>
          <w:p w:rsidR="001A6693" w:rsidRPr="00E03677" w:rsidRDefault="001A6693" w:rsidP="00E72E46">
            <w:pPr>
              <w:widowControl w:val="0"/>
              <w:contextualSpacing/>
              <w:rPr>
                <w:sz w:val="24"/>
                <w:szCs w:val="24"/>
              </w:rPr>
            </w:pPr>
            <w:r w:rsidRPr="00E03677">
              <w:rPr>
                <w:sz w:val="24"/>
                <w:szCs w:val="24"/>
              </w:rPr>
              <w:t>от 60 до 90%</w:t>
            </w:r>
          </w:p>
          <w:p w:rsidR="001A6693" w:rsidRPr="00E03677" w:rsidRDefault="001A6693" w:rsidP="00E72E46">
            <w:pPr>
              <w:widowControl w:val="0"/>
              <w:contextualSpacing/>
              <w:rPr>
                <w:sz w:val="24"/>
                <w:szCs w:val="24"/>
              </w:rPr>
            </w:pPr>
            <w:r w:rsidRPr="00E03677">
              <w:rPr>
                <w:sz w:val="24"/>
                <w:szCs w:val="24"/>
              </w:rPr>
              <w:t xml:space="preserve">должностного оклада </w:t>
            </w:r>
          </w:p>
        </w:tc>
      </w:tr>
      <w:tr w:rsidR="00E03677" w:rsidRPr="00E03677" w:rsidTr="00E72E46">
        <w:tc>
          <w:tcPr>
            <w:tcW w:w="6237" w:type="dxa"/>
            <w:shd w:val="clear" w:color="auto" w:fill="auto"/>
          </w:tcPr>
          <w:p w:rsidR="001A6693" w:rsidRPr="00E03677" w:rsidRDefault="001A6693" w:rsidP="00E72E46">
            <w:pPr>
              <w:widowControl w:val="0"/>
              <w:contextualSpacing/>
              <w:rPr>
                <w:sz w:val="24"/>
                <w:szCs w:val="24"/>
              </w:rPr>
            </w:pPr>
            <w:r w:rsidRPr="00E03677">
              <w:rPr>
                <w:sz w:val="24"/>
                <w:szCs w:val="24"/>
              </w:rPr>
              <w:t>Ежемесячного  денежного поощрения</w:t>
            </w:r>
          </w:p>
        </w:tc>
        <w:tc>
          <w:tcPr>
            <w:tcW w:w="2443" w:type="dxa"/>
            <w:shd w:val="clear" w:color="auto" w:fill="auto"/>
          </w:tcPr>
          <w:p w:rsidR="001A6693" w:rsidRPr="00E03677" w:rsidRDefault="001A6693" w:rsidP="00E72E46">
            <w:pPr>
              <w:widowControl w:val="0"/>
              <w:contextualSpacing/>
              <w:rPr>
                <w:sz w:val="24"/>
                <w:szCs w:val="24"/>
              </w:rPr>
            </w:pPr>
            <w:r w:rsidRPr="00E03677">
              <w:rPr>
                <w:sz w:val="24"/>
                <w:szCs w:val="24"/>
              </w:rPr>
              <w:t>100% должностного оклада</w:t>
            </w:r>
          </w:p>
        </w:tc>
      </w:tr>
      <w:tr w:rsidR="00E03677" w:rsidRPr="00E03677" w:rsidTr="00E72E46">
        <w:tc>
          <w:tcPr>
            <w:tcW w:w="6237" w:type="dxa"/>
            <w:shd w:val="clear" w:color="auto" w:fill="auto"/>
          </w:tcPr>
          <w:p w:rsidR="001A6693" w:rsidRPr="00E03677" w:rsidRDefault="001A6693" w:rsidP="00E72E46">
            <w:pPr>
              <w:widowControl w:val="0"/>
              <w:contextualSpacing/>
              <w:rPr>
                <w:sz w:val="24"/>
                <w:szCs w:val="24"/>
              </w:rPr>
            </w:pPr>
            <w:r w:rsidRPr="00E03677">
              <w:rPr>
                <w:sz w:val="24"/>
                <w:szCs w:val="24"/>
              </w:rPr>
              <w:t xml:space="preserve">Премии за выполнение особо важных и сложных заданий </w:t>
            </w:r>
          </w:p>
        </w:tc>
        <w:tc>
          <w:tcPr>
            <w:tcW w:w="2443" w:type="dxa"/>
            <w:shd w:val="clear" w:color="auto" w:fill="auto"/>
          </w:tcPr>
          <w:p w:rsidR="001A6693" w:rsidRPr="00E03677" w:rsidRDefault="001A6693" w:rsidP="00E72E46">
            <w:pPr>
              <w:widowControl w:val="0"/>
              <w:contextualSpacing/>
              <w:rPr>
                <w:sz w:val="24"/>
                <w:szCs w:val="24"/>
              </w:rPr>
            </w:pPr>
            <w:r w:rsidRPr="00E03677">
              <w:rPr>
                <w:sz w:val="24"/>
                <w:szCs w:val="24"/>
              </w:rPr>
              <w:t>В соответствии с Положением, утвержденным Представителем нанимателя</w:t>
            </w:r>
          </w:p>
        </w:tc>
      </w:tr>
      <w:tr w:rsidR="00E03677" w:rsidRPr="00E03677" w:rsidTr="00E72E46">
        <w:tc>
          <w:tcPr>
            <w:tcW w:w="6237" w:type="dxa"/>
            <w:shd w:val="clear" w:color="auto" w:fill="auto"/>
          </w:tcPr>
          <w:p w:rsidR="001A6693" w:rsidRPr="00E03677" w:rsidRDefault="001A6693" w:rsidP="00E72E46">
            <w:pPr>
              <w:widowControl w:val="0"/>
              <w:contextualSpacing/>
              <w:rPr>
                <w:sz w:val="24"/>
                <w:szCs w:val="24"/>
              </w:rPr>
            </w:pPr>
            <w:r w:rsidRPr="00E03677">
              <w:rPr>
                <w:sz w:val="24"/>
                <w:szCs w:val="24"/>
              </w:rPr>
              <w:t xml:space="preserve">Единовременной выплаты при предоставлении ежегодного оплачиваемого отпуска </w:t>
            </w:r>
          </w:p>
        </w:tc>
        <w:tc>
          <w:tcPr>
            <w:tcW w:w="2443" w:type="dxa"/>
            <w:shd w:val="clear" w:color="auto" w:fill="auto"/>
          </w:tcPr>
          <w:p w:rsidR="001A6693" w:rsidRPr="00E03677" w:rsidRDefault="001A6693" w:rsidP="00E72E46">
            <w:pPr>
              <w:widowControl w:val="0"/>
              <w:contextualSpacing/>
              <w:rPr>
                <w:sz w:val="24"/>
                <w:szCs w:val="24"/>
              </w:rPr>
            </w:pPr>
            <w:r w:rsidRPr="00E03677">
              <w:rPr>
                <w:sz w:val="24"/>
                <w:szCs w:val="24"/>
              </w:rPr>
              <w:t xml:space="preserve">2-х месячных окладов </w:t>
            </w:r>
            <w:proofErr w:type="gramStart"/>
            <w:r w:rsidRPr="00E03677">
              <w:rPr>
                <w:sz w:val="24"/>
                <w:szCs w:val="24"/>
              </w:rPr>
              <w:t>денежного</w:t>
            </w:r>
            <w:proofErr w:type="gramEnd"/>
            <w:r w:rsidRPr="00E03677">
              <w:rPr>
                <w:sz w:val="24"/>
                <w:szCs w:val="24"/>
              </w:rPr>
              <w:t xml:space="preserve"> </w:t>
            </w:r>
          </w:p>
          <w:p w:rsidR="001A6693" w:rsidRPr="00E03677" w:rsidRDefault="001A6693" w:rsidP="00E72E46">
            <w:pPr>
              <w:widowControl w:val="0"/>
              <w:contextualSpacing/>
              <w:rPr>
                <w:sz w:val="24"/>
                <w:szCs w:val="24"/>
              </w:rPr>
            </w:pPr>
            <w:r w:rsidRPr="00E03677">
              <w:rPr>
                <w:sz w:val="24"/>
                <w:szCs w:val="24"/>
              </w:rPr>
              <w:lastRenderedPageBreak/>
              <w:t>содержания</w:t>
            </w:r>
          </w:p>
        </w:tc>
      </w:tr>
    </w:tbl>
    <w:p w:rsidR="001A6693" w:rsidRPr="00E03677" w:rsidRDefault="001A6693" w:rsidP="001A6693">
      <w:pPr>
        <w:widowControl w:val="0"/>
        <w:tabs>
          <w:tab w:val="left" w:pos="825"/>
        </w:tabs>
        <w:ind w:firstLine="542"/>
        <w:contextualSpacing/>
        <w:rPr>
          <w:b/>
          <w:sz w:val="24"/>
          <w:szCs w:val="24"/>
        </w:rPr>
      </w:pPr>
      <w:r w:rsidRPr="00E03677">
        <w:rPr>
          <w:b/>
          <w:sz w:val="24"/>
          <w:szCs w:val="24"/>
        </w:rPr>
        <w:lastRenderedPageBreak/>
        <w:t>Минимальная оплата труда: 11300 руб. 00 коп.</w:t>
      </w:r>
    </w:p>
    <w:p w:rsidR="001A6693" w:rsidRPr="00E03677" w:rsidRDefault="001A6693" w:rsidP="001A6693">
      <w:pPr>
        <w:widowControl w:val="0"/>
        <w:tabs>
          <w:tab w:val="left" w:pos="825"/>
        </w:tabs>
        <w:ind w:firstLine="542"/>
        <w:contextualSpacing/>
        <w:rPr>
          <w:b/>
          <w:sz w:val="24"/>
          <w:szCs w:val="24"/>
        </w:rPr>
      </w:pPr>
      <w:r w:rsidRPr="00E03677">
        <w:rPr>
          <w:b/>
          <w:sz w:val="24"/>
          <w:szCs w:val="24"/>
        </w:rPr>
        <w:t>Максимальная оплата труда: 15385 руб. 00 коп.</w:t>
      </w:r>
    </w:p>
    <w:p w:rsidR="001A6693" w:rsidRPr="00E03677" w:rsidRDefault="001A6693" w:rsidP="001A6693">
      <w:pPr>
        <w:widowControl w:val="0"/>
        <w:tabs>
          <w:tab w:val="left" w:pos="825"/>
        </w:tabs>
        <w:contextualSpacing/>
        <w:rPr>
          <w:b/>
          <w:sz w:val="24"/>
          <w:szCs w:val="24"/>
        </w:rPr>
      </w:pPr>
    </w:p>
    <w:p w:rsidR="001A6693" w:rsidRPr="00E03677" w:rsidRDefault="001A6693" w:rsidP="001A6693">
      <w:pPr>
        <w:widowControl w:val="0"/>
        <w:tabs>
          <w:tab w:val="left" w:pos="825"/>
        </w:tabs>
        <w:contextualSpacing/>
        <w:jc w:val="both"/>
        <w:rPr>
          <w:b/>
          <w:sz w:val="24"/>
          <w:szCs w:val="24"/>
        </w:rPr>
      </w:pPr>
    </w:p>
    <w:p w:rsidR="001A6693" w:rsidRPr="00E03677" w:rsidRDefault="001A6693" w:rsidP="001A6693">
      <w:pPr>
        <w:autoSpaceDE w:val="0"/>
        <w:autoSpaceDN w:val="0"/>
        <w:adjustRightInd w:val="0"/>
        <w:ind w:firstLine="540"/>
        <w:contextualSpacing/>
        <w:jc w:val="both"/>
        <w:rPr>
          <w:snapToGrid/>
          <w:sz w:val="24"/>
          <w:szCs w:val="24"/>
        </w:rPr>
      </w:pPr>
      <w:r w:rsidRPr="00E03677">
        <w:rPr>
          <w:b/>
          <w:snapToGrid/>
          <w:sz w:val="24"/>
          <w:szCs w:val="24"/>
        </w:rPr>
        <w:t>Гражданский служащий,</w:t>
      </w:r>
      <w:r w:rsidRPr="00E03677">
        <w:rPr>
          <w:snapToGrid/>
          <w:sz w:val="24"/>
          <w:szCs w:val="24"/>
        </w:rPr>
        <w:t xml:space="preserve"> изъявивший желание участвовать в конкурсе в государственном органе, в котором он замещает должность гражданской службы, подает заявление на имя представителя нанимателя.</w:t>
      </w:r>
    </w:p>
    <w:p w:rsidR="001A6693" w:rsidRPr="00E03677" w:rsidRDefault="001A6693" w:rsidP="001A6693">
      <w:pPr>
        <w:autoSpaceDE w:val="0"/>
        <w:autoSpaceDN w:val="0"/>
        <w:adjustRightInd w:val="0"/>
        <w:ind w:firstLine="540"/>
        <w:contextualSpacing/>
        <w:jc w:val="both"/>
        <w:rPr>
          <w:snapToGrid/>
          <w:sz w:val="24"/>
          <w:szCs w:val="24"/>
        </w:rPr>
      </w:pPr>
      <w:r w:rsidRPr="00E03677">
        <w:rPr>
          <w:b/>
          <w:snapToGrid/>
          <w:sz w:val="24"/>
          <w:szCs w:val="24"/>
        </w:rPr>
        <w:t>Гражданский служащий,</w:t>
      </w:r>
      <w:r w:rsidRPr="00E03677">
        <w:rPr>
          <w:snapToGrid/>
          <w:sz w:val="24"/>
          <w:szCs w:val="24"/>
        </w:rPr>
        <w:t xml:space="preserve"> изъявивший желание участвовать в конкурсе, проводимом </w:t>
      </w:r>
      <w:r w:rsidRPr="00E03677">
        <w:rPr>
          <w:b/>
          <w:snapToGrid/>
          <w:sz w:val="24"/>
          <w:szCs w:val="24"/>
        </w:rPr>
        <w:t>в ином государственном органе,</w:t>
      </w:r>
      <w:r w:rsidRPr="00E03677">
        <w:rPr>
          <w:snapToGrid/>
          <w:sz w:val="24"/>
          <w:szCs w:val="24"/>
        </w:rPr>
        <w:t xml:space="preserve"> представляет в этот государственный орган заявление на имя представителя нанимателя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1A6693" w:rsidRPr="00E03677" w:rsidRDefault="001A6693" w:rsidP="001A6693">
      <w:pPr>
        <w:widowControl w:val="0"/>
        <w:tabs>
          <w:tab w:val="left" w:pos="825"/>
        </w:tabs>
        <w:ind w:firstLine="542"/>
        <w:contextualSpacing/>
        <w:jc w:val="both"/>
        <w:rPr>
          <w:sz w:val="24"/>
          <w:szCs w:val="24"/>
        </w:rPr>
      </w:pPr>
      <w:r w:rsidRPr="00E03677">
        <w:rPr>
          <w:b/>
          <w:sz w:val="24"/>
          <w:szCs w:val="24"/>
        </w:rPr>
        <w:t>Гражданин,</w:t>
      </w:r>
      <w:r w:rsidRPr="00E03677">
        <w:rPr>
          <w:sz w:val="24"/>
          <w:szCs w:val="24"/>
        </w:rPr>
        <w:t xml:space="preserve"> изъявивший желание участвовать в конкурсе, представляет в отдел кадров следующие документы:</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личное заявление;</w:t>
      </w:r>
    </w:p>
    <w:p w:rsidR="001A6693" w:rsidRPr="00E03677" w:rsidRDefault="001A6693" w:rsidP="001A6693">
      <w:pPr>
        <w:autoSpaceDE w:val="0"/>
        <w:autoSpaceDN w:val="0"/>
        <w:adjustRightInd w:val="0"/>
        <w:ind w:firstLine="540"/>
        <w:contextualSpacing/>
        <w:jc w:val="both"/>
        <w:rPr>
          <w:bCs/>
          <w:snapToGrid/>
          <w:sz w:val="24"/>
          <w:szCs w:val="24"/>
        </w:rPr>
      </w:pPr>
      <w:r w:rsidRPr="00E03677">
        <w:rPr>
          <w:bCs/>
          <w:snapToGrid/>
          <w:sz w:val="24"/>
          <w:szCs w:val="24"/>
        </w:rPr>
        <w:t>заполненную и подписанную анкету по форме, утвержденной Правительством Российской Федерации, с фотографией (</w:t>
      </w:r>
      <w:r w:rsidRPr="00E03677">
        <w:rPr>
          <w:sz w:val="24"/>
          <w:szCs w:val="24"/>
        </w:rPr>
        <w:t>форма анкеты утверждена Распоряжением Правительством Российской Федерации от 26 мая 2005 г. № 667-р)</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копию паспорта или заменяющего его документа (подлинник соответствующего документа предъявляется лично по прибытии на конкурс);</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документы, подтверждающие необходимое профессиональное образование, квалификацию и стаж работы:</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документ об отсутствии заболевания, препятствующего поступлению на гражданскую службу или ее прохождению (форма №001-ГС/у);</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справку о доходах, расходах, об имуществе и обязательствах имущественного характера по форме, установленной указом Президента Российской Федерации №460 от 23.06.2014г.;</w:t>
      </w:r>
    </w:p>
    <w:p w:rsidR="001A6693" w:rsidRPr="00E03677" w:rsidRDefault="001A6693" w:rsidP="001A6693">
      <w:pPr>
        <w:widowControl w:val="0"/>
        <w:tabs>
          <w:tab w:val="left" w:pos="825"/>
        </w:tabs>
        <w:ind w:firstLine="542"/>
        <w:contextualSpacing/>
        <w:jc w:val="both"/>
        <w:rPr>
          <w:snapToGrid/>
          <w:sz w:val="24"/>
          <w:szCs w:val="24"/>
        </w:rPr>
      </w:pPr>
      <w:r w:rsidRPr="00E03677">
        <w:rPr>
          <w:snapToGrid/>
          <w:sz w:val="24"/>
          <w:szCs w:val="24"/>
        </w:rPr>
        <w:t>сведения об адресах сайтов и (или) страниц сайтов в информационно-телекоммуникационной сети "Интернет", утв. распоряжением Правительства РФ от 28.12.2016г. №2867-р;</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копию страхового свидетельства обязательного пенсионного страхования;</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 xml:space="preserve">копию свидетельства </w:t>
      </w:r>
      <w:proofErr w:type="gramStart"/>
      <w:r w:rsidRPr="00E03677">
        <w:rPr>
          <w:sz w:val="24"/>
          <w:szCs w:val="24"/>
        </w:rPr>
        <w:t>о постановке физического лица на учет в налоговом органе по месту жительства на территории</w:t>
      </w:r>
      <w:proofErr w:type="gramEnd"/>
      <w:r w:rsidRPr="00E03677">
        <w:rPr>
          <w:sz w:val="24"/>
          <w:szCs w:val="24"/>
        </w:rPr>
        <w:t xml:space="preserve"> Российской Федерации;</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копии документов воинского учета (для военнообязанных и лиц, подлежащих призыву на военную службу);</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копии свидетельств о государственной регистрации актов гражданского состояния;</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 xml:space="preserve">иные документы, предусмотренные Федеральным </w:t>
      </w:r>
      <w:hyperlink r:id="rId9" w:history="1">
        <w:r w:rsidRPr="00E03677">
          <w:rPr>
            <w:sz w:val="24"/>
            <w:szCs w:val="24"/>
          </w:rPr>
          <w:t>законом</w:t>
        </w:r>
      </w:hyperlink>
      <w:r w:rsidRPr="00E03677">
        <w:rPr>
          <w:sz w:val="24"/>
          <w:szCs w:val="24"/>
        </w:rPr>
        <w:t xml:space="preserve"> от 27 июля 2004 г. N 79-ФЗ "О государственной гражданской службе Российской Федерации", другими </w:t>
      </w:r>
      <w:r w:rsidRPr="00E03677">
        <w:rPr>
          <w:sz w:val="24"/>
          <w:szCs w:val="24"/>
        </w:rPr>
        <w:lastRenderedPageBreak/>
        <w:t>федеральными законами, указами Президента Российской Федерации и постановлениями Правительства Российской Федерации.</w:t>
      </w:r>
    </w:p>
    <w:p w:rsidR="001A6693" w:rsidRPr="00E03677" w:rsidRDefault="001A6693" w:rsidP="001A6693">
      <w:pPr>
        <w:autoSpaceDE w:val="0"/>
        <w:autoSpaceDN w:val="0"/>
        <w:adjustRightInd w:val="0"/>
        <w:ind w:firstLine="540"/>
        <w:contextualSpacing/>
        <w:jc w:val="both"/>
        <w:rPr>
          <w:snapToGrid/>
          <w:sz w:val="24"/>
          <w:szCs w:val="24"/>
        </w:rPr>
      </w:pPr>
    </w:p>
    <w:p w:rsidR="001A6693" w:rsidRPr="00E03677" w:rsidRDefault="001A6693" w:rsidP="001A6693">
      <w:pPr>
        <w:autoSpaceDE w:val="0"/>
        <w:autoSpaceDN w:val="0"/>
        <w:adjustRightInd w:val="0"/>
        <w:ind w:firstLine="540"/>
        <w:contextualSpacing/>
        <w:jc w:val="both"/>
        <w:rPr>
          <w:snapToGrid/>
          <w:sz w:val="24"/>
          <w:szCs w:val="24"/>
        </w:rPr>
      </w:pPr>
      <w:proofErr w:type="gramStart"/>
      <w:r w:rsidRPr="00E03677">
        <w:rPr>
          <w:b/>
          <w:i/>
          <w:snapToGrid/>
          <w:sz w:val="24"/>
          <w:szCs w:val="24"/>
        </w:rPr>
        <w:t>Документы для участия</w:t>
      </w:r>
      <w:r w:rsidRPr="00E03677">
        <w:rPr>
          <w:snapToGrid/>
          <w:sz w:val="24"/>
          <w:szCs w:val="24"/>
        </w:rPr>
        <w:t xml:space="preserve"> в конкурсе </w:t>
      </w:r>
      <w:r w:rsidRPr="00E03677">
        <w:rPr>
          <w:b/>
          <w:snapToGrid/>
          <w:sz w:val="24"/>
          <w:szCs w:val="24"/>
          <w:u w:val="single"/>
        </w:rPr>
        <w:t>в течение 21 календарного дня</w:t>
      </w:r>
      <w:r w:rsidRPr="00E03677">
        <w:rPr>
          <w:snapToGrid/>
          <w:sz w:val="24"/>
          <w:szCs w:val="24"/>
        </w:rPr>
        <w:t xml:space="preserve"> со дня размещения объявления об их приеме на официальном сайте государственной информационной системы в области государственной службы в сети "Интернет" представляются в государственный орган гражданином (гражданским служащим) лично, посредством направления по почте или в электронном виде с использованием указанной информационной системы.</w:t>
      </w:r>
      <w:proofErr w:type="gramEnd"/>
      <w:r w:rsidRPr="00E03677">
        <w:rPr>
          <w:snapToGrid/>
          <w:sz w:val="24"/>
          <w:szCs w:val="24"/>
        </w:rPr>
        <w:t xml:space="preserve"> Порядок представления документов в электронном виде устанавливается Правительством Российской Федерации.</w:t>
      </w:r>
    </w:p>
    <w:p w:rsidR="001A6693" w:rsidRPr="00E03677" w:rsidRDefault="001A6693" w:rsidP="001A6693">
      <w:pPr>
        <w:autoSpaceDE w:val="0"/>
        <w:autoSpaceDN w:val="0"/>
        <w:adjustRightInd w:val="0"/>
        <w:ind w:firstLine="540"/>
        <w:contextualSpacing/>
        <w:jc w:val="both"/>
        <w:rPr>
          <w:snapToGrid/>
          <w:sz w:val="24"/>
          <w:szCs w:val="24"/>
        </w:rPr>
      </w:pPr>
      <w:r w:rsidRPr="00E03677">
        <w:rPr>
          <w:snapToGrid/>
          <w:sz w:val="24"/>
          <w:szCs w:val="24"/>
        </w:rPr>
        <w:t xml:space="preserve">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 </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 xml:space="preserve">Конкурс заключается в оценке профессионального уровня кандидатов для замещения вакантной должности гражданской службы, их соответствия квалификационным требованиям к этой должности и определении победителя. </w:t>
      </w:r>
    </w:p>
    <w:p w:rsidR="001A6693" w:rsidRPr="00E03677" w:rsidRDefault="001A6693" w:rsidP="001A6693">
      <w:pPr>
        <w:autoSpaceDE w:val="0"/>
        <w:autoSpaceDN w:val="0"/>
        <w:adjustRightInd w:val="0"/>
        <w:ind w:firstLine="540"/>
        <w:contextualSpacing/>
        <w:jc w:val="both"/>
        <w:rPr>
          <w:snapToGrid/>
          <w:sz w:val="24"/>
          <w:szCs w:val="24"/>
        </w:rPr>
      </w:pPr>
      <w:r w:rsidRPr="00E03677">
        <w:rPr>
          <w:snapToGrid/>
          <w:sz w:val="24"/>
          <w:szCs w:val="24"/>
        </w:rPr>
        <w:t xml:space="preserve">Конкурс проводится в два этапа. </w:t>
      </w:r>
      <w:r w:rsidRPr="00E03677">
        <w:rPr>
          <w:b/>
          <w:snapToGrid/>
          <w:sz w:val="24"/>
          <w:szCs w:val="24"/>
        </w:rPr>
        <w:t>На первом этапе</w:t>
      </w:r>
      <w:r w:rsidRPr="00E03677">
        <w:rPr>
          <w:snapToGrid/>
          <w:sz w:val="24"/>
          <w:szCs w:val="24"/>
        </w:rPr>
        <w:t xml:space="preserve"> на официальных сайтах государственного органа и государственной информационной системы в области государственной службы в сети "Интернет" размещается объявление о приеме документов для участия в конкурсе.</w:t>
      </w:r>
    </w:p>
    <w:p w:rsidR="001A6693" w:rsidRPr="00E03677" w:rsidRDefault="001A6693" w:rsidP="001A6693">
      <w:pPr>
        <w:widowControl w:val="0"/>
        <w:tabs>
          <w:tab w:val="left" w:pos="825"/>
        </w:tabs>
        <w:ind w:firstLine="542"/>
        <w:contextualSpacing/>
        <w:jc w:val="both"/>
        <w:rPr>
          <w:b/>
          <w:sz w:val="24"/>
          <w:szCs w:val="24"/>
        </w:rPr>
      </w:pPr>
      <w:r w:rsidRPr="00E03677">
        <w:rPr>
          <w:snapToGrid/>
          <w:sz w:val="24"/>
          <w:szCs w:val="24"/>
        </w:rPr>
        <w:t xml:space="preserve">Решение о дате, месте и времени проведения </w:t>
      </w:r>
      <w:r w:rsidRPr="00E03677">
        <w:rPr>
          <w:b/>
          <w:snapToGrid/>
          <w:sz w:val="24"/>
          <w:szCs w:val="24"/>
        </w:rPr>
        <w:t>второго этапа конкурса</w:t>
      </w:r>
      <w:r w:rsidRPr="00E03677">
        <w:rPr>
          <w:snapToGrid/>
          <w:sz w:val="24"/>
          <w:szCs w:val="24"/>
        </w:rPr>
        <w:t xml:space="preserve"> принимается представителем нанимателя после проверки достоверности сведений, представленных претендентами на замещение вакантной должности гражданской службы, а также после оформления в случае необходимости допуска к сведениям, составляющим государственную и иную охраняемую законом тайну.</w:t>
      </w:r>
      <w:r w:rsidRPr="00E03677">
        <w:rPr>
          <w:b/>
          <w:sz w:val="24"/>
          <w:szCs w:val="24"/>
        </w:rPr>
        <w:t xml:space="preserve"> </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1A6693" w:rsidRPr="00E03677" w:rsidRDefault="001A6693" w:rsidP="001A6693">
      <w:pPr>
        <w:pStyle w:val="ConsPlusNormal"/>
        <w:ind w:firstLine="540"/>
        <w:contextualSpacing/>
        <w:jc w:val="both"/>
        <w:rPr>
          <w:rFonts w:ascii="Times New Roman" w:hAnsi="Times New Roman" w:cs="Times New Roman"/>
          <w:sz w:val="24"/>
          <w:szCs w:val="24"/>
        </w:rPr>
      </w:pPr>
    </w:p>
    <w:p w:rsidR="001A6693" w:rsidRPr="00E03677" w:rsidRDefault="001A6693" w:rsidP="001A6693">
      <w:pPr>
        <w:pStyle w:val="ConsPlusNormal"/>
        <w:ind w:firstLine="540"/>
        <w:contextualSpacing/>
        <w:jc w:val="both"/>
        <w:rPr>
          <w:rFonts w:ascii="Times New Roman" w:hAnsi="Times New Roman" w:cs="Times New Roman"/>
          <w:sz w:val="24"/>
          <w:szCs w:val="24"/>
        </w:rPr>
      </w:pPr>
      <w:proofErr w:type="gramStart"/>
      <w:r w:rsidRPr="00E03677">
        <w:rPr>
          <w:rFonts w:ascii="Times New Roman" w:hAnsi="Times New Roman" w:cs="Times New Roman"/>
          <w:sz w:val="24"/>
          <w:szCs w:val="24"/>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w:t>
      </w:r>
      <w:r w:rsidRPr="00E03677">
        <w:rPr>
          <w:rFonts w:ascii="Times New Roman" w:hAnsi="Times New Roman" w:cs="Times New Roman"/>
          <w:b/>
          <w:i/>
          <w:sz w:val="24"/>
          <w:szCs w:val="24"/>
          <w:u w:val="single"/>
        </w:rPr>
        <w:t>предварительный квалификационный тест</w:t>
      </w:r>
      <w:r w:rsidRPr="00E03677">
        <w:rPr>
          <w:rFonts w:ascii="Times New Roman" w:hAnsi="Times New Roman" w:cs="Times New Roman"/>
          <w:sz w:val="24"/>
          <w:szCs w:val="24"/>
        </w:rPr>
        <w:t xml:space="preserve"> вне рамок конкурса для самостоятельной оценки им своего профессионального уровня (далее - предварительный тест). </w:t>
      </w:r>
      <w:proofErr w:type="gramEnd"/>
    </w:p>
    <w:p w:rsidR="001A6693" w:rsidRPr="00E03677" w:rsidRDefault="001A6693" w:rsidP="001A6693">
      <w:pPr>
        <w:pStyle w:val="ConsPlusNormal"/>
        <w:ind w:firstLine="540"/>
        <w:contextualSpacing/>
        <w:jc w:val="both"/>
        <w:rPr>
          <w:rFonts w:ascii="Times New Roman" w:hAnsi="Times New Roman" w:cs="Times New Roman"/>
          <w:sz w:val="24"/>
          <w:szCs w:val="24"/>
        </w:rPr>
      </w:pPr>
      <w:r w:rsidRPr="00E03677">
        <w:rPr>
          <w:rFonts w:ascii="Times New Roman" w:hAnsi="Times New Roman" w:cs="Times New Roman"/>
          <w:sz w:val="24"/>
          <w:szCs w:val="24"/>
        </w:rPr>
        <w:t>Предварительный те</w:t>
      </w:r>
      <w:proofErr w:type="gramStart"/>
      <w:r w:rsidRPr="00E03677">
        <w:rPr>
          <w:rFonts w:ascii="Times New Roman" w:hAnsi="Times New Roman" w:cs="Times New Roman"/>
          <w:sz w:val="24"/>
          <w:szCs w:val="24"/>
        </w:rPr>
        <w:t>ст вкл</w:t>
      </w:r>
      <w:proofErr w:type="gramEnd"/>
      <w:r w:rsidRPr="00E03677">
        <w:rPr>
          <w:rFonts w:ascii="Times New Roman" w:hAnsi="Times New Roman" w:cs="Times New Roman"/>
          <w:sz w:val="24"/>
          <w:szCs w:val="24"/>
        </w:rPr>
        <w:t xml:space="preserve">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 </w:t>
      </w:r>
      <w:r w:rsidRPr="00E03677">
        <w:rPr>
          <w:rFonts w:ascii="Times New Roman" w:hAnsi="Times New Roman" w:cs="Times New Roman"/>
          <w:i/>
          <w:sz w:val="24"/>
          <w:szCs w:val="24"/>
        </w:rPr>
        <w:t xml:space="preserve"> </w:t>
      </w:r>
      <w:r w:rsidRPr="00E03677">
        <w:rPr>
          <w:rFonts w:ascii="Times New Roman" w:hAnsi="Times New Roman" w:cs="Times New Roman"/>
          <w:sz w:val="24"/>
          <w:szCs w:val="24"/>
        </w:rPr>
        <w:t>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доступ претендентам для его прохождения предоставляется безвозмездно.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1A6693" w:rsidRPr="00E03677" w:rsidRDefault="001A6693" w:rsidP="001A6693">
      <w:pPr>
        <w:widowControl w:val="0"/>
        <w:tabs>
          <w:tab w:val="left" w:pos="825"/>
        </w:tabs>
        <w:ind w:firstLine="542"/>
        <w:contextualSpacing/>
        <w:jc w:val="both"/>
        <w:rPr>
          <w:b/>
          <w:sz w:val="24"/>
          <w:szCs w:val="24"/>
        </w:rPr>
      </w:pPr>
    </w:p>
    <w:p w:rsidR="001A6693" w:rsidRPr="00E03677" w:rsidRDefault="001A6693" w:rsidP="001A6693">
      <w:pPr>
        <w:widowControl w:val="0"/>
        <w:tabs>
          <w:tab w:val="left" w:pos="825"/>
        </w:tabs>
        <w:ind w:firstLine="542"/>
        <w:contextualSpacing/>
        <w:jc w:val="both"/>
        <w:rPr>
          <w:sz w:val="24"/>
          <w:szCs w:val="24"/>
        </w:rPr>
      </w:pPr>
      <w:r w:rsidRPr="00E03677">
        <w:rPr>
          <w:b/>
          <w:sz w:val="24"/>
          <w:szCs w:val="24"/>
        </w:rPr>
        <w:t>На втором этапе конкурса</w:t>
      </w:r>
      <w:r w:rsidRPr="00E03677">
        <w:rPr>
          <w:sz w:val="24"/>
          <w:szCs w:val="24"/>
        </w:rPr>
        <w:t xml:space="preserve"> осуществляется оценка профессиональных и личностных качеств кандидатов, принятие решения конкурсной комиссией о назначении </w:t>
      </w:r>
      <w:r w:rsidRPr="00E03677">
        <w:rPr>
          <w:sz w:val="24"/>
          <w:szCs w:val="24"/>
        </w:rPr>
        <w:lastRenderedPageBreak/>
        <w:t>на вакантную должность.</w:t>
      </w:r>
    </w:p>
    <w:p w:rsidR="001A6693" w:rsidRPr="00E03677" w:rsidRDefault="001A6693" w:rsidP="001A6693">
      <w:pPr>
        <w:widowControl w:val="0"/>
        <w:tabs>
          <w:tab w:val="left" w:pos="825"/>
        </w:tabs>
        <w:ind w:firstLine="542"/>
        <w:contextualSpacing/>
        <w:jc w:val="both"/>
        <w:rPr>
          <w:b/>
          <w:sz w:val="24"/>
          <w:szCs w:val="24"/>
        </w:rPr>
      </w:pPr>
      <w:r w:rsidRPr="00E03677">
        <w:rPr>
          <w:sz w:val="24"/>
          <w:szCs w:val="24"/>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w:t>
      </w:r>
      <w:r w:rsidRPr="00E03677">
        <w:rPr>
          <w:b/>
          <w:sz w:val="24"/>
          <w:szCs w:val="24"/>
        </w:rPr>
        <w:t xml:space="preserve">методы оценки: </w:t>
      </w:r>
      <w:r w:rsidRPr="00E03677">
        <w:rPr>
          <w:i/>
          <w:sz w:val="24"/>
          <w:szCs w:val="24"/>
          <w:u w:val="single"/>
        </w:rPr>
        <w:t>тестирование и индивидуальное собеседование.</w:t>
      </w:r>
    </w:p>
    <w:p w:rsidR="001A6693" w:rsidRPr="00E03677" w:rsidRDefault="001A6693" w:rsidP="001A6693">
      <w:pPr>
        <w:widowControl w:val="0"/>
        <w:tabs>
          <w:tab w:val="left" w:pos="825"/>
        </w:tabs>
        <w:ind w:firstLine="542"/>
        <w:contextualSpacing/>
        <w:jc w:val="both"/>
        <w:rPr>
          <w:sz w:val="24"/>
          <w:szCs w:val="24"/>
        </w:rPr>
      </w:pPr>
    </w:p>
    <w:p w:rsidR="001A6693" w:rsidRPr="00E03677" w:rsidRDefault="001A6693" w:rsidP="001A6693">
      <w:pPr>
        <w:widowControl w:val="0"/>
        <w:tabs>
          <w:tab w:val="left" w:pos="825"/>
        </w:tabs>
        <w:ind w:firstLine="542"/>
        <w:contextualSpacing/>
        <w:jc w:val="both"/>
        <w:rPr>
          <w:sz w:val="24"/>
          <w:szCs w:val="24"/>
        </w:rPr>
      </w:pPr>
      <w:r w:rsidRPr="00E03677">
        <w:rPr>
          <w:sz w:val="24"/>
          <w:szCs w:val="24"/>
        </w:rPr>
        <w:t xml:space="preserve"> В ходе конкурсных процедур проводится </w:t>
      </w:r>
      <w:r w:rsidRPr="00E03677">
        <w:rPr>
          <w:i/>
          <w:sz w:val="24"/>
          <w:szCs w:val="24"/>
          <w:u w:val="single"/>
        </w:rPr>
        <w:t>тестирование:</w:t>
      </w:r>
    </w:p>
    <w:p w:rsidR="001A6693" w:rsidRPr="00E03677" w:rsidRDefault="001A6693" w:rsidP="001A6693">
      <w:pPr>
        <w:pStyle w:val="ConsPlusNormal"/>
        <w:ind w:firstLine="540"/>
        <w:contextualSpacing/>
        <w:jc w:val="both"/>
        <w:rPr>
          <w:rFonts w:ascii="Times New Roman" w:hAnsi="Times New Roman" w:cs="Times New Roman"/>
          <w:sz w:val="24"/>
          <w:szCs w:val="24"/>
        </w:rPr>
      </w:pPr>
      <w:r w:rsidRPr="00E03677">
        <w:rPr>
          <w:rFonts w:ascii="Times New Roman" w:hAnsi="Times New Roman" w:cs="Times New Roman"/>
          <w:sz w:val="24"/>
          <w:szCs w:val="24"/>
        </w:rPr>
        <w:t>- 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1A6693" w:rsidRPr="00E03677" w:rsidRDefault="001A6693" w:rsidP="001A6693">
      <w:pPr>
        <w:pStyle w:val="ConsPlusNormal"/>
        <w:ind w:firstLine="540"/>
        <w:contextualSpacing/>
        <w:jc w:val="both"/>
        <w:rPr>
          <w:rFonts w:ascii="Times New Roman" w:hAnsi="Times New Roman" w:cs="Times New Roman"/>
          <w:sz w:val="24"/>
          <w:szCs w:val="24"/>
        </w:rPr>
      </w:pPr>
      <w:r w:rsidRPr="00E03677">
        <w:rPr>
          <w:rFonts w:ascii="Times New Roman" w:hAnsi="Times New Roman" w:cs="Times New Roman"/>
          <w:sz w:val="24"/>
          <w:szCs w:val="24"/>
        </w:rPr>
        <w:t xml:space="preserve">- для оценки знаний и умений по вопросам профессиональной служебной деятельности </w:t>
      </w:r>
      <w:proofErr w:type="gramStart"/>
      <w:r w:rsidRPr="00E03677">
        <w:rPr>
          <w:rFonts w:ascii="Times New Roman" w:hAnsi="Times New Roman" w:cs="Times New Roman"/>
          <w:sz w:val="24"/>
          <w:szCs w:val="24"/>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E03677">
        <w:rPr>
          <w:rFonts w:ascii="Times New Roman" w:hAnsi="Times New Roman" w:cs="Times New Roman"/>
          <w:sz w:val="24"/>
          <w:szCs w:val="24"/>
        </w:rPr>
        <w:t xml:space="preserve"> кадровый резерв).</w:t>
      </w:r>
    </w:p>
    <w:p w:rsidR="001A6693" w:rsidRPr="00E03677" w:rsidRDefault="001A6693" w:rsidP="001A6693">
      <w:pPr>
        <w:autoSpaceDE w:val="0"/>
        <w:autoSpaceDN w:val="0"/>
        <w:adjustRightInd w:val="0"/>
        <w:ind w:firstLine="540"/>
        <w:contextualSpacing/>
        <w:jc w:val="both"/>
        <w:rPr>
          <w:snapToGrid/>
          <w:sz w:val="24"/>
          <w:szCs w:val="24"/>
        </w:rPr>
      </w:pPr>
      <w:r w:rsidRPr="00E03677">
        <w:rPr>
          <w:sz w:val="24"/>
          <w:szCs w:val="24"/>
        </w:rPr>
        <w:t xml:space="preserve">В ходе </w:t>
      </w:r>
      <w:r w:rsidRPr="00E03677">
        <w:rPr>
          <w:i/>
          <w:sz w:val="24"/>
          <w:szCs w:val="24"/>
          <w:u w:val="single"/>
        </w:rPr>
        <w:t>индивидуального собеседования</w:t>
      </w:r>
      <w:r w:rsidRPr="00E03677">
        <w:rPr>
          <w:sz w:val="24"/>
          <w:szCs w:val="24"/>
        </w:rPr>
        <w:t xml:space="preserve">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1A6693" w:rsidRPr="00E03677" w:rsidRDefault="001A6693" w:rsidP="001A6693">
      <w:pPr>
        <w:autoSpaceDE w:val="0"/>
        <w:autoSpaceDN w:val="0"/>
        <w:adjustRightInd w:val="0"/>
        <w:ind w:firstLine="540"/>
        <w:contextualSpacing/>
        <w:jc w:val="both"/>
        <w:rPr>
          <w:snapToGrid/>
          <w:sz w:val="24"/>
          <w:szCs w:val="24"/>
        </w:rPr>
      </w:pPr>
      <w:r w:rsidRPr="00E03677">
        <w:rPr>
          <w:snapToGrid/>
          <w:sz w:val="24"/>
          <w:szCs w:val="24"/>
        </w:rPr>
        <w:t xml:space="preserve">Государственный орган не </w:t>
      </w:r>
      <w:proofErr w:type="gramStart"/>
      <w:r w:rsidRPr="00E03677">
        <w:rPr>
          <w:snapToGrid/>
          <w:sz w:val="24"/>
          <w:szCs w:val="24"/>
        </w:rPr>
        <w:t>позднее</w:t>
      </w:r>
      <w:proofErr w:type="gramEnd"/>
      <w:r w:rsidRPr="00E03677">
        <w:rPr>
          <w:snapToGrid/>
          <w:sz w:val="24"/>
          <w:szCs w:val="24"/>
        </w:rPr>
        <w:t xml:space="preserve">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"Интернет" информацию о дате, месте и времени его проведения, список граждан (гражданских служащих), допущенных к участию в конкурсе (далее - кандидаты), и направляет кандидатам соответствующие сообщения в письменной форме, при </w:t>
      </w:r>
      <w:proofErr w:type="gramStart"/>
      <w:r w:rsidRPr="00E03677">
        <w:rPr>
          <w:snapToGrid/>
          <w:sz w:val="24"/>
          <w:szCs w:val="24"/>
        </w:rPr>
        <w:t>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roofErr w:type="gramEnd"/>
    </w:p>
    <w:p w:rsidR="001A6693" w:rsidRPr="00E03677" w:rsidRDefault="001A6693" w:rsidP="001A6693">
      <w:pPr>
        <w:widowControl w:val="0"/>
        <w:tabs>
          <w:tab w:val="left" w:pos="825"/>
        </w:tabs>
        <w:ind w:firstLine="542"/>
        <w:contextualSpacing/>
        <w:jc w:val="both"/>
        <w:rPr>
          <w:b/>
          <w:sz w:val="24"/>
          <w:szCs w:val="24"/>
        </w:rPr>
      </w:pPr>
      <w:r w:rsidRPr="00E03677">
        <w:rPr>
          <w:sz w:val="24"/>
          <w:szCs w:val="24"/>
        </w:rPr>
        <w:t xml:space="preserve">Информация о проведении конкурса размещается на Интернет-сайте Управления </w:t>
      </w:r>
      <w:r w:rsidRPr="00E03677">
        <w:rPr>
          <w:b/>
          <w:sz w:val="24"/>
          <w:szCs w:val="24"/>
        </w:rPr>
        <w:t xml:space="preserve">(www.nalog.ru) </w:t>
      </w:r>
      <w:r w:rsidRPr="00E03677">
        <w:rPr>
          <w:sz w:val="24"/>
          <w:szCs w:val="24"/>
        </w:rPr>
        <w:t>и на федеральном портале государственной службы и управленческих кадров (</w:t>
      </w:r>
      <w:proofErr w:type="spellStart"/>
      <w:r w:rsidRPr="00E03677">
        <w:rPr>
          <w:b/>
          <w:sz w:val="24"/>
          <w:szCs w:val="24"/>
        </w:rPr>
        <w:t>http</w:t>
      </w:r>
      <w:proofErr w:type="spellEnd"/>
      <w:r w:rsidRPr="00E03677">
        <w:rPr>
          <w:b/>
          <w:sz w:val="24"/>
          <w:szCs w:val="24"/>
        </w:rPr>
        <w:t xml:space="preserve">//gossluzhba.gov.ru). </w:t>
      </w:r>
    </w:p>
    <w:p w:rsidR="001A6693" w:rsidRPr="00E03677" w:rsidRDefault="001A6693" w:rsidP="001A6693">
      <w:pPr>
        <w:widowControl w:val="0"/>
        <w:tabs>
          <w:tab w:val="left" w:pos="825"/>
        </w:tabs>
        <w:ind w:firstLine="542"/>
        <w:contextualSpacing/>
        <w:jc w:val="both"/>
        <w:rPr>
          <w:sz w:val="24"/>
          <w:szCs w:val="24"/>
        </w:rPr>
      </w:pPr>
      <w:proofErr w:type="gramStart"/>
      <w:r w:rsidRPr="00E03677">
        <w:rPr>
          <w:sz w:val="24"/>
          <w:szCs w:val="24"/>
        </w:rPr>
        <w:t xml:space="preserve">Прием документов для участия в конкурсе будет осуществляться </w:t>
      </w:r>
      <w:r w:rsidRPr="00E03677">
        <w:rPr>
          <w:b/>
          <w:sz w:val="24"/>
          <w:szCs w:val="24"/>
        </w:rPr>
        <w:t xml:space="preserve">с 19.03.2020  по 08.04.2020 </w:t>
      </w:r>
      <w:r w:rsidRPr="00E03677">
        <w:rPr>
          <w:sz w:val="24"/>
          <w:szCs w:val="24"/>
        </w:rPr>
        <w:t xml:space="preserve">по адресу: </w:t>
      </w:r>
      <w:r w:rsidRPr="00E03677">
        <w:rPr>
          <w:b/>
          <w:sz w:val="24"/>
          <w:szCs w:val="24"/>
        </w:rPr>
        <w:t xml:space="preserve">г. Ульяновск, ул. Алексея </w:t>
      </w:r>
      <w:proofErr w:type="spellStart"/>
      <w:r w:rsidRPr="00E03677">
        <w:rPr>
          <w:b/>
          <w:sz w:val="24"/>
          <w:szCs w:val="24"/>
        </w:rPr>
        <w:t>Наганова</w:t>
      </w:r>
      <w:proofErr w:type="spellEnd"/>
      <w:r w:rsidRPr="00E03677">
        <w:rPr>
          <w:b/>
          <w:sz w:val="24"/>
          <w:szCs w:val="24"/>
        </w:rPr>
        <w:t xml:space="preserve">, 2, </w:t>
      </w:r>
      <w:r w:rsidRPr="00E03677">
        <w:rPr>
          <w:sz w:val="24"/>
          <w:szCs w:val="24"/>
        </w:rPr>
        <w:t xml:space="preserve">Инспекция Федеральной налоговой службы по Заволжскому району г. Ульяновска, </w:t>
      </w:r>
      <w:proofErr w:type="spellStart"/>
      <w:r w:rsidRPr="00E03677">
        <w:rPr>
          <w:sz w:val="24"/>
          <w:szCs w:val="24"/>
        </w:rPr>
        <w:t>каб</w:t>
      </w:r>
      <w:proofErr w:type="spellEnd"/>
      <w:r w:rsidRPr="00E03677">
        <w:rPr>
          <w:sz w:val="24"/>
          <w:szCs w:val="24"/>
        </w:rPr>
        <w:t xml:space="preserve">. № 322 (Отдел кадров и безопасности), в рабочие дни: пн.-чт. с 8.00 до 17.00, пятница – с 8.00 до 16.00,  перерыв с 12.00 до 12.48. </w:t>
      </w:r>
      <w:proofErr w:type="gramEnd"/>
    </w:p>
    <w:p w:rsidR="001A6693" w:rsidRPr="00E03677" w:rsidRDefault="001A6693" w:rsidP="001A6693">
      <w:pPr>
        <w:widowControl w:val="0"/>
        <w:tabs>
          <w:tab w:val="left" w:pos="825"/>
        </w:tabs>
        <w:ind w:firstLine="542"/>
        <w:contextualSpacing/>
        <w:jc w:val="both"/>
        <w:rPr>
          <w:b/>
          <w:sz w:val="24"/>
          <w:szCs w:val="24"/>
        </w:rPr>
      </w:pPr>
      <w:r w:rsidRPr="00E03677">
        <w:rPr>
          <w:sz w:val="24"/>
          <w:szCs w:val="24"/>
        </w:rPr>
        <w:t>Конкурс планируется провести</w:t>
      </w:r>
      <w:r w:rsidRPr="00E03677">
        <w:rPr>
          <w:b/>
          <w:sz w:val="24"/>
          <w:szCs w:val="24"/>
        </w:rPr>
        <w:t xml:space="preserve"> 24 апреля 2020 года в 09 часов 30 минут</w:t>
      </w:r>
      <w:r w:rsidRPr="00E03677">
        <w:rPr>
          <w:sz w:val="24"/>
          <w:szCs w:val="24"/>
        </w:rPr>
        <w:t xml:space="preserve"> по адресу: </w:t>
      </w:r>
      <w:r w:rsidRPr="00E03677">
        <w:rPr>
          <w:b/>
          <w:sz w:val="24"/>
          <w:szCs w:val="24"/>
        </w:rPr>
        <w:t xml:space="preserve">432072, г. Ульяновск, ул. Алексея </w:t>
      </w:r>
      <w:proofErr w:type="spellStart"/>
      <w:r w:rsidRPr="00E03677">
        <w:rPr>
          <w:b/>
          <w:sz w:val="24"/>
          <w:szCs w:val="24"/>
        </w:rPr>
        <w:t>Наганова</w:t>
      </w:r>
      <w:proofErr w:type="spellEnd"/>
      <w:r w:rsidRPr="00E03677">
        <w:rPr>
          <w:b/>
          <w:sz w:val="24"/>
          <w:szCs w:val="24"/>
        </w:rPr>
        <w:t xml:space="preserve">, 2,  </w:t>
      </w:r>
      <w:proofErr w:type="spellStart"/>
      <w:r w:rsidRPr="00E03677">
        <w:rPr>
          <w:b/>
          <w:sz w:val="24"/>
          <w:szCs w:val="24"/>
        </w:rPr>
        <w:t>каб</w:t>
      </w:r>
      <w:proofErr w:type="spellEnd"/>
      <w:r w:rsidRPr="00E03677">
        <w:rPr>
          <w:b/>
          <w:sz w:val="24"/>
          <w:szCs w:val="24"/>
        </w:rPr>
        <w:t>. 217.</w:t>
      </w:r>
    </w:p>
    <w:p w:rsidR="001A6693" w:rsidRPr="00E03677" w:rsidRDefault="001A6693" w:rsidP="001A6693">
      <w:pPr>
        <w:widowControl w:val="0"/>
        <w:tabs>
          <w:tab w:val="left" w:pos="825"/>
        </w:tabs>
        <w:ind w:firstLine="542"/>
        <w:contextualSpacing/>
        <w:jc w:val="both"/>
        <w:rPr>
          <w:b/>
          <w:sz w:val="24"/>
          <w:szCs w:val="24"/>
        </w:rPr>
      </w:pPr>
      <w:r w:rsidRPr="00E03677">
        <w:rPr>
          <w:sz w:val="24"/>
          <w:szCs w:val="24"/>
        </w:rPr>
        <w:t xml:space="preserve">Подробная информация по проведению конкурса по контактному телефону: </w:t>
      </w:r>
      <w:r w:rsidRPr="00E03677">
        <w:rPr>
          <w:b/>
          <w:sz w:val="24"/>
          <w:szCs w:val="24"/>
        </w:rPr>
        <w:t xml:space="preserve">(8422) 51-91-15. </w:t>
      </w:r>
    </w:p>
    <w:p w:rsidR="00793722" w:rsidRPr="00E03677" w:rsidRDefault="001A6693" w:rsidP="001A6693">
      <w:r w:rsidRPr="00E03677">
        <w:rPr>
          <w:sz w:val="24"/>
          <w:szCs w:val="24"/>
        </w:rPr>
        <w:t xml:space="preserve">Электронный адрес: </w:t>
      </w:r>
      <w:r w:rsidRPr="00E03677">
        <w:rPr>
          <w:b/>
          <w:sz w:val="24"/>
          <w:szCs w:val="24"/>
          <w:lang w:val="en-US"/>
        </w:rPr>
        <w:t>r</w:t>
      </w:r>
      <w:r w:rsidRPr="00E03677">
        <w:rPr>
          <w:b/>
          <w:sz w:val="24"/>
          <w:szCs w:val="24"/>
        </w:rPr>
        <w:t>7328@</w:t>
      </w:r>
      <w:proofErr w:type="spellStart"/>
      <w:r w:rsidRPr="00E03677">
        <w:rPr>
          <w:b/>
          <w:sz w:val="24"/>
          <w:szCs w:val="24"/>
          <w:lang w:val="en-US"/>
        </w:rPr>
        <w:t>nalog</w:t>
      </w:r>
      <w:proofErr w:type="spellEnd"/>
      <w:r w:rsidRPr="00E03677">
        <w:rPr>
          <w:b/>
          <w:sz w:val="24"/>
          <w:szCs w:val="24"/>
        </w:rPr>
        <w:t>.</w:t>
      </w:r>
      <w:proofErr w:type="spellStart"/>
      <w:r w:rsidRPr="00E03677">
        <w:rPr>
          <w:b/>
          <w:sz w:val="24"/>
          <w:szCs w:val="24"/>
          <w:lang w:val="en-US"/>
        </w:rPr>
        <w:t>ru</w:t>
      </w:r>
      <w:proofErr w:type="spellEnd"/>
    </w:p>
    <w:sectPr w:rsidR="00793722" w:rsidRPr="00E036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693"/>
    <w:rsid w:val="001A6693"/>
    <w:rsid w:val="00585F4A"/>
    <w:rsid w:val="00793722"/>
    <w:rsid w:val="00E03677"/>
    <w:rsid w:val="00FF3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9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6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A669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9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669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1A669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F37F9AE7DF00201E5EC05B025i5L" TargetMode="External"/><Relationship Id="rId3" Type="http://schemas.openxmlformats.org/officeDocument/2006/relationships/settings" Target="settings.xml"/><Relationship Id="rId7" Type="http://schemas.openxmlformats.org/officeDocument/2006/relationships/hyperlink" Target="consultantplus://offline/ref=48C9DFE89FE31A21120123E2E03602A30E2C36FCA37BF00201E5EC05B025i5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8C9DFE89FE31A21120123E2E03602A30E2E35F9AD79F00201E5EC05B025i5L" TargetMode="External"/><Relationship Id="rId11" Type="http://schemas.openxmlformats.org/officeDocument/2006/relationships/theme" Target="theme/theme1.xml"/><Relationship Id="rId5" Type="http://schemas.openxmlformats.org/officeDocument/2006/relationships/hyperlink" Target="consultantplus://offline/ref=48C9DFE89FE31A21120123E2E03602A30E2630FCA12EA70050B0E220i0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0FC62419637190BE4C649055BECCDF948F13830F841D85F48EA14E106n4u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4488</Words>
  <Characters>25587</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dc:creator>
  <cp:lastModifiedBy>202</cp:lastModifiedBy>
  <cp:revision>4</cp:revision>
  <dcterms:created xsi:type="dcterms:W3CDTF">2020-03-18T11:56:00Z</dcterms:created>
  <dcterms:modified xsi:type="dcterms:W3CDTF">2020-03-18T12:01:00Z</dcterms:modified>
</cp:coreProperties>
</file>