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D44" w:rsidRDefault="00360D44" w:rsidP="00360D44">
      <w:pPr>
        <w:widowControl w:val="0"/>
        <w:tabs>
          <w:tab w:val="left" w:pos="743"/>
        </w:tabs>
        <w:ind w:left="34" w:firstLine="425"/>
        <w:contextualSpacing/>
        <w:jc w:val="center"/>
        <w:rPr>
          <w:sz w:val="24"/>
          <w:szCs w:val="24"/>
        </w:rPr>
      </w:pPr>
      <w:r w:rsidRPr="00360D44">
        <w:rPr>
          <w:b/>
          <w:sz w:val="24"/>
          <w:szCs w:val="24"/>
        </w:rPr>
        <w:t xml:space="preserve">Инспекция Федеральной налоговой службы по Заволжскому району </w:t>
      </w:r>
      <w:proofErr w:type="spellStart"/>
      <w:r w:rsidRPr="00360D44">
        <w:rPr>
          <w:b/>
          <w:sz w:val="24"/>
          <w:szCs w:val="24"/>
        </w:rPr>
        <w:t>г</w:t>
      </w:r>
      <w:proofErr w:type="gramStart"/>
      <w:r w:rsidRPr="00360D44">
        <w:rPr>
          <w:b/>
          <w:sz w:val="24"/>
          <w:szCs w:val="24"/>
        </w:rPr>
        <w:t>.У</w:t>
      </w:r>
      <w:proofErr w:type="gramEnd"/>
      <w:r w:rsidRPr="00360D44">
        <w:rPr>
          <w:b/>
          <w:sz w:val="24"/>
          <w:szCs w:val="24"/>
        </w:rPr>
        <w:t>льяновска</w:t>
      </w:r>
      <w:proofErr w:type="spellEnd"/>
      <w:r w:rsidRPr="00360D44">
        <w:rPr>
          <w:b/>
          <w:sz w:val="24"/>
          <w:szCs w:val="24"/>
        </w:rPr>
        <w:t xml:space="preserve"> объявляет о начале приема документов</w:t>
      </w:r>
    </w:p>
    <w:p w:rsidR="00360D44" w:rsidRDefault="00360D44" w:rsidP="00360D44">
      <w:pPr>
        <w:widowControl w:val="0"/>
        <w:tabs>
          <w:tab w:val="left" w:pos="743"/>
        </w:tabs>
        <w:ind w:left="34" w:firstLine="425"/>
        <w:contextualSpacing/>
        <w:rPr>
          <w:sz w:val="24"/>
          <w:szCs w:val="24"/>
        </w:rPr>
      </w:pPr>
    </w:p>
    <w:p w:rsidR="00360D44" w:rsidRPr="00833268" w:rsidRDefault="00360D44" w:rsidP="00360D44">
      <w:pPr>
        <w:widowControl w:val="0"/>
        <w:tabs>
          <w:tab w:val="left" w:pos="743"/>
        </w:tabs>
        <w:ind w:left="34" w:firstLine="425"/>
        <w:contextualSpacing/>
        <w:jc w:val="both"/>
        <w:rPr>
          <w:sz w:val="24"/>
          <w:szCs w:val="24"/>
        </w:rPr>
      </w:pPr>
      <w:r w:rsidRPr="00833268">
        <w:rPr>
          <w:sz w:val="24"/>
          <w:szCs w:val="24"/>
        </w:rPr>
        <w:t xml:space="preserve"> для участия  в конкурсе на замещение следующей вакантной должности государственной гражданской службы Российской Федерации:</w:t>
      </w:r>
    </w:p>
    <w:p w:rsidR="00360D44" w:rsidRDefault="00360D44" w:rsidP="00360D44">
      <w:pPr>
        <w:pStyle w:val="ConsNonformat"/>
        <w:widowControl/>
        <w:tabs>
          <w:tab w:val="left" w:pos="743"/>
        </w:tabs>
        <w:ind w:left="34" w:right="0" w:firstLine="425"/>
        <w:contextualSpacing/>
        <w:jc w:val="both"/>
        <w:rPr>
          <w:rFonts w:ascii="Times New Roman" w:hAnsi="Times New Roman" w:cs="Times New Roman"/>
          <w:b/>
          <w:sz w:val="24"/>
          <w:szCs w:val="24"/>
        </w:rPr>
      </w:pPr>
      <w:r w:rsidRPr="00833268">
        <w:rPr>
          <w:rFonts w:ascii="Times New Roman" w:hAnsi="Times New Roman" w:cs="Times New Roman"/>
          <w:b/>
          <w:sz w:val="24"/>
          <w:szCs w:val="24"/>
        </w:rPr>
        <w:t xml:space="preserve">- </w:t>
      </w:r>
      <w:r>
        <w:rPr>
          <w:rFonts w:ascii="Times New Roman" w:hAnsi="Times New Roman" w:cs="Times New Roman"/>
          <w:b/>
          <w:sz w:val="24"/>
          <w:szCs w:val="24"/>
        </w:rPr>
        <w:t xml:space="preserve">старший </w:t>
      </w:r>
      <w:r w:rsidRPr="00833268">
        <w:rPr>
          <w:rFonts w:ascii="Times New Roman" w:hAnsi="Times New Roman" w:cs="Times New Roman"/>
          <w:b/>
          <w:sz w:val="24"/>
          <w:szCs w:val="24"/>
        </w:rPr>
        <w:t>государственный налоговый инспектор отдела</w:t>
      </w:r>
      <w:r>
        <w:rPr>
          <w:rFonts w:ascii="Times New Roman" w:hAnsi="Times New Roman" w:cs="Times New Roman"/>
          <w:b/>
          <w:sz w:val="24"/>
          <w:szCs w:val="24"/>
        </w:rPr>
        <w:t xml:space="preserve"> оперативного контроля – 1 ед.</w:t>
      </w:r>
    </w:p>
    <w:p w:rsidR="00360D44" w:rsidRPr="00833268" w:rsidRDefault="00360D44" w:rsidP="00360D44">
      <w:pPr>
        <w:pStyle w:val="ConsNonformat"/>
        <w:widowControl/>
        <w:tabs>
          <w:tab w:val="left" w:pos="743"/>
        </w:tabs>
        <w:ind w:left="34" w:right="0" w:firstLine="425"/>
        <w:contextualSpacing/>
        <w:jc w:val="both"/>
        <w:rPr>
          <w:rFonts w:ascii="Times New Roman" w:hAnsi="Times New Roman" w:cs="Times New Roman"/>
          <w:b/>
          <w:sz w:val="24"/>
          <w:szCs w:val="24"/>
        </w:rPr>
      </w:pPr>
    </w:p>
    <w:p w:rsidR="00360D44" w:rsidRPr="00833268" w:rsidRDefault="00360D44" w:rsidP="00360D44">
      <w:pPr>
        <w:widowControl w:val="0"/>
        <w:tabs>
          <w:tab w:val="left" w:pos="743"/>
          <w:tab w:val="left" w:pos="825"/>
        </w:tabs>
        <w:ind w:left="34" w:firstLine="425"/>
        <w:contextualSpacing/>
        <w:jc w:val="both"/>
        <w:rPr>
          <w:sz w:val="24"/>
          <w:szCs w:val="24"/>
        </w:rPr>
      </w:pPr>
      <w:r w:rsidRPr="00833268">
        <w:rPr>
          <w:sz w:val="24"/>
          <w:szCs w:val="24"/>
        </w:rPr>
        <w:t xml:space="preserve">Право на участие в конкурсе имеют граждане Российской </w:t>
      </w:r>
      <w:proofErr w:type="gramStart"/>
      <w:r w:rsidRPr="00833268">
        <w:rPr>
          <w:sz w:val="24"/>
          <w:szCs w:val="24"/>
        </w:rPr>
        <w:t>Федерации</w:t>
      </w:r>
      <w:proofErr w:type="gramEnd"/>
      <w:r w:rsidRPr="00833268">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360D44" w:rsidRPr="00833268" w:rsidRDefault="00360D44" w:rsidP="00360D44">
      <w:pPr>
        <w:widowControl w:val="0"/>
        <w:tabs>
          <w:tab w:val="left" w:pos="743"/>
          <w:tab w:val="left" w:pos="825"/>
        </w:tabs>
        <w:ind w:left="34" w:firstLine="425"/>
        <w:contextualSpacing/>
        <w:jc w:val="both"/>
        <w:rPr>
          <w:sz w:val="24"/>
          <w:szCs w:val="24"/>
        </w:rPr>
      </w:pPr>
    </w:p>
    <w:p w:rsidR="00360D44" w:rsidRPr="00833268" w:rsidRDefault="00360D44" w:rsidP="00360D44">
      <w:pPr>
        <w:widowControl w:val="0"/>
        <w:tabs>
          <w:tab w:val="left" w:pos="743"/>
        </w:tabs>
        <w:ind w:left="34" w:firstLine="425"/>
        <w:contextualSpacing/>
        <w:jc w:val="both"/>
        <w:rPr>
          <w:sz w:val="24"/>
          <w:szCs w:val="24"/>
        </w:rPr>
      </w:pPr>
      <w:r w:rsidRPr="00833268">
        <w:rPr>
          <w:sz w:val="24"/>
          <w:szCs w:val="24"/>
        </w:rPr>
        <w:t>Для замещения должности</w:t>
      </w:r>
      <w:r>
        <w:rPr>
          <w:sz w:val="24"/>
          <w:szCs w:val="24"/>
        </w:rPr>
        <w:t xml:space="preserve"> </w:t>
      </w:r>
      <w:r w:rsidRPr="0048619F">
        <w:rPr>
          <w:b/>
          <w:sz w:val="24"/>
          <w:szCs w:val="24"/>
        </w:rPr>
        <w:t>старшего</w:t>
      </w:r>
      <w:r w:rsidRPr="00833268">
        <w:rPr>
          <w:b/>
          <w:sz w:val="24"/>
          <w:szCs w:val="24"/>
        </w:rPr>
        <w:t xml:space="preserve"> государственного налогового инспектора отдела </w:t>
      </w:r>
      <w:r>
        <w:rPr>
          <w:b/>
          <w:sz w:val="24"/>
          <w:szCs w:val="24"/>
        </w:rPr>
        <w:t xml:space="preserve">оперативного контроля </w:t>
      </w:r>
      <w:r w:rsidRPr="00833268">
        <w:rPr>
          <w:sz w:val="24"/>
          <w:szCs w:val="24"/>
        </w:rPr>
        <w:t>устанавливаются следующие квалификационные требования:</w:t>
      </w:r>
    </w:p>
    <w:p w:rsidR="00360D44" w:rsidRPr="007C1EFB" w:rsidRDefault="00360D44" w:rsidP="00360D44">
      <w:pPr>
        <w:ind w:firstLine="709"/>
        <w:jc w:val="both"/>
        <w:rPr>
          <w:rFonts w:eastAsia="Calibri"/>
          <w:snapToGrid/>
          <w:sz w:val="24"/>
          <w:szCs w:val="24"/>
          <w:lang w:eastAsia="en-US"/>
        </w:rPr>
      </w:pPr>
      <w:r w:rsidRPr="007C1EFB">
        <w:rPr>
          <w:rFonts w:eastAsia="Calibri"/>
          <w:snapToGrid/>
          <w:sz w:val="24"/>
          <w:szCs w:val="24"/>
          <w:lang w:eastAsia="en-US"/>
        </w:rPr>
        <w:t>1.Наличие высшего образования.</w:t>
      </w:r>
    </w:p>
    <w:p w:rsidR="00360D44" w:rsidRPr="007C1EFB" w:rsidRDefault="00360D44" w:rsidP="00360D44">
      <w:pPr>
        <w:widowControl w:val="0"/>
        <w:ind w:firstLine="709"/>
        <w:jc w:val="both"/>
        <w:rPr>
          <w:rFonts w:eastAsia="Calibri"/>
          <w:snapToGrid/>
          <w:spacing w:val="-2"/>
          <w:sz w:val="24"/>
          <w:szCs w:val="24"/>
          <w:lang w:eastAsia="en-US"/>
        </w:rPr>
      </w:pPr>
      <w:r w:rsidRPr="007C1EFB">
        <w:rPr>
          <w:rFonts w:eastAsia="Calibri"/>
          <w:snapToGrid/>
          <w:spacing w:val="-2"/>
          <w:sz w:val="24"/>
          <w:szCs w:val="24"/>
          <w:lang w:eastAsia="en-US"/>
        </w:rPr>
        <w:t>1.2. </w:t>
      </w:r>
      <w:proofErr w:type="gramStart"/>
      <w:r w:rsidRPr="007C1EFB">
        <w:rPr>
          <w:rFonts w:eastAsia="Calibri"/>
          <w:snapToGrid/>
          <w:spacing w:val="-2"/>
          <w:sz w:val="24"/>
          <w:szCs w:val="24"/>
          <w:lang w:eastAsia="en-US"/>
        </w:rPr>
        <w:t xml:space="preserve">Наличие базовых знаний: </w:t>
      </w:r>
      <w:r w:rsidRPr="007C1EFB">
        <w:rPr>
          <w:rFonts w:eastAsia="Calibri"/>
          <w:snapToGrid/>
          <w:sz w:val="24"/>
          <w:szCs w:val="24"/>
          <w:lang w:eastAsia="en-US"/>
        </w:rPr>
        <w:t xml:space="preserve">государственного языка Российской Федерации (русского языка); основ </w:t>
      </w:r>
      <w:hyperlink r:id="rId5" w:history="1">
        <w:r w:rsidRPr="007C1EFB">
          <w:rPr>
            <w:rFonts w:eastAsia="Calibri"/>
            <w:snapToGrid/>
            <w:sz w:val="24"/>
            <w:szCs w:val="24"/>
            <w:lang w:eastAsia="en-US"/>
          </w:rPr>
          <w:t>Конституции</w:t>
        </w:r>
      </w:hyperlink>
      <w:r w:rsidRPr="007C1EFB">
        <w:rPr>
          <w:rFonts w:eastAsia="Calibri"/>
          <w:snapToGrid/>
          <w:sz w:val="24"/>
          <w:szCs w:val="24"/>
          <w:lang w:eastAsia="en-US"/>
        </w:rPr>
        <w:t xml:space="preserve"> Российской Федерации, Федерального </w:t>
      </w:r>
      <w:hyperlink r:id="rId6" w:history="1">
        <w:r w:rsidRPr="007C1EFB">
          <w:rPr>
            <w:rFonts w:eastAsia="Calibri"/>
            <w:snapToGrid/>
            <w:sz w:val="24"/>
            <w:szCs w:val="24"/>
            <w:lang w:eastAsia="en-US"/>
          </w:rPr>
          <w:t>закона</w:t>
        </w:r>
      </w:hyperlink>
      <w:r w:rsidRPr="007C1EFB">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7" w:history="1">
        <w:r w:rsidRPr="007C1EFB">
          <w:rPr>
            <w:rFonts w:eastAsia="Calibri"/>
            <w:snapToGrid/>
            <w:sz w:val="24"/>
            <w:szCs w:val="24"/>
            <w:lang w:eastAsia="en-US"/>
          </w:rPr>
          <w:t>закона</w:t>
        </w:r>
      </w:hyperlink>
      <w:r w:rsidRPr="007C1EFB">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8" w:history="1">
        <w:r w:rsidRPr="007C1EFB">
          <w:rPr>
            <w:rFonts w:eastAsia="Calibri"/>
            <w:snapToGrid/>
            <w:sz w:val="24"/>
            <w:szCs w:val="24"/>
            <w:lang w:eastAsia="en-US"/>
          </w:rPr>
          <w:t>закона</w:t>
        </w:r>
      </w:hyperlink>
      <w:r w:rsidRPr="007C1EFB">
        <w:rPr>
          <w:rFonts w:eastAsia="Calibri"/>
          <w:snapToGrid/>
          <w:sz w:val="24"/>
          <w:szCs w:val="24"/>
          <w:lang w:eastAsia="en-US"/>
        </w:rPr>
        <w:t xml:space="preserve"> от 25 декабря 2008 г. № 273-ФЗ        «О противодействии коррупции»;</w:t>
      </w:r>
      <w:proofErr w:type="gramEnd"/>
      <w:r w:rsidRPr="007C1EFB">
        <w:rPr>
          <w:rFonts w:eastAsia="Calibri"/>
          <w:snapToGrid/>
          <w:sz w:val="24"/>
          <w:szCs w:val="24"/>
          <w:lang w:eastAsia="en-US"/>
        </w:rPr>
        <w:t xml:space="preserve"> знаний в области информационно-коммуникационных технологий</w:t>
      </w:r>
      <w:r w:rsidRPr="007C1EFB">
        <w:rPr>
          <w:rFonts w:eastAsia="Calibri"/>
          <w:snapToGrid/>
          <w:spacing w:val="-2"/>
          <w:sz w:val="24"/>
          <w:szCs w:val="24"/>
          <w:lang w:eastAsia="en-US"/>
        </w:rPr>
        <w:t>.</w:t>
      </w:r>
    </w:p>
    <w:p w:rsidR="00360D44" w:rsidRPr="007C1EFB" w:rsidRDefault="00360D44" w:rsidP="00360D44">
      <w:pPr>
        <w:widowControl w:val="0"/>
        <w:ind w:firstLine="709"/>
        <w:jc w:val="both"/>
        <w:rPr>
          <w:rFonts w:eastAsia="Calibri"/>
          <w:snapToGrid/>
          <w:sz w:val="24"/>
          <w:szCs w:val="24"/>
          <w:lang w:eastAsia="en-US"/>
        </w:rPr>
      </w:pPr>
      <w:r w:rsidRPr="007C1EFB">
        <w:rPr>
          <w:rFonts w:eastAsia="Calibri"/>
          <w:snapToGrid/>
          <w:sz w:val="24"/>
          <w:szCs w:val="24"/>
          <w:lang w:eastAsia="en-US"/>
        </w:rPr>
        <w:t xml:space="preserve">1.3. Наличие профессиональных знаний: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7C1EFB">
        <w:rPr>
          <w:rFonts w:eastAsia="Calibri"/>
          <w:snapToGrid/>
          <w:sz w:val="24"/>
          <w:szCs w:val="24"/>
          <w:lang w:eastAsia="en-US"/>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7C1EFB">
        <w:rPr>
          <w:rFonts w:eastAsia="Calibri"/>
          <w:snapToGrid/>
          <w:sz w:val="24"/>
          <w:szCs w:val="24"/>
          <w:lang w:eastAsia="en-US"/>
        </w:rPr>
        <w:t xml:space="preserve"> </w:t>
      </w:r>
      <w:proofErr w:type="gramStart"/>
      <w:r w:rsidRPr="007C1EFB">
        <w:rPr>
          <w:rFonts w:eastAsia="Calibri"/>
          <w:snapToGrid/>
          <w:sz w:val="24"/>
          <w:szCs w:val="24"/>
          <w:lang w:eastAsia="en-US"/>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7C1EFB">
        <w:rPr>
          <w:rFonts w:eastAsia="Calibri"/>
          <w:snapToGrid/>
          <w:sz w:val="24"/>
          <w:szCs w:val="24"/>
          <w:lang w:eastAsia="en-US"/>
        </w:rPr>
        <w:t xml:space="preserve"> Федеральный закон Российской Федерации от 27 июля 2006 г. №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7C1EFB">
        <w:rPr>
          <w:rFonts w:eastAsia="Calibri"/>
          <w:snapToGrid/>
          <w:sz w:val="24"/>
          <w:szCs w:val="24"/>
          <w:lang w:eastAsia="en-US"/>
        </w:rPr>
        <w:t xml:space="preserve">приказ Минфина России от 2 июля 2012 г. № 99н «Административный регламент Федеральной налоговой службы по </w:t>
      </w:r>
      <w:r w:rsidRPr="007C1EFB">
        <w:rPr>
          <w:rFonts w:eastAsia="Calibri"/>
          <w:snapToGrid/>
          <w:sz w:val="24"/>
          <w:szCs w:val="24"/>
          <w:lang w:eastAsia="en-US"/>
        </w:rPr>
        <w:lastRenderedPageBreak/>
        <w:t>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7C1EFB">
        <w:rPr>
          <w:rFonts w:eastAsia="Calibri"/>
          <w:snapToGrid/>
          <w:sz w:val="24"/>
          <w:szCs w:val="24"/>
          <w:lang w:eastAsia="en-US"/>
        </w:rPr>
        <w:t xml:space="preserve"> </w:t>
      </w:r>
      <w:proofErr w:type="gramStart"/>
      <w:r w:rsidRPr="007C1EFB">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Федеральный закон от 11 ноября 2003 г. № 138-ФЗ «О лотереях»;</w:t>
      </w:r>
      <w:proofErr w:type="gramEnd"/>
      <w:r w:rsidRPr="007C1EFB">
        <w:rPr>
          <w:rFonts w:eastAsia="Calibri"/>
          <w:snapToGrid/>
          <w:sz w:val="24"/>
          <w:szCs w:val="24"/>
          <w:lang w:eastAsia="en-US"/>
        </w:rPr>
        <w:t xml:space="preserve">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Федеральный закон от 03 июля 2009 г. № 103-ФЗ «О деятельности по приему платежей физических лиц, осуществляемой платежными агентами»;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27 июня 2011 г. № 161-ФЗ «О национальной платежной системе»; Федеральный закон от 04 мая 2011 г. № 99-ФЗ «О лицензировании отдельных видов деятельности»; Федеральный закон от 22 декабря 2008 г. № 268-ФЗ «Технический регламент на табачную продукцию»; Федеральный закон от 01 декабря 2007 г. № 315-ФЗ «О саморегулируемых организациях»; постановление Правительства Российской Федерации от 05 июля 2004 г. № 338 «О мерах по реализации Федерального закона «О лотереях»; 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w:t>
      </w:r>
      <w:proofErr w:type="gramStart"/>
      <w:r w:rsidRPr="007C1EFB">
        <w:rPr>
          <w:rFonts w:eastAsia="Calibri"/>
          <w:snapToGrid/>
          <w:sz w:val="24"/>
          <w:szCs w:val="24"/>
          <w:lang w:eastAsia="en-US"/>
        </w:rPr>
        <w:t>контроля за</w:t>
      </w:r>
      <w:proofErr w:type="gramEnd"/>
      <w:r w:rsidRPr="007C1EFB">
        <w:rPr>
          <w:rFonts w:eastAsia="Calibri"/>
          <w:snapToGrid/>
          <w:sz w:val="24"/>
          <w:szCs w:val="24"/>
          <w:lang w:eastAsia="en-US"/>
        </w:rPr>
        <w:t xml:space="preserve"> соблюдением требований законодательства о государственном регулировании деятельности по организации и проведению азартных игр»; </w:t>
      </w:r>
      <w:proofErr w:type="gramStart"/>
      <w:r w:rsidRPr="007C1EFB">
        <w:rPr>
          <w:rFonts w:eastAsia="Calibri"/>
          <w:snapToGrid/>
          <w:sz w:val="24"/>
          <w:szCs w:val="24"/>
          <w:lang w:eastAsia="en-US"/>
        </w:rPr>
        <w:t>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sidRPr="007C1EFB">
        <w:rPr>
          <w:rFonts w:eastAsia="Calibri"/>
          <w:snapToGrid/>
          <w:sz w:val="24"/>
          <w:szCs w:val="24"/>
          <w:lang w:eastAsia="en-US"/>
        </w:rPr>
        <w:t xml:space="preserve"> </w:t>
      </w:r>
      <w:proofErr w:type="gramStart"/>
      <w:r w:rsidRPr="007C1EFB">
        <w:rPr>
          <w:rFonts w:eastAsia="Calibri"/>
          <w:snapToGrid/>
          <w:sz w:val="24"/>
          <w:szCs w:val="24"/>
          <w:lang w:eastAsia="en-US"/>
        </w:rPr>
        <w:t>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 постановление Правительства Российской Федерации от 26 января 2010 г. № 27 «О специальных марках для маркировки табачной продукции»; постановление Правительства Российской Федерации от 24 сентября 2012 г. № 965 «О лицензировании деятельности по производству и реализации защищенной от подделок полиграфической продукции»;</w:t>
      </w:r>
      <w:proofErr w:type="gramEnd"/>
      <w:r w:rsidRPr="007C1EFB">
        <w:rPr>
          <w:rFonts w:eastAsia="Calibri"/>
          <w:snapToGrid/>
          <w:sz w:val="24"/>
          <w:szCs w:val="24"/>
          <w:lang w:eastAsia="en-US"/>
        </w:rPr>
        <w:t xml:space="preserve">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 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 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 </w:t>
      </w:r>
      <w:proofErr w:type="gramStart"/>
      <w:r w:rsidRPr="007C1EFB">
        <w:rPr>
          <w:rFonts w:eastAsia="Calibri"/>
          <w:snapToGrid/>
          <w:sz w:val="24"/>
          <w:szCs w:val="24"/>
          <w:lang w:eastAsia="en-US"/>
        </w:rPr>
        <w:t xml:space="preserve">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w:t>
      </w:r>
      <w:r w:rsidRPr="007C1EFB">
        <w:rPr>
          <w:rFonts w:eastAsia="Calibri"/>
          <w:snapToGrid/>
          <w:sz w:val="24"/>
          <w:szCs w:val="24"/>
          <w:lang w:eastAsia="en-US"/>
        </w:rPr>
        <w:lastRenderedPageBreak/>
        <w:t>конторах и тотализаторах участников азартных игр, от которых принимаются ставки на официальные спортивные соревнования»;</w:t>
      </w:r>
      <w:proofErr w:type="gramEnd"/>
      <w:r w:rsidRPr="007C1EFB">
        <w:rPr>
          <w:rFonts w:eastAsia="Calibri"/>
          <w:snapToGrid/>
          <w:sz w:val="24"/>
          <w:szCs w:val="24"/>
          <w:lang w:eastAsia="en-US"/>
        </w:rPr>
        <w:t xml:space="preserve"> 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 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 </w:t>
      </w:r>
      <w:proofErr w:type="gramStart"/>
      <w:r w:rsidRPr="007C1EFB">
        <w:rPr>
          <w:rFonts w:eastAsia="Calibri"/>
          <w:snapToGrid/>
          <w:sz w:val="24"/>
          <w:szCs w:val="24"/>
          <w:lang w:eastAsia="en-US"/>
        </w:rPr>
        <w:t>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 приказ Минфина России от 11 октября 2011 г. №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proofErr w:type="gramEnd"/>
      <w:r w:rsidRPr="007C1EFB">
        <w:rPr>
          <w:rFonts w:eastAsia="Calibri"/>
          <w:snapToGrid/>
          <w:sz w:val="24"/>
          <w:szCs w:val="24"/>
          <w:lang w:eastAsia="en-US"/>
        </w:rPr>
        <w:t xml:space="preserve">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w:t>
      </w:r>
      <w:proofErr w:type="spellStart"/>
      <w:r w:rsidRPr="007C1EFB">
        <w:rPr>
          <w:rFonts w:eastAsia="Calibri"/>
          <w:snapToGrid/>
          <w:sz w:val="24"/>
          <w:szCs w:val="24"/>
          <w:lang w:eastAsia="en-US"/>
        </w:rPr>
        <w:t>техники»</w:t>
      </w:r>
      <w:proofErr w:type="gramStart"/>
      <w:r w:rsidRPr="007C1EFB">
        <w:rPr>
          <w:rFonts w:eastAsia="Calibri"/>
          <w:snapToGrid/>
          <w:sz w:val="24"/>
          <w:szCs w:val="24"/>
          <w:lang w:eastAsia="en-US"/>
        </w:rPr>
        <w:t>;п</w:t>
      </w:r>
      <w:proofErr w:type="gramEnd"/>
      <w:r w:rsidRPr="007C1EFB">
        <w:rPr>
          <w:rFonts w:eastAsia="Calibri"/>
          <w:snapToGrid/>
          <w:sz w:val="24"/>
          <w:szCs w:val="24"/>
          <w:lang w:eastAsia="en-US"/>
        </w:rPr>
        <w:t>риказ</w:t>
      </w:r>
      <w:proofErr w:type="spellEnd"/>
      <w:r w:rsidRPr="007C1EFB">
        <w:rPr>
          <w:rFonts w:eastAsia="Calibri"/>
          <w:snapToGrid/>
          <w:sz w:val="24"/>
          <w:szCs w:val="24"/>
          <w:lang w:eastAsia="en-US"/>
        </w:rPr>
        <w:t xml:space="preserve">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7C1EFB">
        <w:rPr>
          <w:rFonts w:eastAsia="Calibri"/>
          <w:snapToGrid/>
          <w:sz w:val="24"/>
          <w:szCs w:val="24"/>
          <w:lang w:eastAsia="en-US"/>
        </w:rPr>
        <w:t>хранения</w:t>
      </w:r>
      <w:proofErr w:type="gramEnd"/>
      <w:r w:rsidRPr="007C1EFB">
        <w:rPr>
          <w:rFonts w:eastAsia="Calibri"/>
          <w:snapToGrid/>
          <w:sz w:val="24"/>
          <w:szCs w:val="24"/>
          <w:lang w:eastAsia="en-US"/>
        </w:rPr>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 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 приказ Минфина России от 26 августа 2014 г. № 81н «Об утверждении формы и сроков представления отчета о всероссийской государственной лотерее».</w:t>
      </w:r>
    </w:p>
    <w:p w:rsidR="00360D44" w:rsidRPr="007C1EFB" w:rsidRDefault="00360D44" w:rsidP="00360D44">
      <w:pPr>
        <w:widowControl w:val="0"/>
        <w:ind w:firstLine="709"/>
        <w:jc w:val="both"/>
        <w:rPr>
          <w:rFonts w:eastAsia="Calibri"/>
          <w:snapToGrid/>
          <w:sz w:val="24"/>
          <w:szCs w:val="24"/>
          <w:lang w:eastAsia="en-US"/>
        </w:rPr>
      </w:pPr>
      <w:r w:rsidRPr="007C1EFB">
        <w:rPr>
          <w:rFonts w:eastAsia="Calibri"/>
          <w:snapToGrid/>
          <w:sz w:val="24"/>
          <w:szCs w:val="24"/>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60D44" w:rsidRPr="007C1EFB" w:rsidRDefault="00360D44" w:rsidP="00360D44">
      <w:pPr>
        <w:autoSpaceDE w:val="0"/>
        <w:autoSpaceDN w:val="0"/>
        <w:adjustRightInd w:val="0"/>
        <w:ind w:firstLine="709"/>
        <w:jc w:val="both"/>
        <w:rPr>
          <w:rFonts w:eastAsia="Calibri"/>
          <w:snapToGrid/>
          <w:sz w:val="24"/>
          <w:szCs w:val="24"/>
          <w:lang w:eastAsia="en-US"/>
        </w:rPr>
      </w:pPr>
      <w:r w:rsidRPr="007C1EFB">
        <w:rPr>
          <w:rFonts w:eastAsia="Calibri"/>
          <w:snapToGrid/>
          <w:sz w:val="24"/>
          <w:szCs w:val="24"/>
          <w:lang w:eastAsia="en-US"/>
        </w:rPr>
        <w:t>1.3.2. </w:t>
      </w:r>
      <w:proofErr w:type="gramStart"/>
      <w:r w:rsidRPr="007C1EFB">
        <w:rPr>
          <w:rFonts w:eastAsia="Calibri"/>
          <w:snapToGrid/>
          <w:sz w:val="24"/>
          <w:szCs w:val="24"/>
          <w:lang w:eastAsia="en-US"/>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применения контрольно-кассовой техники; основы оперативного контроля;</w:t>
      </w:r>
      <w:proofErr w:type="gramEnd"/>
      <w:r w:rsidRPr="007C1EFB">
        <w:rPr>
          <w:rFonts w:eastAsia="Calibri"/>
          <w:snapToGrid/>
          <w:sz w:val="24"/>
          <w:szCs w:val="24"/>
          <w:lang w:eastAsia="en-US"/>
        </w:rPr>
        <w:t xml:space="preserve">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порядок осуществления контроля и надзора в сфере </w:t>
      </w:r>
      <w:proofErr w:type="spellStart"/>
      <w:r w:rsidRPr="007C1EFB">
        <w:rPr>
          <w:rFonts w:eastAsia="Calibri"/>
          <w:snapToGrid/>
          <w:sz w:val="24"/>
          <w:szCs w:val="24"/>
          <w:lang w:eastAsia="en-US"/>
        </w:rPr>
        <w:t>госрегулируемых</w:t>
      </w:r>
      <w:proofErr w:type="spellEnd"/>
      <w:r w:rsidRPr="007C1EFB">
        <w:rPr>
          <w:rFonts w:eastAsia="Calibri"/>
          <w:snapToGrid/>
          <w:sz w:val="24"/>
          <w:szCs w:val="24"/>
          <w:lang w:eastAsia="en-US"/>
        </w:rPr>
        <w:t xml:space="preserve"> видов деятельности;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(для ЦА ФНС России); </w:t>
      </w:r>
      <w:proofErr w:type="gramStart"/>
      <w:r w:rsidRPr="007C1EFB">
        <w:rPr>
          <w:rFonts w:eastAsia="Calibri"/>
          <w:snapToGrid/>
          <w:sz w:val="24"/>
          <w:szCs w:val="24"/>
          <w:lang w:eastAsia="en-US"/>
        </w:rPr>
        <w:t xml:space="preserve">порядок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w:t>
      </w:r>
      <w:r w:rsidRPr="007C1EFB">
        <w:rPr>
          <w:rFonts w:eastAsia="Calibri"/>
          <w:snapToGrid/>
          <w:sz w:val="24"/>
          <w:szCs w:val="24"/>
          <w:lang w:eastAsia="en-US"/>
        </w:rPr>
        <w:lastRenderedPageBreak/>
        <w:t>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 (для ЦА ФНС России);</w:t>
      </w:r>
      <w:proofErr w:type="gramEnd"/>
      <w:r w:rsidRPr="007C1EFB">
        <w:rPr>
          <w:rFonts w:eastAsia="Calibri"/>
          <w:snapToGrid/>
          <w:sz w:val="24"/>
          <w:szCs w:val="24"/>
          <w:lang w:eastAsia="en-US"/>
        </w:rPr>
        <w:t xml:space="preserve"> порядок предоставления государственной услуги по выдаче специальных марок для маркировки табачной продукции, производимой на территории Российской Федерации (для ЦА ФНС России и УФНС России по субъектам Российской Федерации).</w:t>
      </w:r>
    </w:p>
    <w:p w:rsidR="00360D44" w:rsidRPr="007C1EFB" w:rsidRDefault="00360D44" w:rsidP="00360D44">
      <w:pPr>
        <w:autoSpaceDE w:val="0"/>
        <w:autoSpaceDN w:val="0"/>
        <w:adjustRightInd w:val="0"/>
        <w:ind w:firstLine="709"/>
        <w:jc w:val="both"/>
        <w:rPr>
          <w:rFonts w:eastAsia="Calibri"/>
          <w:snapToGrid/>
          <w:sz w:val="24"/>
          <w:szCs w:val="24"/>
          <w:lang w:eastAsia="en-US"/>
        </w:rPr>
      </w:pPr>
      <w:r w:rsidRPr="007C1EFB">
        <w:rPr>
          <w:rFonts w:eastAsia="Calibri"/>
          <w:snapToGrid/>
          <w:spacing w:val="-2"/>
          <w:sz w:val="24"/>
          <w:szCs w:val="24"/>
          <w:lang w:eastAsia="en-US"/>
        </w:rPr>
        <w:t>2. </w:t>
      </w:r>
      <w:proofErr w:type="gramStart"/>
      <w:r w:rsidRPr="007C1EFB">
        <w:rPr>
          <w:rFonts w:eastAsia="Calibri"/>
          <w:snapToGrid/>
          <w:spacing w:val="-2"/>
          <w:sz w:val="24"/>
          <w:szCs w:val="24"/>
          <w:lang w:eastAsia="en-US"/>
        </w:rPr>
        <w:t xml:space="preserve">Наличие функциональных знаний: </w:t>
      </w:r>
      <w:r w:rsidRPr="007C1EFB">
        <w:rPr>
          <w:rFonts w:eastAsia="Calibri"/>
          <w:snapToGrid/>
          <w:sz w:val="24"/>
          <w:szCs w:val="24"/>
          <w:lang w:eastAsia="en-US"/>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w:t>
      </w:r>
      <w:proofErr w:type="gramEnd"/>
    </w:p>
    <w:p w:rsidR="00360D44" w:rsidRPr="007C1EFB" w:rsidRDefault="00360D44" w:rsidP="00360D44">
      <w:pPr>
        <w:autoSpaceDE w:val="0"/>
        <w:autoSpaceDN w:val="0"/>
        <w:adjustRightInd w:val="0"/>
        <w:jc w:val="both"/>
        <w:rPr>
          <w:rFonts w:eastAsia="Calibri"/>
          <w:snapToGrid/>
          <w:sz w:val="24"/>
          <w:szCs w:val="24"/>
          <w:lang w:eastAsia="en-US"/>
        </w:rPr>
      </w:pPr>
      <w:r w:rsidRPr="007C1EFB">
        <w:rPr>
          <w:rFonts w:eastAsia="Calibri"/>
          <w:snapToGrid/>
          <w:sz w:val="24"/>
          <w:szCs w:val="24"/>
          <w:lang w:eastAsia="en-US"/>
        </w:rPr>
        <w:t>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360D44" w:rsidRPr="007C1EFB" w:rsidRDefault="00360D44" w:rsidP="00360D44">
      <w:pPr>
        <w:autoSpaceDE w:val="0"/>
        <w:autoSpaceDN w:val="0"/>
        <w:adjustRightInd w:val="0"/>
        <w:ind w:firstLine="709"/>
        <w:jc w:val="both"/>
        <w:rPr>
          <w:rFonts w:eastAsia="Calibri"/>
          <w:snapToGrid/>
          <w:sz w:val="24"/>
          <w:szCs w:val="24"/>
          <w:lang w:eastAsia="en-US"/>
        </w:rPr>
      </w:pPr>
      <w:r w:rsidRPr="007C1EFB">
        <w:rPr>
          <w:rFonts w:eastAsia="Calibri"/>
          <w:snapToGrid/>
          <w:sz w:val="24"/>
          <w:szCs w:val="24"/>
          <w:lang w:eastAsia="en-US"/>
        </w:rPr>
        <w:t>2.1.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360D44" w:rsidRPr="007C1EFB" w:rsidRDefault="00360D44" w:rsidP="00360D44">
      <w:pPr>
        <w:autoSpaceDE w:val="0"/>
        <w:autoSpaceDN w:val="0"/>
        <w:adjustRightInd w:val="0"/>
        <w:ind w:firstLine="709"/>
        <w:jc w:val="both"/>
        <w:rPr>
          <w:rFonts w:eastAsia="Calibri"/>
          <w:snapToGrid/>
          <w:sz w:val="24"/>
          <w:szCs w:val="24"/>
          <w:lang w:eastAsia="en-US"/>
        </w:rPr>
      </w:pPr>
      <w:r w:rsidRPr="007C1EFB">
        <w:rPr>
          <w:rFonts w:eastAsia="Calibri"/>
          <w:snapToGrid/>
          <w:sz w:val="24"/>
          <w:szCs w:val="24"/>
          <w:lang w:eastAsia="en-US"/>
        </w:rPr>
        <w:t>2.2. </w:t>
      </w:r>
      <w:proofErr w:type="gramStart"/>
      <w:r w:rsidRPr="007C1EFB">
        <w:rPr>
          <w:rFonts w:eastAsia="Calibri"/>
          <w:snapToGrid/>
          <w:sz w:val="24"/>
          <w:szCs w:val="24"/>
          <w:lang w:eastAsia="en-US"/>
        </w:rPr>
        <w:t>Наличие профессиональных умений: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w:t>
      </w:r>
      <w:proofErr w:type="gramEnd"/>
      <w:r w:rsidRPr="007C1EFB">
        <w:rPr>
          <w:rFonts w:eastAsia="Calibri"/>
          <w:snapToGrid/>
          <w:sz w:val="24"/>
          <w:szCs w:val="24"/>
          <w:lang w:eastAsia="en-US"/>
        </w:rPr>
        <w:t xml:space="preserve"> </w:t>
      </w:r>
      <w:proofErr w:type="gramStart"/>
      <w:r w:rsidRPr="007C1EFB">
        <w:rPr>
          <w:rFonts w:eastAsia="Calibri"/>
          <w:snapToGrid/>
          <w:sz w:val="24"/>
          <w:szCs w:val="24"/>
          <w:lang w:eastAsia="en-US"/>
        </w:rPr>
        <w:t>полноты учёта выручки денежных средств;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r w:rsidRPr="007C1EFB">
        <w:rPr>
          <w:rFonts w:eastAsia="Calibri"/>
          <w:snapToGrid/>
          <w:sz w:val="24"/>
          <w:szCs w:val="24"/>
          <w:lang w:eastAsia="en-US"/>
        </w:rPr>
        <w:t xml:space="preserve">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(для ЦА ФНС России); </w:t>
      </w:r>
      <w:proofErr w:type="gramStart"/>
      <w:r w:rsidRPr="007C1EFB">
        <w:rPr>
          <w:rFonts w:eastAsia="Calibri"/>
          <w:snapToGrid/>
          <w:sz w:val="24"/>
          <w:szCs w:val="24"/>
          <w:lang w:eastAsia="en-US"/>
        </w:rPr>
        <w:t>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 (для ЦА ФНС России);</w:t>
      </w:r>
      <w:proofErr w:type="gramEnd"/>
      <w:r w:rsidRPr="007C1EFB">
        <w:rPr>
          <w:rFonts w:eastAsia="Calibri"/>
          <w:snapToGrid/>
          <w:sz w:val="24"/>
          <w:szCs w:val="24"/>
          <w:lang w:eastAsia="en-US"/>
        </w:rPr>
        <w:t xml:space="preserve"> предоставление государственной услуги по выдаче специальных марок для маркировки табачной продукции, производимой на территории Российской Федерации (для ЦА ФНС России и УФНС России по субъектам Российской Федерации); </w:t>
      </w:r>
      <w:proofErr w:type="gramStart"/>
      <w:r w:rsidRPr="007C1EFB">
        <w:rPr>
          <w:rFonts w:eastAsia="Calibri"/>
          <w:snapToGrid/>
          <w:sz w:val="24"/>
          <w:szCs w:val="24"/>
          <w:lang w:eastAsia="en-US"/>
        </w:rPr>
        <w:t xml:space="preserve">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7C1EFB">
        <w:rPr>
          <w:rFonts w:eastAsia="Calibri"/>
          <w:snapToGrid/>
          <w:sz w:val="24"/>
          <w:szCs w:val="24"/>
          <w:lang w:eastAsia="en-US"/>
        </w:rPr>
        <w:t>госрегулируемых</w:t>
      </w:r>
      <w:proofErr w:type="spellEnd"/>
      <w:r w:rsidRPr="007C1EFB">
        <w:rPr>
          <w:rFonts w:eastAsia="Calibri"/>
          <w:snapToGrid/>
          <w:sz w:val="24"/>
          <w:szCs w:val="24"/>
          <w:lang w:eastAsia="en-US"/>
        </w:rPr>
        <w:t xml:space="preserve"> видов деятельности, о выдаче специальных марок для маркировки табачной продукции, производимой на территории</w:t>
      </w:r>
      <w:proofErr w:type="gramEnd"/>
      <w:r w:rsidRPr="007C1EFB">
        <w:rPr>
          <w:rFonts w:eastAsia="Calibri"/>
          <w:snapToGrid/>
          <w:sz w:val="24"/>
          <w:szCs w:val="24"/>
          <w:lang w:eastAsia="en-US"/>
        </w:rPr>
        <w:t xml:space="preserve"> Российской Федерации; ведение в установленном порядке реестра </w:t>
      </w:r>
      <w:r w:rsidRPr="007C1EFB">
        <w:rPr>
          <w:rFonts w:eastAsia="Calibri"/>
          <w:snapToGrid/>
          <w:sz w:val="24"/>
          <w:szCs w:val="24"/>
          <w:lang w:eastAsia="en-US"/>
        </w:rPr>
        <w:lastRenderedPageBreak/>
        <w:t>контрольно-кассовой техники, реестра фискальных накопителей, реестра экспертных организаций; выдача разрешений на обработку фискальных данных.</w:t>
      </w:r>
    </w:p>
    <w:p w:rsidR="00360D44" w:rsidRPr="007C1EFB" w:rsidRDefault="00360D44" w:rsidP="00360D44">
      <w:pPr>
        <w:autoSpaceDE w:val="0"/>
        <w:autoSpaceDN w:val="0"/>
        <w:adjustRightInd w:val="0"/>
        <w:ind w:firstLine="709"/>
        <w:jc w:val="both"/>
        <w:rPr>
          <w:rFonts w:eastAsia="Calibri"/>
          <w:snapToGrid/>
          <w:sz w:val="24"/>
          <w:szCs w:val="24"/>
          <w:lang w:eastAsia="en-US"/>
        </w:rPr>
      </w:pPr>
      <w:r w:rsidRPr="007C1EFB">
        <w:rPr>
          <w:rFonts w:eastAsia="Calibri"/>
          <w:snapToGrid/>
          <w:sz w:val="24"/>
          <w:szCs w:val="24"/>
          <w:lang w:eastAsia="en-US"/>
        </w:rPr>
        <w:t>2.3. Наличие функциональных умений: проведение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w:t>
      </w:r>
    </w:p>
    <w:p w:rsidR="00360D44" w:rsidRPr="007C1EFB" w:rsidRDefault="00360D44" w:rsidP="00360D44">
      <w:pPr>
        <w:autoSpaceDE w:val="0"/>
        <w:autoSpaceDN w:val="0"/>
        <w:adjustRightInd w:val="0"/>
        <w:jc w:val="both"/>
        <w:rPr>
          <w:rFonts w:eastAsia="Calibri"/>
          <w:b/>
          <w:snapToGrid/>
          <w:sz w:val="24"/>
          <w:szCs w:val="24"/>
          <w:lang w:eastAsia="en-US"/>
        </w:rPr>
      </w:pPr>
      <w:r w:rsidRPr="007C1EFB">
        <w:rPr>
          <w:rFonts w:eastAsia="Calibri"/>
          <w:snapToGrid/>
          <w:sz w:val="24"/>
          <w:szCs w:val="24"/>
          <w:lang w:eastAsia="en-US"/>
        </w:rPr>
        <w:t>осуществление контроля исполнения предписаний, решений и других распорядительных документов.</w:t>
      </w:r>
    </w:p>
    <w:p w:rsidR="00360D44" w:rsidRPr="007C1EFB" w:rsidRDefault="00360D44" w:rsidP="00360D44">
      <w:pPr>
        <w:widowControl w:val="0"/>
        <w:tabs>
          <w:tab w:val="left" w:pos="743"/>
          <w:tab w:val="left" w:pos="825"/>
        </w:tabs>
        <w:contextualSpacing/>
        <w:jc w:val="both"/>
        <w:rPr>
          <w:sz w:val="24"/>
          <w:szCs w:val="24"/>
          <w:highlight w:val="yellow"/>
        </w:rPr>
      </w:pPr>
    </w:p>
    <w:p w:rsidR="00360D44" w:rsidRPr="007C1EFB" w:rsidRDefault="00360D44" w:rsidP="00360D44">
      <w:pPr>
        <w:widowControl w:val="0"/>
        <w:ind w:firstLine="709"/>
        <w:jc w:val="both"/>
        <w:rPr>
          <w:rFonts w:eastAsia="Calibri"/>
          <w:b/>
          <w:snapToGrid/>
          <w:sz w:val="24"/>
          <w:szCs w:val="24"/>
          <w:lang w:eastAsia="en-US"/>
        </w:rPr>
      </w:pPr>
      <w:r w:rsidRPr="007C1EFB">
        <w:rPr>
          <w:rFonts w:eastAsia="Calibri"/>
          <w:b/>
          <w:snapToGrid/>
          <w:sz w:val="24"/>
          <w:szCs w:val="24"/>
          <w:lang w:eastAsia="en-US"/>
        </w:rPr>
        <w:t>В целях реализации задач и функций, возложенных на Инспекцию, на старшего государственного налогового инспектора возлагаются следующие обязанности:</w:t>
      </w:r>
    </w:p>
    <w:p w:rsidR="00360D44" w:rsidRPr="007C1EFB" w:rsidRDefault="00360D44" w:rsidP="00360D44">
      <w:pPr>
        <w:widowControl w:val="0"/>
        <w:autoSpaceDE w:val="0"/>
        <w:autoSpaceDN w:val="0"/>
        <w:adjustRightInd w:val="0"/>
        <w:spacing w:line="278" w:lineRule="exact"/>
        <w:ind w:firstLine="709"/>
        <w:jc w:val="both"/>
        <w:rPr>
          <w:snapToGrid/>
          <w:sz w:val="24"/>
          <w:szCs w:val="24"/>
        </w:rPr>
      </w:pPr>
      <w:proofErr w:type="gramStart"/>
      <w:r>
        <w:rPr>
          <w:snapToGrid/>
          <w:sz w:val="24"/>
          <w:szCs w:val="24"/>
        </w:rPr>
        <w:t xml:space="preserve">- </w:t>
      </w:r>
      <w:r w:rsidRPr="007C1EFB">
        <w:rPr>
          <w:snapToGrid/>
          <w:sz w:val="24"/>
          <w:szCs w:val="24"/>
        </w:rPr>
        <w:t xml:space="preserve">осуществляет контроль за соблюдением индивидуальными предпринимателями (плательщиками сборов и налоговыми агентами) и организациями Федерального Закона РФ </w:t>
      </w:r>
      <w:r w:rsidRPr="007C1EFB">
        <w:rPr>
          <w:iCs/>
          <w:snapToGrid/>
          <w:w w:val="85"/>
          <w:sz w:val="24"/>
          <w:szCs w:val="24"/>
        </w:rPr>
        <w:t>N 254-</w:t>
      </w:r>
      <w:r w:rsidRPr="007C1EFB">
        <w:rPr>
          <w:snapToGrid/>
          <w:sz w:val="24"/>
          <w:szCs w:val="24"/>
        </w:rPr>
        <w:t xml:space="preserve">ФЗ «О применении контрольно-кассовой техники при осуществлении наличных денежных расчетов и (или) расчетов с использованием платежных карт; Положения о порядке ведения кассовых операций с банкнотами и монетой Банка России на территории Российской Федерации от 11.03.2014 </w:t>
      </w:r>
      <w:r w:rsidRPr="007C1EFB">
        <w:rPr>
          <w:iCs/>
          <w:snapToGrid/>
          <w:w w:val="85"/>
          <w:sz w:val="24"/>
          <w:szCs w:val="24"/>
        </w:rPr>
        <w:t>N 2321</w:t>
      </w:r>
      <w:r w:rsidRPr="007C1EFB">
        <w:rPr>
          <w:snapToGrid/>
          <w:w w:val="90"/>
          <w:sz w:val="24"/>
          <w:szCs w:val="24"/>
        </w:rPr>
        <w:t xml:space="preserve">, </w:t>
      </w:r>
      <w:r w:rsidRPr="007C1EFB">
        <w:rPr>
          <w:snapToGrid/>
          <w:sz w:val="24"/>
          <w:szCs w:val="24"/>
        </w:rPr>
        <w:t>утвержденного Центральным банком Российской Федерации;</w:t>
      </w:r>
      <w:proofErr w:type="gramEnd"/>
      <w:r w:rsidRPr="007C1EFB">
        <w:rPr>
          <w:snapToGrid/>
          <w:sz w:val="24"/>
          <w:szCs w:val="24"/>
        </w:rPr>
        <w:t xml:space="preserve"> Федерального закона от 03.06.2009 </w:t>
      </w:r>
      <w:r w:rsidRPr="007C1EFB">
        <w:rPr>
          <w:iCs/>
          <w:snapToGrid/>
          <w:w w:val="85"/>
          <w:sz w:val="24"/>
          <w:szCs w:val="24"/>
        </w:rPr>
        <w:t xml:space="preserve">N </w:t>
      </w:r>
      <w:r w:rsidRPr="007C1EFB">
        <w:rPr>
          <w:snapToGrid/>
          <w:sz w:val="24"/>
          <w:szCs w:val="24"/>
        </w:rPr>
        <w:t xml:space="preserve">103-ФЗ «О деятельности по приему платежей физических лиц, осуществляемой платежными агентами»; Федерального закона от 27.06.2011 </w:t>
      </w:r>
      <w:r w:rsidRPr="007C1EFB">
        <w:rPr>
          <w:iCs/>
          <w:snapToGrid/>
          <w:w w:val="85"/>
          <w:sz w:val="24"/>
          <w:szCs w:val="24"/>
        </w:rPr>
        <w:t xml:space="preserve">N </w:t>
      </w:r>
      <w:r w:rsidRPr="007C1EFB">
        <w:rPr>
          <w:snapToGrid/>
          <w:sz w:val="24"/>
          <w:szCs w:val="24"/>
        </w:rPr>
        <w:t xml:space="preserve">161-ФЗ «О национальной платежной системе»; Федерального Закона РФ N 2244-ФЗ от 29.12.2006 </w:t>
      </w:r>
      <w:r w:rsidRPr="007C1EFB">
        <w:rPr>
          <w:snapToGrid/>
          <w:w w:val="105"/>
          <w:sz w:val="24"/>
          <w:szCs w:val="24"/>
        </w:rPr>
        <w:t xml:space="preserve">« </w:t>
      </w:r>
      <w:r w:rsidRPr="007C1EFB">
        <w:rPr>
          <w:snapToGrid/>
          <w:sz w:val="24"/>
          <w:szCs w:val="24"/>
        </w:rPr>
        <w:t xml:space="preserve">О государственном регулировании деятельности по организации и </w:t>
      </w:r>
      <w:proofErr w:type="gramStart"/>
      <w:r w:rsidRPr="007C1EFB">
        <w:rPr>
          <w:snapToGrid/>
          <w:sz w:val="24"/>
          <w:szCs w:val="24"/>
        </w:rPr>
        <w:t>про</w:t>
      </w:r>
      <w:proofErr w:type="gramEnd"/>
      <w:r w:rsidRPr="007C1EFB">
        <w:rPr>
          <w:snapToGrid/>
          <w:sz w:val="24"/>
          <w:szCs w:val="24"/>
        </w:rPr>
        <w:t xml:space="preserve"> </w:t>
      </w:r>
      <w:proofErr w:type="gramStart"/>
      <w:r w:rsidRPr="007C1EFB">
        <w:rPr>
          <w:snapToGrid/>
          <w:sz w:val="24"/>
          <w:szCs w:val="24"/>
        </w:rPr>
        <w:t>ведению</w:t>
      </w:r>
      <w:proofErr w:type="gramEnd"/>
      <w:r w:rsidRPr="007C1EFB">
        <w:rPr>
          <w:snapToGrid/>
          <w:sz w:val="24"/>
          <w:szCs w:val="24"/>
        </w:rPr>
        <w:t xml:space="preserve"> азартных игр и о внесении изменений в некоторые законодательные акты Российской Федерации» и Федерального Закона N 2138-ФЗ от 11.11.2003 «О лотереях; </w:t>
      </w:r>
    </w:p>
    <w:p w:rsidR="00360D44" w:rsidRPr="007C1EFB" w:rsidRDefault="00360D44" w:rsidP="00360D44">
      <w:pPr>
        <w:ind w:firstLine="709"/>
        <w:jc w:val="both"/>
        <w:rPr>
          <w:rFonts w:eastAsia="Calibri"/>
          <w:snapToGrid/>
          <w:sz w:val="24"/>
          <w:szCs w:val="24"/>
          <w:lang w:eastAsia="en-US"/>
        </w:rPr>
      </w:pPr>
      <w:proofErr w:type="gramStart"/>
      <w:r>
        <w:rPr>
          <w:rFonts w:eastAsia="Calibri"/>
          <w:snapToGrid/>
          <w:sz w:val="24"/>
          <w:szCs w:val="24"/>
          <w:lang w:eastAsia="en-US"/>
        </w:rPr>
        <w:t xml:space="preserve">- </w:t>
      </w:r>
      <w:r w:rsidRPr="007C1EFB">
        <w:rPr>
          <w:rFonts w:eastAsia="Calibri"/>
          <w:snapToGrid/>
          <w:sz w:val="24"/>
          <w:szCs w:val="24"/>
          <w:lang w:eastAsia="en-US"/>
        </w:rPr>
        <w:t>осуществляет работы по отбору индивидуальных предпринимателей и юридических лиц для включения в план проверок на предмет соблюдения Федерального Закона РФ           N 254-ФЗ «О применении контрольно-кассовой техники при осуществлении наличных денежных расчетов и (или) расчетов с использованием платежных карт, Федерального Закона РФ N 2244-ФЗ от 29.12.2006 «О государственном регулировании деятельности по организации и проведению азартных игр и о внесении изменений в</w:t>
      </w:r>
      <w:proofErr w:type="gramEnd"/>
      <w:r w:rsidRPr="007C1EFB">
        <w:rPr>
          <w:rFonts w:eastAsia="Calibri"/>
          <w:snapToGrid/>
          <w:sz w:val="24"/>
          <w:szCs w:val="24"/>
          <w:lang w:eastAsia="en-US"/>
        </w:rPr>
        <w:t xml:space="preserve"> некоторые законодательные акты Российской Федерации» и Федерального Закона </w:t>
      </w:r>
      <w:r w:rsidRPr="007C1EFB">
        <w:rPr>
          <w:rFonts w:eastAsia="Calibri"/>
          <w:iCs/>
          <w:snapToGrid/>
          <w:w w:val="85"/>
          <w:sz w:val="24"/>
          <w:szCs w:val="24"/>
          <w:lang w:eastAsia="en-US"/>
        </w:rPr>
        <w:t xml:space="preserve">N </w:t>
      </w:r>
      <w:r w:rsidRPr="007C1EFB">
        <w:rPr>
          <w:rFonts w:eastAsia="Calibri"/>
          <w:snapToGrid/>
          <w:sz w:val="24"/>
          <w:szCs w:val="24"/>
          <w:lang w:eastAsia="en-US"/>
        </w:rPr>
        <w:t>138-ФЗ от 11.11.2003 «О лотереях», соблюдение организациями соответствия адресов места нахождения, данным, отраженным в учредительных документах (далее проверок);</w:t>
      </w:r>
    </w:p>
    <w:p w:rsidR="00360D44" w:rsidRPr="007C1EFB" w:rsidRDefault="00360D44" w:rsidP="00360D44">
      <w:pPr>
        <w:ind w:firstLine="709"/>
        <w:jc w:val="both"/>
        <w:rPr>
          <w:rFonts w:eastAsia="Calibri"/>
          <w:snapToGrid/>
          <w:color w:val="FF0000"/>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проводит проверки согласно планам и оформляет результаты проверок;</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осуществляет проверки соблюдения законодательства в сфере игорного бизнеса и организаторов проведения лотерей;</w:t>
      </w:r>
    </w:p>
    <w:p w:rsidR="00360D44" w:rsidRPr="007C1EFB" w:rsidRDefault="00360D44" w:rsidP="00360D44">
      <w:pPr>
        <w:ind w:firstLine="709"/>
        <w:jc w:val="both"/>
        <w:rPr>
          <w:rFonts w:eastAsia="Calibri"/>
          <w:snapToGrid/>
          <w:color w:val="FF0000"/>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осуществляет проверки по соблюдению организациями соответствия адресов места нахождения, данным, отраженным в учредительных документах;</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 xml:space="preserve">проводит рейдовые мероприятия согласно графикам, в том числе совместно с Администрацией, по объектам торговли, в том числе несанкционированной; автостоянкам, ночным парковкам, ГСК и другим объектам, с целью выявления </w:t>
      </w:r>
      <w:proofErr w:type="gramStart"/>
      <w:r w:rsidRPr="007C1EFB">
        <w:rPr>
          <w:rFonts w:eastAsia="Calibri"/>
          <w:snapToGrid/>
          <w:sz w:val="24"/>
          <w:szCs w:val="24"/>
          <w:lang w:eastAsia="en-US"/>
        </w:rPr>
        <w:t>лиц, осуществляющих предпринимательскую деятельность без государственной регистрации и оформляет</w:t>
      </w:r>
      <w:proofErr w:type="gramEnd"/>
      <w:r w:rsidRPr="007C1EFB">
        <w:rPr>
          <w:rFonts w:eastAsia="Calibri"/>
          <w:snapToGrid/>
          <w:sz w:val="24"/>
          <w:szCs w:val="24"/>
          <w:lang w:eastAsia="en-US"/>
        </w:rPr>
        <w:t xml:space="preserve"> их результаты;</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осуществляет регистрацию контрольно-кассовой техники, включенной в Государственный реестр на территории РФ.</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регулярно взаимодействует с центром технического обслуживания при регистрации ККТ и в процессе ее эксплуатации;</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проводит снятие контрольно-кассовой техники с учета в налоговых органах;</w:t>
      </w:r>
    </w:p>
    <w:p w:rsidR="00360D44" w:rsidRPr="007C1EFB" w:rsidRDefault="00360D44" w:rsidP="00360D44">
      <w:pPr>
        <w:ind w:firstLine="709"/>
        <w:jc w:val="both"/>
        <w:rPr>
          <w:rFonts w:eastAsia="Calibri"/>
          <w:iCs/>
          <w:snapToGrid/>
          <w:w w:val="85"/>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 xml:space="preserve">проводит про верки полноты учета выручки, полученной с применением </w:t>
      </w:r>
      <w:r w:rsidRPr="007C1EFB">
        <w:rPr>
          <w:rFonts w:eastAsia="Calibri"/>
          <w:iCs/>
          <w:snapToGrid/>
          <w:w w:val="85"/>
          <w:sz w:val="24"/>
          <w:szCs w:val="24"/>
          <w:lang w:eastAsia="en-US"/>
        </w:rPr>
        <w:t>ККТ;</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lastRenderedPageBreak/>
        <w:t xml:space="preserve">- </w:t>
      </w:r>
      <w:r w:rsidRPr="007C1EFB">
        <w:rPr>
          <w:rFonts w:eastAsia="Calibri"/>
          <w:snapToGrid/>
          <w:sz w:val="24"/>
          <w:szCs w:val="24"/>
          <w:lang w:eastAsia="en-US"/>
        </w:rPr>
        <w:t>оформляет материалы проверок;</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осуществляет ввод в базу данных результатов проверок;</w:t>
      </w:r>
    </w:p>
    <w:p w:rsidR="00360D44" w:rsidRPr="007C1EFB" w:rsidRDefault="00360D44" w:rsidP="00360D44">
      <w:pPr>
        <w:ind w:firstLine="709"/>
        <w:jc w:val="both"/>
        <w:rPr>
          <w:rFonts w:eastAsia="Calibri"/>
          <w:iCs/>
          <w:snapToGrid/>
          <w:w w:val="85"/>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 xml:space="preserve">заполняет информационный ресурс «Учет </w:t>
      </w:r>
      <w:r w:rsidRPr="007C1EFB">
        <w:rPr>
          <w:rFonts w:eastAsia="Calibri"/>
          <w:iCs/>
          <w:snapToGrid/>
          <w:w w:val="85"/>
          <w:sz w:val="24"/>
          <w:szCs w:val="24"/>
          <w:lang w:eastAsia="en-US"/>
        </w:rPr>
        <w:t>ККТ»;</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осуществляет взаимодействие с правоохранительными и иными контролирующими органами по предмету деятельности отдела;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участвует в производстве по делам об административных правонарушениях (составлять протоколы об административных правонарушениях);</w:t>
      </w:r>
    </w:p>
    <w:p w:rsidR="00360D44" w:rsidRPr="007C1EFB" w:rsidRDefault="00360D44" w:rsidP="00360D44">
      <w:pPr>
        <w:ind w:firstLine="709"/>
        <w:jc w:val="both"/>
        <w:rPr>
          <w:rFonts w:eastAsia="Calibri"/>
          <w:snapToGrid/>
          <w:sz w:val="24"/>
          <w:szCs w:val="24"/>
          <w:lang w:eastAsia="en-US"/>
        </w:rPr>
      </w:pPr>
      <w:proofErr w:type="gramStart"/>
      <w:r>
        <w:rPr>
          <w:rFonts w:eastAsia="Calibri"/>
          <w:snapToGrid/>
          <w:sz w:val="24"/>
          <w:szCs w:val="24"/>
          <w:lang w:eastAsia="en-US"/>
        </w:rPr>
        <w:t xml:space="preserve">- </w:t>
      </w:r>
      <w:r w:rsidRPr="007C1EFB">
        <w:rPr>
          <w:rFonts w:eastAsia="Calibri"/>
          <w:snapToGrid/>
          <w:sz w:val="24"/>
          <w:szCs w:val="24"/>
          <w:lang w:eastAsia="en-US"/>
        </w:rPr>
        <w:t>составляет протоколы об административных правонарушениях предусмотренных           ч. l ст.14.1, 14.5, 15.1, КоАП РФ</w:t>
      </w:r>
      <w:r w:rsidRPr="007C1EFB">
        <w:rPr>
          <w:rFonts w:eastAsia="Calibri"/>
          <w:b/>
          <w:bCs/>
          <w:snapToGrid/>
          <w:w w:val="111"/>
          <w:sz w:val="24"/>
          <w:szCs w:val="24"/>
          <w:lang w:eastAsia="en-US"/>
        </w:rPr>
        <w:t xml:space="preserve"> </w:t>
      </w:r>
      <w:r w:rsidRPr="007C1EFB">
        <w:rPr>
          <w:rFonts w:eastAsia="Calibri"/>
          <w:snapToGrid/>
          <w:sz w:val="24"/>
          <w:szCs w:val="24"/>
          <w:lang w:eastAsia="en-US"/>
        </w:rPr>
        <w:t>и т.д., проверяет нарушителя по БД на предмет уточнения его статуса (ИП или физ. лицо) и в случае подтверждения факта осуществления предпринимательской деятельности без государственной регистрации направляет материалы проверки в юридический отдел инспекции с целью последующего направления в суд;</w:t>
      </w:r>
      <w:proofErr w:type="gramEnd"/>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формирует пакет документов для направления дел об адм. правонарушениях в суд;</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 xml:space="preserve">осуществляет контроль за полнотой привлечения к административной </w:t>
      </w:r>
      <w:proofErr w:type="gramStart"/>
      <w:r w:rsidRPr="007C1EFB">
        <w:rPr>
          <w:rFonts w:eastAsia="Calibri"/>
          <w:snapToGrid/>
          <w:sz w:val="24"/>
          <w:szCs w:val="24"/>
          <w:lang w:eastAsia="en-US"/>
        </w:rPr>
        <w:t>ответственности</w:t>
      </w:r>
      <w:proofErr w:type="gramEnd"/>
      <w:r w:rsidRPr="007C1EFB">
        <w:rPr>
          <w:rFonts w:eastAsia="Calibri"/>
          <w:snapToGrid/>
          <w:sz w:val="24"/>
          <w:szCs w:val="24"/>
          <w:lang w:eastAsia="en-US"/>
        </w:rPr>
        <w:t xml:space="preserve"> предусмотренной ст. 20.25 КоАП;</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направляет материалы проверок по подведомственности (РУВД, Прокуратуру, суд и т.д.)  для рассмотрения и принятия решений;</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проводит перекрестные проверки, в том числе по запросам других налоговых органов;</w:t>
      </w:r>
    </w:p>
    <w:p w:rsidR="00360D44" w:rsidRPr="007C1EFB" w:rsidRDefault="00360D44" w:rsidP="00360D44">
      <w:pPr>
        <w:ind w:firstLine="709"/>
        <w:jc w:val="both"/>
        <w:rPr>
          <w:rFonts w:eastAsia="Calibri"/>
          <w:iCs/>
          <w:snapToGrid/>
          <w:w w:val="85"/>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 xml:space="preserve">контролирует полноту ведения информационных ресурсов отдела «Учет </w:t>
      </w:r>
      <w:r w:rsidRPr="007C1EFB">
        <w:rPr>
          <w:rFonts w:eastAsia="Calibri"/>
          <w:iCs/>
          <w:snapToGrid/>
          <w:w w:val="85"/>
          <w:sz w:val="24"/>
          <w:szCs w:val="24"/>
          <w:lang w:eastAsia="en-US"/>
        </w:rPr>
        <w:t>ККТ»;</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участвует в подготовке ответов на письменные запросы индивидуальных предпринимателей и организаций по вопросам, входящим в компетенцию Отдела;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работает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формирует и передает установленную отчетность по предмету деятельности отдела;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подготавливает информационные материалы для руководства Инспекции по вопросам, находящимся в компетенции Отдела;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участвует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своевременно и полно представляет разъяснения и информацию в рамках осуществления контрольно-надзорной деятельности;</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ведет в установленном порядке делопроизводство, хранение и сдачу в архив документов отдела;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отвечает за сохранность документации ДСП;</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действует в строгом соответствии с Налоговым кодексом Российской Федерации и иными федеральными законами, Административным кодексом;</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реализует в пределах своей компетенции права и обязанности налоговых органов;</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замещает на время отсутствия специалистов оперативной группы;</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соблюдает служебный распорядок государственного органа;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соблюдает трудовую дисциплину;</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поддерживает уровень квалификации, необходимый для надлежащего исполнения должностных обязанностей;</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lastRenderedPageBreak/>
        <w:t xml:space="preserve">- </w:t>
      </w:r>
      <w:r w:rsidRPr="007C1EFB">
        <w:rPr>
          <w:rFonts w:eastAsia="Calibri"/>
          <w:snapToGrid/>
          <w:sz w:val="24"/>
          <w:szCs w:val="24"/>
          <w:lang w:eastAsia="en-US"/>
        </w:rPr>
        <w:t>соблюдает ограничения, выполняет обязательства и требования к служебному поведению, не нарушает запреты, которые установлены Федеральным законом от 27.07.2004 №</w:t>
      </w:r>
      <w:r w:rsidRPr="007C1EFB">
        <w:rPr>
          <w:rFonts w:eastAsia="Calibri"/>
          <w:i/>
          <w:iCs/>
          <w:snapToGrid/>
          <w:w w:val="77"/>
          <w:sz w:val="24"/>
          <w:szCs w:val="24"/>
          <w:lang w:eastAsia="en-US"/>
        </w:rPr>
        <w:t xml:space="preserve"> </w:t>
      </w:r>
      <w:r w:rsidRPr="007C1EFB">
        <w:rPr>
          <w:rFonts w:eastAsia="Calibri"/>
          <w:snapToGrid/>
          <w:sz w:val="24"/>
          <w:szCs w:val="24"/>
          <w:lang w:eastAsia="en-US"/>
        </w:rPr>
        <w:t>79-ФЗ «О государственной гражданской службе Российской Федерации» и другими федеральными законами;</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соблюдение правил и норм охраны труда и техники безопасности;</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360D44" w:rsidRPr="007C1EFB" w:rsidRDefault="00360D44" w:rsidP="00360D44">
      <w:pPr>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360D44" w:rsidRPr="007C1EFB" w:rsidRDefault="00360D44" w:rsidP="00360D44">
      <w:pPr>
        <w:shd w:val="clear" w:color="auto" w:fill="FFFFFF"/>
        <w:ind w:firstLine="709"/>
        <w:jc w:val="both"/>
        <w:rPr>
          <w:rFonts w:eastAsia="Calibri"/>
          <w:snapToGrid/>
          <w:sz w:val="24"/>
          <w:szCs w:val="24"/>
          <w:lang w:eastAsia="en-US"/>
        </w:rPr>
      </w:pPr>
      <w:r>
        <w:rPr>
          <w:rFonts w:eastAsia="Calibri"/>
          <w:snapToGrid/>
          <w:sz w:val="24"/>
          <w:szCs w:val="24"/>
          <w:lang w:eastAsia="en-US"/>
        </w:rPr>
        <w:t xml:space="preserve">- </w:t>
      </w:r>
      <w:r w:rsidRPr="007C1EFB">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360D44" w:rsidRDefault="00360D44" w:rsidP="00360D44">
      <w:pPr>
        <w:widowControl w:val="0"/>
        <w:ind w:firstLine="709"/>
        <w:jc w:val="both"/>
        <w:rPr>
          <w:rFonts w:eastAsia="Calibri"/>
          <w:b/>
          <w:snapToGrid/>
          <w:sz w:val="24"/>
          <w:szCs w:val="24"/>
          <w:lang w:eastAsia="en-US"/>
        </w:rPr>
      </w:pPr>
    </w:p>
    <w:p w:rsidR="00360D44" w:rsidRPr="007C1EFB" w:rsidRDefault="00360D44" w:rsidP="00360D44">
      <w:pPr>
        <w:widowControl w:val="0"/>
        <w:tabs>
          <w:tab w:val="left" w:pos="743"/>
          <w:tab w:val="left" w:pos="825"/>
        </w:tabs>
        <w:ind w:left="34" w:firstLine="425"/>
        <w:contextualSpacing/>
        <w:jc w:val="both"/>
        <w:rPr>
          <w:b/>
          <w:sz w:val="24"/>
          <w:szCs w:val="24"/>
        </w:rPr>
      </w:pPr>
      <w:r w:rsidRPr="007C1EFB">
        <w:rPr>
          <w:b/>
          <w:sz w:val="24"/>
          <w:szCs w:val="24"/>
        </w:rPr>
        <w:t xml:space="preserve">  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360D44" w:rsidRPr="007C1EFB" w:rsidRDefault="00360D44" w:rsidP="00360D44">
      <w:pPr>
        <w:widowControl w:val="0"/>
        <w:ind w:firstLine="709"/>
        <w:jc w:val="both"/>
        <w:rPr>
          <w:rFonts w:eastAsia="Calibri"/>
          <w:snapToGrid/>
          <w:sz w:val="24"/>
          <w:szCs w:val="24"/>
          <w:lang w:eastAsia="en-US"/>
        </w:rPr>
      </w:pPr>
      <w:r w:rsidRPr="007C1EFB">
        <w:rPr>
          <w:rFonts w:eastAsia="Calibri"/>
          <w:snapToGrid/>
          <w:sz w:val="24"/>
          <w:szCs w:val="24"/>
          <w:lang w:eastAsia="en-US"/>
        </w:rPr>
        <w:t>В целях исполнения возложенных должностных обязанностей старший государственный налоговый инспектор отдела имеет право:</w:t>
      </w:r>
    </w:p>
    <w:p w:rsidR="00360D44" w:rsidRPr="007C1EFB" w:rsidRDefault="00360D44" w:rsidP="00360D44">
      <w:pPr>
        <w:widowControl w:val="0"/>
        <w:ind w:firstLine="709"/>
        <w:jc w:val="both"/>
        <w:rPr>
          <w:rFonts w:eastAsia="Calibri"/>
          <w:snapToGrid/>
          <w:sz w:val="24"/>
          <w:szCs w:val="24"/>
          <w:lang w:eastAsia="en-US"/>
        </w:rPr>
      </w:pPr>
      <w:r w:rsidRPr="00567A32">
        <w:rPr>
          <w:rFonts w:eastAsia="Calibri"/>
          <w:snapToGrid/>
          <w:sz w:val="24"/>
          <w:szCs w:val="24"/>
          <w:lang w:eastAsia="en-US"/>
        </w:rPr>
        <w:t xml:space="preserve">- </w:t>
      </w:r>
      <w:r w:rsidRPr="007C1EFB">
        <w:rPr>
          <w:rFonts w:eastAsia="Calibri"/>
          <w:snapToGrid/>
          <w:sz w:val="24"/>
          <w:szCs w:val="24"/>
          <w:lang w:eastAsia="en-US"/>
        </w:rPr>
        <w:t>представлять Инспекцию в органах государственной власти соответствующего субъекта Российской Федерации, а также в судебных органах Российской Федерации, иных органах государственной власти;</w:t>
      </w:r>
    </w:p>
    <w:p w:rsidR="00360D44" w:rsidRPr="007C1EFB" w:rsidRDefault="00360D44" w:rsidP="00360D44">
      <w:pPr>
        <w:widowControl w:val="0"/>
        <w:ind w:firstLine="709"/>
        <w:jc w:val="both"/>
        <w:rPr>
          <w:rFonts w:eastAsia="Calibri"/>
          <w:snapToGrid/>
          <w:sz w:val="24"/>
          <w:szCs w:val="24"/>
          <w:lang w:eastAsia="en-US"/>
        </w:rPr>
      </w:pPr>
      <w:r w:rsidRPr="00567A32">
        <w:rPr>
          <w:rFonts w:eastAsia="Calibri"/>
          <w:snapToGrid/>
          <w:sz w:val="24"/>
          <w:szCs w:val="24"/>
          <w:lang w:eastAsia="en-US"/>
        </w:rPr>
        <w:t xml:space="preserve">- </w:t>
      </w:r>
      <w:r w:rsidRPr="007C1EFB">
        <w:rPr>
          <w:rFonts w:eastAsia="Calibri"/>
          <w:snapToGrid/>
          <w:sz w:val="24"/>
          <w:szCs w:val="24"/>
          <w:lang w:eastAsia="en-US"/>
        </w:rPr>
        <w:t>вносить руководству Инспекции предложения по любым вопросам, отнесенным к компетенции отдела;</w:t>
      </w:r>
    </w:p>
    <w:p w:rsidR="00360D44" w:rsidRPr="007C1EFB" w:rsidRDefault="00360D44" w:rsidP="00360D44">
      <w:pPr>
        <w:widowControl w:val="0"/>
        <w:ind w:firstLine="709"/>
        <w:jc w:val="both"/>
        <w:rPr>
          <w:rFonts w:eastAsia="Calibri"/>
          <w:snapToGrid/>
          <w:sz w:val="24"/>
          <w:szCs w:val="24"/>
          <w:lang w:eastAsia="en-US"/>
        </w:rPr>
      </w:pPr>
      <w:r w:rsidRPr="00567A32">
        <w:rPr>
          <w:rFonts w:eastAsia="Calibri"/>
          <w:snapToGrid/>
          <w:sz w:val="24"/>
          <w:szCs w:val="24"/>
          <w:lang w:eastAsia="en-US"/>
        </w:rPr>
        <w:t xml:space="preserve">- </w:t>
      </w:r>
      <w:r w:rsidRPr="007C1EFB">
        <w:rPr>
          <w:rFonts w:eastAsia="Calibri"/>
          <w:snapToGrid/>
          <w:sz w:val="24"/>
          <w:szCs w:val="24"/>
          <w:lang w:eastAsia="en-US"/>
        </w:rPr>
        <w:t>знакомиться с документами, необходимыми для выполнения возложенных на отдел задач; запрашивать и получать в установленном порядке от структурных отделов Инспекции материалы, необходимые для решения вопросов, входящих в компетенцию отдела;</w:t>
      </w:r>
    </w:p>
    <w:p w:rsidR="00360D44" w:rsidRPr="007C1EFB" w:rsidRDefault="00360D44" w:rsidP="00360D44">
      <w:pPr>
        <w:widowControl w:val="0"/>
        <w:ind w:firstLine="709"/>
        <w:jc w:val="both"/>
        <w:rPr>
          <w:rFonts w:eastAsia="Calibri"/>
          <w:snapToGrid/>
          <w:sz w:val="24"/>
          <w:szCs w:val="24"/>
          <w:lang w:eastAsia="en-US"/>
        </w:rPr>
      </w:pPr>
      <w:r w:rsidRPr="00567A32">
        <w:rPr>
          <w:rFonts w:eastAsia="Calibri"/>
          <w:snapToGrid/>
          <w:sz w:val="24"/>
          <w:szCs w:val="24"/>
          <w:lang w:eastAsia="en-US"/>
        </w:rPr>
        <w:t xml:space="preserve">- </w:t>
      </w:r>
      <w:r w:rsidRPr="007C1EFB">
        <w:rPr>
          <w:rFonts w:eastAsia="Calibri"/>
          <w:snapToGrid/>
          <w:sz w:val="24"/>
          <w:szCs w:val="24"/>
          <w:lang w:eastAsia="en-US"/>
        </w:rPr>
        <w:t>вести в установленном порядке переписку по вопросам, относящимся к компетенции отдела;</w:t>
      </w:r>
    </w:p>
    <w:p w:rsidR="00360D44" w:rsidRPr="007C1EFB" w:rsidRDefault="00360D44" w:rsidP="00360D44">
      <w:pPr>
        <w:widowControl w:val="0"/>
        <w:ind w:firstLine="709"/>
        <w:jc w:val="both"/>
        <w:rPr>
          <w:rFonts w:eastAsia="Calibri"/>
          <w:snapToGrid/>
          <w:color w:val="FF0000"/>
          <w:sz w:val="24"/>
          <w:szCs w:val="24"/>
          <w:lang w:eastAsia="en-US"/>
        </w:rPr>
      </w:pPr>
      <w:r w:rsidRPr="00567A32">
        <w:rPr>
          <w:rFonts w:eastAsia="Calibri"/>
          <w:snapToGrid/>
          <w:sz w:val="24"/>
          <w:szCs w:val="24"/>
          <w:lang w:eastAsia="en-US"/>
        </w:rPr>
        <w:t xml:space="preserve">- </w:t>
      </w:r>
      <w:r w:rsidRPr="007C1EFB">
        <w:rPr>
          <w:rFonts w:eastAsia="Calibri"/>
          <w:snapToGrid/>
          <w:sz w:val="24"/>
          <w:szCs w:val="24"/>
          <w:lang w:eastAsia="en-US"/>
        </w:rPr>
        <w:t>участвовать в формировании заказов на закупку необходимых расходных материалов, программных и технических средств, необходимых для осуществления деятельности отдела;</w:t>
      </w:r>
    </w:p>
    <w:p w:rsidR="00360D44" w:rsidRPr="007C1EFB" w:rsidRDefault="00360D44" w:rsidP="00360D44">
      <w:pPr>
        <w:widowControl w:val="0"/>
        <w:ind w:firstLine="709"/>
        <w:jc w:val="both"/>
        <w:rPr>
          <w:snapToGrid/>
          <w:sz w:val="24"/>
          <w:szCs w:val="24"/>
        </w:rPr>
      </w:pPr>
      <w:r w:rsidRPr="00567A32">
        <w:rPr>
          <w:snapToGrid/>
          <w:sz w:val="24"/>
          <w:szCs w:val="24"/>
        </w:rPr>
        <w:t xml:space="preserve">- </w:t>
      </w:r>
      <w:r w:rsidRPr="007C1EFB">
        <w:rPr>
          <w:snapToGrid/>
          <w:sz w:val="24"/>
          <w:szCs w:val="24"/>
        </w:rPr>
        <w:t>на защиту своих персональных данных;</w:t>
      </w:r>
    </w:p>
    <w:p w:rsidR="00360D44" w:rsidRPr="007C1EFB" w:rsidRDefault="00360D44" w:rsidP="00360D44">
      <w:pPr>
        <w:widowControl w:val="0"/>
        <w:ind w:firstLine="709"/>
        <w:jc w:val="both"/>
        <w:rPr>
          <w:snapToGrid/>
          <w:sz w:val="24"/>
          <w:szCs w:val="24"/>
        </w:rPr>
      </w:pPr>
      <w:r w:rsidRPr="00567A32">
        <w:rPr>
          <w:snapToGrid/>
          <w:sz w:val="24"/>
          <w:szCs w:val="24"/>
        </w:rPr>
        <w:t xml:space="preserve">- </w:t>
      </w:r>
      <w:r w:rsidRPr="007C1EFB">
        <w:rPr>
          <w:snapToGrid/>
          <w:sz w:val="24"/>
          <w:szCs w:val="24"/>
        </w:rPr>
        <w:t>на профессиональное развитие в порядке, установленном законодательством Российской Федерации;</w:t>
      </w:r>
    </w:p>
    <w:p w:rsidR="00360D44" w:rsidRPr="007C1EFB" w:rsidRDefault="00360D44" w:rsidP="00360D44">
      <w:pPr>
        <w:widowControl w:val="0"/>
        <w:ind w:firstLine="709"/>
        <w:jc w:val="both"/>
        <w:rPr>
          <w:snapToGrid/>
          <w:sz w:val="24"/>
          <w:szCs w:val="24"/>
        </w:rPr>
      </w:pPr>
      <w:r w:rsidRPr="00567A32">
        <w:rPr>
          <w:snapToGrid/>
          <w:sz w:val="24"/>
          <w:szCs w:val="24"/>
        </w:rPr>
        <w:t xml:space="preserve">- </w:t>
      </w:r>
      <w:r w:rsidRPr="007C1EFB">
        <w:rPr>
          <w:snapToGrid/>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360D44" w:rsidRDefault="00360D44" w:rsidP="00360D44">
      <w:pPr>
        <w:widowControl w:val="0"/>
        <w:ind w:firstLine="709"/>
        <w:jc w:val="both"/>
        <w:rPr>
          <w:rFonts w:eastAsia="Calibri"/>
          <w:snapToGrid/>
          <w:sz w:val="24"/>
          <w:szCs w:val="24"/>
          <w:lang w:eastAsia="en-US"/>
        </w:rPr>
      </w:pPr>
      <w:r w:rsidRPr="007C1EFB">
        <w:rPr>
          <w:rFonts w:eastAsia="Calibri"/>
          <w:snapToGrid/>
          <w:sz w:val="24"/>
          <w:szCs w:val="24"/>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360D44" w:rsidRPr="00567A32" w:rsidRDefault="00360D44" w:rsidP="00360D44">
      <w:pPr>
        <w:tabs>
          <w:tab w:val="left" w:pos="851"/>
          <w:tab w:val="left" w:pos="993"/>
        </w:tabs>
        <w:ind w:firstLine="709"/>
        <w:jc w:val="both"/>
        <w:rPr>
          <w:rFonts w:eastAsia="Calibri"/>
          <w:snapToGrid/>
          <w:sz w:val="24"/>
          <w:szCs w:val="24"/>
          <w:lang w:eastAsia="en-US"/>
        </w:rPr>
      </w:pPr>
      <w:r w:rsidRPr="00567A32">
        <w:rPr>
          <w:rFonts w:eastAsia="Calibri"/>
          <w:snapToGrid/>
          <w:sz w:val="24"/>
          <w:szCs w:val="24"/>
          <w:lang w:eastAsia="en-US"/>
        </w:rPr>
        <w:t xml:space="preserve">Старший государственный налоговый инспектор за неисполнение или ненадлежащее исполнение должностных обязанностей может быть привлечен к </w:t>
      </w:r>
      <w:r w:rsidRPr="00567A32">
        <w:rPr>
          <w:rFonts w:eastAsia="Calibri"/>
          <w:snapToGrid/>
          <w:sz w:val="24"/>
          <w:szCs w:val="24"/>
          <w:lang w:eastAsia="en-US"/>
        </w:rPr>
        <w:lastRenderedPageBreak/>
        <w:t xml:space="preserve">ответственности в соответствии с законодательством Российской Федерации. </w:t>
      </w:r>
      <w:r w:rsidRPr="00567A32">
        <w:rPr>
          <w:rFonts w:eastAsia="Calibri"/>
          <w:bCs/>
          <w:snapToGrid/>
          <w:sz w:val="24"/>
          <w:szCs w:val="24"/>
          <w:lang w:eastAsia="en-US"/>
        </w:rPr>
        <w:t xml:space="preserve">Кроме того, </w:t>
      </w:r>
      <w:r w:rsidRPr="00567A32">
        <w:rPr>
          <w:rFonts w:eastAsia="Calibri"/>
          <w:snapToGrid/>
          <w:sz w:val="24"/>
          <w:szCs w:val="24"/>
          <w:lang w:eastAsia="en-US"/>
        </w:rPr>
        <w:t xml:space="preserve">старший государственный налоговый инспектор </w:t>
      </w:r>
      <w:r w:rsidRPr="00567A32">
        <w:rPr>
          <w:rFonts w:eastAsia="Calibri"/>
          <w:bCs/>
          <w:snapToGrid/>
          <w:sz w:val="24"/>
          <w:szCs w:val="24"/>
          <w:lang w:eastAsia="en-US"/>
        </w:rPr>
        <w:t>несет ответственность</w:t>
      </w:r>
      <w:r w:rsidRPr="00567A32">
        <w:rPr>
          <w:rFonts w:eastAsia="Calibri"/>
          <w:snapToGrid/>
          <w:sz w:val="24"/>
          <w:szCs w:val="24"/>
          <w:lang w:eastAsia="en-US"/>
        </w:rPr>
        <w:t>:</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 xml:space="preserve">за некачественное и несвоевременное выполнение задач, возложенных на Инспекцию, заданий, приказов, распоряжений и </w:t>
      </w:r>
      <w:proofErr w:type="gramStart"/>
      <w:r w:rsidRPr="00567A32">
        <w:rPr>
          <w:rFonts w:eastAsia="Calibri"/>
          <w:snapToGrid/>
          <w:sz w:val="24"/>
          <w:szCs w:val="24"/>
          <w:lang w:eastAsia="en-US"/>
        </w:rPr>
        <w:t>указаний</w:t>
      </w:r>
      <w:proofErr w:type="gramEnd"/>
      <w:r w:rsidRPr="00567A32">
        <w:rPr>
          <w:rFonts w:eastAsia="Calibri"/>
          <w:snapToGrid/>
          <w:sz w:val="24"/>
          <w:szCs w:val="24"/>
          <w:lang w:eastAsia="en-US"/>
        </w:rPr>
        <w:t xml:space="preserve"> вышестоящих в порядке подчиненности руководителей, за исключением незаконных;</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имущественный ущерб, причиненный по его вине;</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разглашение налоговой тайны, иной информации, ставшей ему известной в связи с исполнением должностных обязанностей;</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действие или бездействие, приведшее к нарушению прав и законных интересов граждан;</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несоблюдение ограничений, связанных с прохождением государственной гражданской службы;</w:t>
      </w:r>
    </w:p>
    <w:p w:rsidR="00360D44" w:rsidRPr="00567A32" w:rsidRDefault="00360D44" w:rsidP="00360D44">
      <w:pPr>
        <w:tabs>
          <w:tab w:val="left" w:pos="851"/>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360D44" w:rsidRPr="00567A32" w:rsidRDefault="00360D44" w:rsidP="00360D44">
      <w:pPr>
        <w:tabs>
          <w:tab w:val="left" w:pos="851"/>
          <w:tab w:val="left" w:pos="993"/>
        </w:tabs>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360D44" w:rsidRDefault="00360D44" w:rsidP="00360D44">
      <w:pPr>
        <w:widowControl w:val="0"/>
        <w:jc w:val="both"/>
        <w:rPr>
          <w:rFonts w:eastAsia="Calibri"/>
          <w:snapToGrid/>
          <w:color w:val="000000"/>
          <w:sz w:val="24"/>
          <w:szCs w:val="24"/>
          <w:highlight w:val="yellow"/>
          <w:lang w:eastAsia="en-US"/>
        </w:rPr>
      </w:pPr>
      <w:bookmarkStart w:id="0" w:name="_GoBack"/>
      <w:bookmarkEnd w:id="0"/>
    </w:p>
    <w:p w:rsidR="00360D44" w:rsidRPr="00567A32" w:rsidRDefault="00360D44" w:rsidP="00360D44">
      <w:pPr>
        <w:widowControl w:val="0"/>
        <w:ind w:firstLine="709"/>
        <w:jc w:val="both"/>
        <w:rPr>
          <w:rFonts w:eastAsia="Calibri"/>
          <w:b/>
          <w:snapToGrid/>
          <w:sz w:val="24"/>
          <w:szCs w:val="24"/>
          <w:lang w:eastAsia="en-US"/>
        </w:rPr>
      </w:pPr>
      <w:r w:rsidRPr="00567A32">
        <w:rPr>
          <w:rFonts w:eastAsia="Calibri"/>
          <w:b/>
          <w:snapToGrid/>
          <w:sz w:val="24"/>
          <w:szCs w:val="24"/>
          <w:lang w:eastAsia="en-US"/>
        </w:rPr>
        <w:t>Эффективность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показателям:</w:t>
      </w:r>
    </w:p>
    <w:p w:rsidR="00360D44" w:rsidRPr="00567A32"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60D44" w:rsidRPr="00567A32"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своевременности и оперативности выполнения поручений;</w:t>
      </w:r>
    </w:p>
    <w:p w:rsidR="00360D44" w:rsidRPr="00567A32"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60D44" w:rsidRPr="00567A32"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60D44" w:rsidRPr="00567A32"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60D44" w:rsidRPr="00567A32"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60D44" w:rsidRDefault="00360D44" w:rsidP="00360D4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567A32">
        <w:rPr>
          <w:rFonts w:eastAsia="Calibri"/>
          <w:snapToGrid/>
          <w:sz w:val="24"/>
          <w:szCs w:val="24"/>
          <w:lang w:eastAsia="en-US"/>
        </w:rPr>
        <w:t>осознанию ответственности за последствия своих действий, принимаемых решений.</w:t>
      </w:r>
    </w:p>
    <w:p w:rsidR="00360D44" w:rsidRPr="00567A32" w:rsidRDefault="00360D44" w:rsidP="00360D44">
      <w:pPr>
        <w:widowControl w:val="0"/>
        <w:ind w:firstLine="709"/>
        <w:jc w:val="both"/>
        <w:rPr>
          <w:rFonts w:eastAsia="Calibri"/>
          <w:snapToGrid/>
          <w:sz w:val="24"/>
          <w:szCs w:val="24"/>
          <w:lang w:eastAsia="en-US"/>
        </w:rPr>
      </w:pPr>
    </w:p>
    <w:p w:rsidR="00360D44" w:rsidRPr="005F3377" w:rsidRDefault="00360D44" w:rsidP="00360D44">
      <w:pPr>
        <w:widowControl w:val="0"/>
        <w:tabs>
          <w:tab w:val="left" w:pos="825"/>
        </w:tabs>
        <w:contextualSpacing/>
        <w:jc w:val="both"/>
        <w:rPr>
          <w:b/>
          <w:sz w:val="24"/>
          <w:szCs w:val="24"/>
        </w:rPr>
      </w:pPr>
      <w:r>
        <w:rPr>
          <w:b/>
          <w:sz w:val="24"/>
          <w:szCs w:val="24"/>
        </w:rPr>
        <w:t xml:space="preserve">             </w:t>
      </w:r>
      <w:r w:rsidRPr="005F3377">
        <w:rPr>
          <w:b/>
          <w:sz w:val="24"/>
          <w:szCs w:val="24"/>
        </w:rPr>
        <w:t xml:space="preserve">Денежное содержание старшего государственного налогового инспектора состоит </w:t>
      </w:r>
      <w:proofErr w:type="gramStart"/>
      <w:r w:rsidRPr="005F3377">
        <w:rPr>
          <w:b/>
          <w:sz w:val="24"/>
          <w:szCs w:val="24"/>
        </w:rPr>
        <w:t>из</w:t>
      </w:r>
      <w:proofErr w:type="gramEnd"/>
      <w:r w:rsidRPr="005F3377">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360D44" w:rsidRPr="005F3377" w:rsidRDefault="00360D44" w:rsidP="00E80ADB">
            <w:pPr>
              <w:widowControl w:val="0"/>
              <w:contextualSpacing/>
              <w:rPr>
                <w:sz w:val="24"/>
                <w:szCs w:val="24"/>
              </w:rPr>
            </w:pPr>
            <w:r>
              <w:rPr>
                <w:sz w:val="24"/>
                <w:szCs w:val="24"/>
              </w:rPr>
              <w:t>4927</w:t>
            </w:r>
            <w:r w:rsidRPr="005F3377">
              <w:rPr>
                <w:sz w:val="24"/>
                <w:szCs w:val="24"/>
              </w:rPr>
              <w:t xml:space="preserve"> руб.</w:t>
            </w:r>
          </w:p>
        </w:tc>
      </w:tr>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t>Ежемесячного оклада в соответствии с присвоенным классным чином</w:t>
            </w:r>
          </w:p>
        </w:tc>
        <w:tc>
          <w:tcPr>
            <w:tcW w:w="2443" w:type="dxa"/>
            <w:shd w:val="clear" w:color="auto" w:fill="auto"/>
          </w:tcPr>
          <w:p w:rsidR="00360D44" w:rsidRPr="005F3377" w:rsidRDefault="00360D44" w:rsidP="00E80ADB">
            <w:pPr>
              <w:widowControl w:val="0"/>
              <w:contextualSpacing/>
              <w:rPr>
                <w:sz w:val="24"/>
                <w:szCs w:val="24"/>
              </w:rPr>
            </w:pPr>
            <w:r w:rsidRPr="005F3377">
              <w:rPr>
                <w:sz w:val="24"/>
                <w:szCs w:val="24"/>
              </w:rPr>
              <w:t>от 1227 до 1576 руб.</w:t>
            </w:r>
          </w:p>
        </w:tc>
      </w:tr>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lastRenderedPageBreak/>
              <w:t>Ежемесячной надбавки за выслугу лет  на государственной гражданской службе Российской Федерации</w:t>
            </w:r>
          </w:p>
        </w:tc>
        <w:tc>
          <w:tcPr>
            <w:tcW w:w="2443" w:type="dxa"/>
            <w:shd w:val="clear" w:color="auto" w:fill="auto"/>
          </w:tcPr>
          <w:p w:rsidR="00360D44" w:rsidRPr="005F3377" w:rsidRDefault="00360D44" w:rsidP="00E80ADB">
            <w:pPr>
              <w:widowControl w:val="0"/>
              <w:contextualSpacing/>
              <w:rPr>
                <w:sz w:val="24"/>
                <w:szCs w:val="24"/>
              </w:rPr>
            </w:pPr>
            <w:r w:rsidRPr="005F3377">
              <w:rPr>
                <w:sz w:val="24"/>
                <w:szCs w:val="24"/>
              </w:rPr>
              <w:t>до 30%</w:t>
            </w:r>
          </w:p>
          <w:p w:rsidR="00360D44" w:rsidRPr="005F3377" w:rsidRDefault="00360D44" w:rsidP="00E80ADB">
            <w:pPr>
              <w:widowControl w:val="0"/>
              <w:contextualSpacing/>
              <w:rPr>
                <w:sz w:val="24"/>
                <w:szCs w:val="24"/>
              </w:rPr>
            </w:pPr>
            <w:r w:rsidRPr="005F3377">
              <w:rPr>
                <w:sz w:val="24"/>
                <w:szCs w:val="24"/>
              </w:rPr>
              <w:t>должностного оклада</w:t>
            </w:r>
          </w:p>
        </w:tc>
      </w:tr>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360D44" w:rsidRPr="005F3377" w:rsidRDefault="00360D44" w:rsidP="00E80ADB">
            <w:pPr>
              <w:widowControl w:val="0"/>
              <w:contextualSpacing/>
              <w:rPr>
                <w:sz w:val="24"/>
                <w:szCs w:val="24"/>
              </w:rPr>
            </w:pPr>
            <w:r w:rsidRPr="005F3377">
              <w:rPr>
                <w:sz w:val="24"/>
                <w:szCs w:val="24"/>
              </w:rPr>
              <w:t>от 60 до 90%</w:t>
            </w:r>
          </w:p>
          <w:p w:rsidR="00360D44" w:rsidRPr="005F3377" w:rsidRDefault="00360D44" w:rsidP="00E80ADB">
            <w:pPr>
              <w:widowControl w:val="0"/>
              <w:contextualSpacing/>
              <w:rPr>
                <w:sz w:val="24"/>
                <w:szCs w:val="24"/>
              </w:rPr>
            </w:pPr>
            <w:r w:rsidRPr="005F3377">
              <w:rPr>
                <w:sz w:val="24"/>
                <w:szCs w:val="24"/>
              </w:rPr>
              <w:t xml:space="preserve">должностного оклада </w:t>
            </w:r>
          </w:p>
        </w:tc>
      </w:tr>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t>Ежемесячного  денежного поощрения</w:t>
            </w:r>
          </w:p>
        </w:tc>
        <w:tc>
          <w:tcPr>
            <w:tcW w:w="2443" w:type="dxa"/>
            <w:shd w:val="clear" w:color="auto" w:fill="auto"/>
          </w:tcPr>
          <w:p w:rsidR="00360D44" w:rsidRPr="005F3377" w:rsidRDefault="00360D44" w:rsidP="00E80ADB">
            <w:pPr>
              <w:widowControl w:val="0"/>
              <w:contextualSpacing/>
              <w:rPr>
                <w:sz w:val="24"/>
                <w:szCs w:val="24"/>
              </w:rPr>
            </w:pPr>
            <w:r w:rsidRPr="005F3377">
              <w:rPr>
                <w:sz w:val="24"/>
                <w:szCs w:val="24"/>
              </w:rPr>
              <w:t>100% должностного оклада</w:t>
            </w:r>
          </w:p>
        </w:tc>
      </w:tr>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t xml:space="preserve">Премии за выполнение особо важных и сложных заданий </w:t>
            </w:r>
          </w:p>
        </w:tc>
        <w:tc>
          <w:tcPr>
            <w:tcW w:w="2443" w:type="dxa"/>
            <w:shd w:val="clear" w:color="auto" w:fill="auto"/>
          </w:tcPr>
          <w:p w:rsidR="00360D44" w:rsidRPr="005F3377" w:rsidRDefault="00360D44" w:rsidP="00E80ADB">
            <w:pPr>
              <w:widowControl w:val="0"/>
              <w:contextualSpacing/>
              <w:rPr>
                <w:sz w:val="24"/>
                <w:szCs w:val="24"/>
              </w:rPr>
            </w:pPr>
            <w:r w:rsidRPr="005F3377">
              <w:rPr>
                <w:sz w:val="24"/>
                <w:szCs w:val="24"/>
              </w:rPr>
              <w:t>В соответствии с Положением, утвержденным Представителем нанимателя</w:t>
            </w:r>
          </w:p>
        </w:tc>
      </w:tr>
      <w:tr w:rsidR="00360D44" w:rsidRPr="005F3377" w:rsidTr="00E80ADB">
        <w:tc>
          <w:tcPr>
            <w:tcW w:w="6237" w:type="dxa"/>
            <w:shd w:val="clear" w:color="auto" w:fill="auto"/>
          </w:tcPr>
          <w:p w:rsidR="00360D44" w:rsidRPr="005F3377" w:rsidRDefault="00360D44" w:rsidP="00E80ADB">
            <w:pPr>
              <w:widowControl w:val="0"/>
              <w:contextualSpacing/>
              <w:rPr>
                <w:sz w:val="24"/>
                <w:szCs w:val="24"/>
              </w:rPr>
            </w:pPr>
            <w:r w:rsidRPr="005F3377">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360D44" w:rsidRPr="005F3377" w:rsidRDefault="00360D44" w:rsidP="00E80ADB">
            <w:pPr>
              <w:widowControl w:val="0"/>
              <w:contextualSpacing/>
              <w:rPr>
                <w:sz w:val="24"/>
                <w:szCs w:val="24"/>
              </w:rPr>
            </w:pPr>
            <w:r w:rsidRPr="005F3377">
              <w:rPr>
                <w:sz w:val="24"/>
                <w:szCs w:val="24"/>
              </w:rPr>
              <w:t xml:space="preserve">2-х месячных окладов </w:t>
            </w:r>
            <w:proofErr w:type="gramStart"/>
            <w:r w:rsidRPr="005F3377">
              <w:rPr>
                <w:sz w:val="24"/>
                <w:szCs w:val="24"/>
              </w:rPr>
              <w:t>денежного</w:t>
            </w:r>
            <w:proofErr w:type="gramEnd"/>
            <w:r w:rsidRPr="005F3377">
              <w:rPr>
                <w:sz w:val="24"/>
                <w:szCs w:val="24"/>
              </w:rPr>
              <w:t xml:space="preserve"> </w:t>
            </w:r>
          </w:p>
          <w:p w:rsidR="00360D44" w:rsidRPr="005F3377" w:rsidRDefault="00360D44" w:rsidP="00E80ADB">
            <w:pPr>
              <w:widowControl w:val="0"/>
              <w:contextualSpacing/>
              <w:rPr>
                <w:sz w:val="24"/>
                <w:szCs w:val="24"/>
              </w:rPr>
            </w:pPr>
            <w:r w:rsidRPr="005F3377">
              <w:rPr>
                <w:sz w:val="24"/>
                <w:szCs w:val="24"/>
              </w:rPr>
              <w:t>содержания</w:t>
            </w:r>
          </w:p>
        </w:tc>
      </w:tr>
    </w:tbl>
    <w:p w:rsidR="00360D44" w:rsidRPr="005F3377" w:rsidRDefault="00360D44" w:rsidP="00360D44">
      <w:pPr>
        <w:widowControl w:val="0"/>
        <w:tabs>
          <w:tab w:val="left" w:pos="825"/>
        </w:tabs>
        <w:ind w:firstLine="542"/>
        <w:contextualSpacing/>
        <w:rPr>
          <w:b/>
          <w:sz w:val="24"/>
          <w:szCs w:val="24"/>
        </w:rPr>
      </w:pPr>
      <w:r>
        <w:rPr>
          <w:b/>
          <w:sz w:val="24"/>
          <w:szCs w:val="24"/>
        </w:rPr>
        <w:t>Минимальная оплата труда: 12800</w:t>
      </w:r>
      <w:r w:rsidRPr="005F3377">
        <w:rPr>
          <w:b/>
          <w:sz w:val="24"/>
          <w:szCs w:val="24"/>
        </w:rPr>
        <w:t xml:space="preserve"> руб. 00 коп.</w:t>
      </w:r>
    </w:p>
    <w:p w:rsidR="00360D44" w:rsidRPr="005F3377" w:rsidRDefault="00360D44" w:rsidP="00360D44">
      <w:pPr>
        <w:widowControl w:val="0"/>
        <w:tabs>
          <w:tab w:val="left" w:pos="825"/>
        </w:tabs>
        <w:ind w:firstLine="542"/>
        <w:contextualSpacing/>
        <w:rPr>
          <w:b/>
          <w:sz w:val="24"/>
          <w:szCs w:val="24"/>
        </w:rPr>
      </w:pPr>
      <w:r>
        <w:rPr>
          <w:b/>
          <w:sz w:val="24"/>
          <w:szCs w:val="24"/>
        </w:rPr>
        <w:t>Максимальная оплата труда: 174</w:t>
      </w:r>
      <w:r w:rsidRPr="005F3377">
        <w:rPr>
          <w:b/>
          <w:sz w:val="24"/>
          <w:szCs w:val="24"/>
        </w:rPr>
        <w:t>00 руб. 00 коп.</w:t>
      </w:r>
    </w:p>
    <w:p w:rsidR="00360D44" w:rsidRPr="0048619F" w:rsidRDefault="00360D44" w:rsidP="00360D44">
      <w:pPr>
        <w:widowControl w:val="0"/>
        <w:tabs>
          <w:tab w:val="left" w:pos="825"/>
        </w:tabs>
        <w:contextualSpacing/>
        <w:rPr>
          <w:b/>
          <w:sz w:val="24"/>
          <w:szCs w:val="24"/>
          <w:highlight w:val="yellow"/>
        </w:rPr>
      </w:pPr>
    </w:p>
    <w:p w:rsidR="00360D44" w:rsidRPr="0048619F" w:rsidRDefault="00360D44" w:rsidP="00360D44">
      <w:pPr>
        <w:widowControl w:val="0"/>
        <w:tabs>
          <w:tab w:val="left" w:pos="825"/>
        </w:tabs>
        <w:contextualSpacing/>
        <w:jc w:val="both"/>
        <w:rPr>
          <w:b/>
          <w:sz w:val="24"/>
          <w:szCs w:val="24"/>
          <w:highlight w:val="yellow"/>
        </w:rPr>
      </w:pPr>
    </w:p>
    <w:p w:rsidR="00360D44" w:rsidRPr="00567A32" w:rsidRDefault="00360D44" w:rsidP="00360D44">
      <w:pPr>
        <w:autoSpaceDE w:val="0"/>
        <w:autoSpaceDN w:val="0"/>
        <w:adjustRightInd w:val="0"/>
        <w:ind w:firstLine="540"/>
        <w:contextualSpacing/>
        <w:jc w:val="both"/>
        <w:rPr>
          <w:snapToGrid/>
          <w:sz w:val="24"/>
          <w:szCs w:val="24"/>
        </w:rPr>
      </w:pPr>
      <w:r w:rsidRPr="00567A32">
        <w:rPr>
          <w:b/>
          <w:snapToGrid/>
          <w:sz w:val="24"/>
          <w:szCs w:val="24"/>
        </w:rPr>
        <w:t>Гражданский служащий,</w:t>
      </w:r>
      <w:r w:rsidRPr="00567A32">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360D44" w:rsidRPr="00567A32" w:rsidRDefault="00360D44" w:rsidP="00360D44">
      <w:pPr>
        <w:autoSpaceDE w:val="0"/>
        <w:autoSpaceDN w:val="0"/>
        <w:adjustRightInd w:val="0"/>
        <w:ind w:firstLine="540"/>
        <w:contextualSpacing/>
        <w:jc w:val="both"/>
        <w:rPr>
          <w:snapToGrid/>
          <w:sz w:val="24"/>
          <w:szCs w:val="24"/>
        </w:rPr>
      </w:pPr>
      <w:r w:rsidRPr="00567A32">
        <w:rPr>
          <w:b/>
          <w:snapToGrid/>
          <w:sz w:val="24"/>
          <w:szCs w:val="24"/>
        </w:rPr>
        <w:t>Гражданский служащий,</w:t>
      </w:r>
      <w:r w:rsidRPr="00567A32">
        <w:rPr>
          <w:snapToGrid/>
          <w:sz w:val="24"/>
          <w:szCs w:val="24"/>
        </w:rPr>
        <w:t xml:space="preserve"> изъявивший желание участвовать в конкурсе, проводимом </w:t>
      </w:r>
      <w:r w:rsidRPr="00567A32">
        <w:rPr>
          <w:b/>
          <w:snapToGrid/>
          <w:sz w:val="24"/>
          <w:szCs w:val="24"/>
        </w:rPr>
        <w:t>в ином государственном органе,</w:t>
      </w:r>
      <w:r w:rsidRPr="00567A32">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60D44" w:rsidRPr="00567A32" w:rsidRDefault="00360D44" w:rsidP="00360D44">
      <w:pPr>
        <w:widowControl w:val="0"/>
        <w:tabs>
          <w:tab w:val="left" w:pos="825"/>
        </w:tabs>
        <w:ind w:firstLine="542"/>
        <w:contextualSpacing/>
        <w:jc w:val="both"/>
        <w:rPr>
          <w:sz w:val="24"/>
          <w:szCs w:val="24"/>
        </w:rPr>
      </w:pPr>
      <w:r w:rsidRPr="00567A32">
        <w:rPr>
          <w:b/>
          <w:sz w:val="24"/>
          <w:szCs w:val="24"/>
        </w:rPr>
        <w:t>Гражданин,</w:t>
      </w:r>
      <w:r w:rsidRPr="00567A32">
        <w:rPr>
          <w:sz w:val="24"/>
          <w:szCs w:val="24"/>
        </w:rPr>
        <w:t xml:space="preserve"> изъявивший желание участвовать в конкурсе, представляет в отдел кадров следующие документы:</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личное заявление;</w:t>
      </w:r>
    </w:p>
    <w:p w:rsidR="00360D44" w:rsidRPr="00567A32" w:rsidRDefault="00360D44" w:rsidP="00360D44">
      <w:pPr>
        <w:autoSpaceDE w:val="0"/>
        <w:autoSpaceDN w:val="0"/>
        <w:adjustRightInd w:val="0"/>
        <w:ind w:firstLine="540"/>
        <w:contextualSpacing/>
        <w:jc w:val="both"/>
        <w:rPr>
          <w:bCs/>
          <w:snapToGrid/>
          <w:sz w:val="24"/>
          <w:szCs w:val="24"/>
        </w:rPr>
      </w:pPr>
      <w:r w:rsidRPr="00567A32">
        <w:rPr>
          <w:bCs/>
          <w:snapToGrid/>
          <w:sz w:val="24"/>
          <w:szCs w:val="24"/>
        </w:rPr>
        <w:t>заполненную и подписанную анкету по форме, утвержденной Правительством Российской Федерации, с фотографией (</w:t>
      </w:r>
      <w:r w:rsidRPr="00567A32">
        <w:rPr>
          <w:sz w:val="24"/>
          <w:szCs w:val="24"/>
        </w:rPr>
        <w:t>форма анкеты утверждена Распоряжением Правительством Российской Федерации от 26 мая 2005 г. № 667-р)</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документы, подтверждающие необходимое профессиональное образование, квалификацию и стаж работы:</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 xml:space="preserve">документ об отсутствии заболевания, препятствующего поступлению на </w:t>
      </w:r>
      <w:r w:rsidRPr="00567A32">
        <w:rPr>
          <w:sz w:val="24"/>
          <w:szCs w:val="24"/>
        </w:rPr>
        <w:lastRenderedPageBreak/>
        <w:t>гражданскую службу или ее прохождению (форма №001-ГС/у);</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360D44" w:rsidRPr="00567A32" w:rsidRDefault="00360D44" w:rsidP="00360D44">
      <w:pPr>
        <w:widowControl w:val="0"/>
        <w:tabs>
          <w:tab w:val="left" w:pos="825"/>
        </w:tabs>
        <w:ind w:firstLine="542"/>
        <w:contextualSpacing/>
        <w:jc w:val="both"/>
        <w:rPr>
          <w:snapToGrid/>
          <w:sz w:val="24"/>
          <w:szCs w:val="24"/>
        </w:rPr>
      </w:pPr>
      <w:r w:rsidRPr="00567A32">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копию страхового свидетельства обязательного пенсионного страхования;</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 xml:space="preserve">копию свидетельства </w:t>
      </w:r>
      <w:proofErr w:type="gramStart"/>
      <w:r w:rsidRPr="00567A32">
        <w:rPr>
          <w:sz w:val="24"/>
          <w:szCs w:val="24"/>
        </w:rPr>
        <w:t>о постановке физического лица на учет в налоговом органе по месту жительства на территории</w:t>
      </w:r>
      <w:proofErr w:type="gramEnd"/>
      <w:r w:rsidRPr="00567A32">
        <w:rPr>
          <w:sz w:val="24"/>
          <w:szCs w:val="24"/>
        </w:rPr>
        <w:t xml:space="preserve"> Российской Федерации;</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копии документов воинского учета (для военнообязанных и лиц, подлежащих призыву на военную службу);</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копии свидетельств о государственной регистрации актов гражданского состояния;</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 xml:space="preserve">иные документы, предусмотренные Федеральным </w:t>
      </w:r>
      <w:hyperlink r:id="rId9" w:history="1">
        <w:r w:rsidRPr="00567A32">
          <w:rPr>
            <w:sz w:val="24"/>
            <w:szCs w:val="24"/>
          </w:rPr>
          <w:t>законом</w:t>
        </w:r>
      </w:hyperlink>
      <w:r w:rsidRPr="00567A32">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360D44" w:rsidRPr="00567A32" w:rsidRDefault="00360D44" w:rsidP="00360D44">
      <w:pPr>
        <w:autoSpaceDE w:val="0"/>
        <w:autoSpaceDN w:val="0"/>
        <w:adjustRightInd w:val="0"/>
        <w:ind w:firstLine="540"/>
        <w:contextualSpacing/>
        <w:jc w:val="both"/>
        <w:rPr>
          <w:snapToGrid/>
          <w:sz w:val="24"/>
          <w:szCs w:val="24"/>
        </w:rPr>
      </w:pPr>
    </w:p>
    <w:p w:rsidR="00360D44" w:rsidRPr="00567A32" w:rsidRDefault="00360D44" w:rsidP="00360D44">
      <w:pPr>
        <w:autoSpaceDE w:val="0"/>
        <w:autoSpaceDN w:val="0"/>
        <w:adjustRightInd w:val="0"/>
        <w:ind w:firstLine="540"/>
        <w:contextualSpacing/>
        <w:jc w:val="both"/>
        <w:rPr>
          <w:snapToGrid/>
          <w:sz w:val="24"/>
          <w:szCs w:val="24"/>
        </w:rPr>
      </w:pPr>
      <w:proofErr w:type="gramStart"/>
      <w:r w:rsidRPr="00567A32">
        <w:rPr>
          <w:b/>
          <w:i/>
          <w:snapToGrid/>
          <w:sz w:val="24"/>
          <w:szCs w:val="24"/>
        </w:rPr>
        <w:t>Документы для участия</w:t>
      </w:r>
      <w:r w:rsidRPr="00567A32">
        <w:rPr>
          <w:snapToGrid/>
          <w:sz w:val="24"/>
          <w:szCs w:val="24"/>
        </w:rPr>
        <w:t xml:space="preserve"> в конкурсе </w:t>
      </w:r>
      <w:r w:rsidRPr="00567A32">
        <w:rPr>
          <w:b/>
          <w:snapToGrid/>
          <w:sz w:val="24"/>
          <w:szCs w:val="24"/>
          <w:u w:val="single"/>
        </w:rPr>
        <w:t>в течение 21 календарного дня</w:t>
      </w:r>
      <w:r w:rsidRPr="00567A32">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567A32">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360D44" w:rsidRPr="00567A32" w:rsidRDefault="00360D44" w:rsidP="00360D44">
      <w:pPr>
        <w:autoSpaceDE w:val="0"/>
        <w:autoSpaceDN w:val="0"/>
        <w:adjustRightInd w:val="0"/>
        <w:ind w:firstLine="540"/>
        <w:contextualSpacing/>
        <w:jc w:val="both"/>
        <w:rPr>
          <w:snapToGrid/>
          <w:sz w:val="24"/>
          <w:szCs w:val="24"/>
        </w:rPr>
      </w:pPr>
      <w:r w:rsidRPr="00567A32">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360D44" w:rsidRPr="00567A32" w:rsidRDefault="00360D44" w:rsidP="00360D44">
      <w:pPr>
        <w:autoSpaceDE w:val="0"/>
        <w:autoSpaceDN w:val="0"/>
        <w:adjustRightInd w:val="0"/>
        <w:ind w:firstLine="540"/>
        <w:contextualSpacing/>
        <w:jc w:val="both"/>
        <w:rPr>
          <w:snapToGrid/>
          <w:sz w:val="24"/>
          <w:szCs w:val="24"/>
        </w:rPr>
      </w:pPr>
      <w:r w:rsidRPr="00567A32">
        <w:rPr>
          <w:snapToGrid/>
          <w:sz w:val="24"/>
          <w:szCs w:val="24"/>
        </w:rPr>
        <w:t xml:space="preserve">Конкурс проводится в два этапа. </w:t>
      </w:r>
      <w:r w:rsidRPr="00567A32">
        <w:rPr>
          <w:b/>
          <w:snapToGrid/>
          <w:sz w:val="24"/>
          <w:szCs w:val="24"/>
        </w:rPr>
        <w:t>На первом этапе</w:t>
      </w:r>
      <w:r w:rsidRPr="00567A32">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360D44" w:rsidRPr="00567A32" w:rsidRDefault="00360D44" w:rsidP="00360D44">
      <w:pPr>
        <w:widowControl w:val="0"/>
        <w:tabs>
          <w:tab w:val="left" w:pos="825"/>
        </w:tabs>
        <w:ind w:firstLine="542"/>
        <w:contextualSpacing/>
        <w:jc w:val="both"/>
        <w:rPr>
          <w:b/>
          <w:sz w:val="24"/>
          <w:szCs w:val="24"/>
        </w:rPr>
      </w:pPr>
      <w:r w:rsidRPr="00567A32">
        <w:rPr>
          <w:snapToGrid/>
          <w:sz w:val="24"/>
          <w:szCs w:val="24"/>
        </w:rPr>
        <w:t xml:space="preserve">Решение о дате, месте и времени проведения </w:t>
      </w:r>
      <w:r w:rsidRPr="00567A32">
        <w:rPr>
          <w:b/>
          <w:snapToGrid/>
          <w:sz w:val="24"/>
          <w:szCs w:val="24"/>
        </w:rPr>
        <w:t>второго этапа конкурса</w:t>
      </w:r>
      <w:r w:rsidRPr="00567A32">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567A32">
        <w:rPr>
          <w:b/>
          <w:sz w:val="24"/>
          <w:szCs w:val="24"/>
        </w:rPr>
        <w:t xml:space="preserve"> </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60D44" w:rsidRPr="00567A32" w:rsidRDefault="00360D44" w:rsidP="00360D44">
      <w:pPr>
        <w:pStyle w:val="ConsPlusNormal"/>
        <w:ind w:firstLine="540"/>
        <w:contextualSpacing/>
        <w:jc w:val="both"/>
        <w:rPr>
          <w:rFonts w:ascii="Times New Roman" w:hAnsi="Times New Roman" w:cs="Times New Roman"/>
          <w:sz w:val="24"/>
          <w:szCs w:val="24"/>
        </w:rPr>
      </w:pPr>
    </w:p>
    <w:p w:rsidR="00360D44" w:rsidRPr="00360D44" w:rsidRDefault="00360D44" w:rsidP="00360D44">
      <w:pPr>
        <w:pStyle w:val="ConsPlusNormal"/>
        <w:ind w:firstLine="540"/>
        <w:contextualSpacing/>
        <w:jc w:val="both"/>
        <w:rPr>
          <w:rFonts w:ascii="Times New Roman" w:hAnsi="Times New Roman" w:cs="Times New Roman"/>
          <w:sz w:val="24"/>
          <w:szCs w:val="24"/>
        </w:rPr>
      </w:pPr>
      <w:proofErr w:type="gramStart"/>
      <w:r w:rsidRPr="00567A32">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567A32">
        <w:rPr>
          <w:rFonts w:ascii="Times New Roman" w:hAnsi="Times New Roman" w:cs="Times New Roman"/>
          <w:b/>
          <w:i/>
          <w:sz w:val="24"/>
          <w:szCs w:val="24"/>
          <w:u w:val="single"/>
        </w:rPr>
        <w:t>предварительный квалификационный тест</w:t>
      </w:r>
      <w:r w:rsidRPr="00567A32">
        <w:rPr>
          <w:rFonts w:ascii="Times New Roman" w:hAnsi="Times New Roman" w:cs="Times New Roman"/>
          <w:sz w:val="24"/>
          <w:szCs w:val="24"/>
        </w:rPr>
        <w:t xml:space="preserve"> вне рамок конкурса для самостоятельной оценки им своего </w:t>
      </w:r>
      <w:r w:rsidRPr="00567A32">
        <w:rPr>
          <w:rFonts w:ascii="Times New Roman" w:hAnsi="Times New Roman" w:cs="Times New Roman"/>
          <w:sz w:val="24"/>
          <w:szCs w:val="24"/>
        </w:rPr>
        <w:lastRenderedPageBreak/>
        <w:t xml:space="preserve">профессионального уровня (далее - предварительный тест). </w:t>
      </w:r>
      <w:proofErr w:type="gramEnd"/>
    </w:p>
    <w:p w:rsidR="00360D44" w:rsidRPr="00567A32" w:rsidRDefault="00360D44" w:rsidP="00360D44">
      <w:pPr>
        <w:pStyle w:val="ConsPlusNormal"/>
        <w:ind w:firstLine="540"/>
        <w:contextualSpacing/>
        <w:jc w:val="both"/>
        <w:rPr>
          <w:rFonts w:ascii="Times New Roman" w:hAnsi="Times New Roman" w:cs="Times New Roman"/>
          <w:sz w:val="24"/>
          <w:szCs w:val="24"/>
        </w:rPr>
      </w:pPr>
      <w:r w:rsidRPr="00567A32">
        <w:rPr>
          <w:rFonts w:ascii="Times New Roman" w:hAnsi="Times New Roman" w:cs="Times New Roman"/>
          <w:sz w:val="24"/>
          <w:szCs w:val="24"/>
        </w:rPr>
        <w:t>Предварительный те</w:t>
      </w:r>
      <w:proofErr w:type="gramStart"/>
      <w:r w:rsidRPr="00567A32">
        <w:rPr>
          <w:rFonts w:ascii="Times New Roman" w:hAnsi="Times New Roman" w:cs="Times New Roman"/>
          <w:sz w:val="24"/>
          <w:szCs w:val="24"/>
        </w:rPr>
        <w:t>ст вкл</w:t>
      </w:r>
      <w:proofErr w:type="gramEnd"/>
      <w:r w:rsidRPr="00567A32">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567A32">
        <w:rPr>
          <w:rFonts w:ascii="Times New Roman" w:hAnsi="Times New Roman" w:cs="Times New Roman"/>
          <w:i/>
          <w:sz w:val="24"/>
          <w:szCs w:val="24"/>
        </w:rPr>
        <w:t xml:space="preserve"> </w:t>
      </w:r>
      <w:r w:rsidRPr="00567A32">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360D44" w:rsidRPr="00567A32" w:rsidRDefault="00360D44" w:rsidP="00360D44">
      <w:pPr>
        <w:widowControl w:val="0"/>
        <w:tabs>
          <w:tab w:val="left" w:pos="825"/>
        </w:tabs>
        <w:ind w:firstLine="542"/>
        <w:contextualSpacing/>
        <w:jc w:val="both"/>
        <w:rPr>
          <w:b/>
          <w:sz w:val="24"/>
          <w:szCs w:val="24"/>
        </w:rPr>
      </w:pPr>
    </w:p>
    <w:p w:rsidR="00360D44" w:rsidRPr="00567A32" w:rsidRDefault="00360D44" w:rsidP="00360D44">
      <w:pPr>
        <w:widowControl w:val="0"/>
        <w:tabs>
          <w:tab w:val="left" w:pos="825"/>
        </w:tabs>
        <w:ind w:firstLine="542"/>
        <w:contextualSpacing/>
        <w:jc w:val="both"/>
        <w:rPr>
          <w:sz w:val="24"/>
          <w:szCs w:val="24"/>
        </w:rPr>
      </w:pPr>
      <w:r w:rsidRPr="00567A32">
        <w:rPr>
          <w:b/>
          <w:sz w:val="24"/>
          <w:szCs w:val="24"/>
        </w:rPr>
        <w:t>На втором этапе конкурса</w:t>
      </w:r>
      <w:r w:rsidRPr="00567A32">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360D44" w:rsidRPr="00567A32" w:rsidRDefault="00360D44" w:rsidP="00360D44">
      <w:pPr>
        <w:widowControl w:val="0"/>
        <w:tabs>
          <w:tab w:val="left" w:pos="825"/>
        </w:tabs>
        <w:ind w:firstLine="542"/>
        <w:contextualSpacing/>
        <w:jc w:val="both"/>
        <w:rPr>
          <w:b/>
          <w:sz w:val="24"/>
          <w:szCs w:val="24"/>
        </w:rPr>
      </w:pPr>
      <w:r w:rsidRPr="00567A32">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567A32">
        <w:rPr>
          <w:b/>
          <w:sz w:val="24"/>
          <w:szCs w:val="24"/>
        </w:rPr>
        <w:t xml:space="preserve">методы оценки: </w:t>
      </w:r>
      <w:r w:rsidRPr="00567A32">
        <w:rPr>
          <w:i/>
          <w:sz w:val="24"/>
          <w:szCs w:val="24"/>
          <w:u w:val="single"/>
        </w:rPr>
        <w:t>тестирование и индивидуальное собеседование.</w:t>
      </w:r>
    </w:p>
    <w:p w:rsidR="00360D44" w:rsidRPr="00360D44" w:rsidRDefault="00360D44" w:rsidP="00360D44">
      <w:pPr>
        <w:widowControl w:val="0"/>
        <w:tabs>
          <w:tab w:val="left" w:pos="825"/>
        </w:tabs>
        <w:ind w:firstLine="542"/>
        <w:contextualSpacing/>
        <w:jc w:val="both"/>
        <w:rPr>
          <w:sz w:val="24"/>
          <w:szCs w:val="24"/>
        </w:rPr>
      </w:pPr>
    </w:p>
    <w:p w:rsidR="00360D44" w:rsidRPr="00567A32" w:rsidRDefault="00360D44" w:rsidP="00360D44">
      <w:pPr>
        <w:widowControl w:val="0"/>
        <w:tabs>
          <w:tab w:val="left" w:pos="825"/>
        </w:tabs>
        <w:ind w:firstLine="542"/>
        <w:contextualSpacing/>
        <w:jc w:val="both"/>
        <w:rPr>
          <w:sz w:val="24"/>
          <w:szCs w:val="24"/>
        </w:rPr>
      </w:pPr>
      <w:r w:rsidRPr="00567A32">
        <w:rPr>
          <w:sz w:val="24"/>
          <w:szCs w:val="24"/>
        </w:rPr>
        <w:t xml:space="preserve"> В ходе конкурсных процедур проводится </w:t>
      </w:r>
      <w:r w:rsidRPr="00567A32">
        <w:rPr>
          <w:i/>
          <w:sz w:val="24"/>
          <w:szCs w:val="24"/>
          <w:u w:val="single"/>
        </w:rPr>
        <w:t>тестирование:</w:t>
      </w:r>
    </w:p>
    <w:p w:rsidR="00360D44" w:rsidRPr="00567A32" w:rsidRDefault="00360D44" w:rsidP="00360D44">
      <w:pPr>
        <w:pStyle w:val="ConsPlusNormal"/>
        <w:ind w:firstLine="540"/>
        <w:contextualSpacing/>
        <w:jc w:val="both"/>
        <w:rPr>
          <w:rFonts w:ascii="Times New Roman" w:hAnsi="Times New Roman" w:cs="Times New Roman"/>
          <w:sz w:val="24"/>
          <w:szCs w:val="24"/>
        </w:rPr>
      </w:pPr>
      <w:r w:rsidRPr="00567A32">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360D44" w:rsidRPr="00567A32" w:rsidRDefault="00360D44" w:rsidP="00360D44">
      <w:pPr>
        <w:pStyle w:val="ConsPlusNormal"/>
        <w:ind w:firstLine="540"/>
        <w:contextualSpacing/>
        <w:jc w:val="both"/>
        <w:rPr>
          <w:rFonts w:ascii="Times New Roman" w:hAnsi="Times New Roman" w:cs="Times New Roman"/>
          <w:sz w:val="24"/>
          <w:szCs w:val="24"/>
        </w:rPr>
      </w:pPr>
      <w:r w:rsidRPr="00567A32">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567A32">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567A32">
        <w:rPr>
          <w:rFonts w:ascii="Times New Roman" w:hAnsi="Times New Roman" w:cs="Times New Roman"/>
          <w:sz w:val="24"/>
          <w:szCs w:val="24"/>
        </w:rPr>
        <w:t xml:space="preserve"> кадровый резерв).</w:t>
      </w:r>
    </w:p>
    <w:p w:rsidR="00360D44" w:rsidRPr="00567A32" w:rsidRDefault="00360D44" w:rsidP="00360D44">
      <w:pPr>
        <w:autoSpaceDE w:val="0"/>
        <w:autoSpaceDN w:val="0"/>
        <w:adjustRightInd w:val="0"/>
        <w:ind w:firstLine="540"/>
        <w:contextualSpacing/>
        <w:jc w:val="both"/>
        <w:rPr>
          <w:snapToGrid/>
          <w:sz w:val="24"/>
          <w:szCs w:val="24"/>
        </w:rPr>
      </w:pPr>
      <w:r w:rsidRPr="00567A32">
        <w:rPr>
          <w:sz w:val="24"/>
          <w:szCs w:val="24"/>
        </w:rPr>
        <w:t xml:space="preserve">В ходе </w:t>
      </w:r>
      <w:r w:rsidRPr="00567A32">
        <w:rPr>
          <w:i/>
          <w:sz w:val="24"/>
          <w:szCs w:val="24"/>
          <w:u w:val="single"/>
        </w:rPr>
        <w:t>индивидуального собеседования</w:t>
      </w:r>
      <w:r w:rsidRPr="00567A32">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360D44" w:rsidRPr="00567A32" w:rsidRDefault="00360D44" w:rsidP="00360D44">
      <w:pPr>
        <w:autoSpaceDE w:val="0"/>
        <w:autoSpaceDN w:val="0"/>
        <w:adjustRightInd w:val="0"/>
        <w:ind w:firstLine="540"/>
        <w:contextualSpacing/>
        <w:jc w:val="both"/>
        <w:rPr>
          <w:snapToGrid/>
          <w:sz w:val="24"/>
          <w:szCs w:val="24"/>
        </w:rPr>
      </w:pPr>
      <w:r w:rsidRPr="00567A32">
        <w:rPr>
          <w:snapToGrid/>
          <w:sz w:val="24"/>
          <w:szCs w:val="24"/>
        </w:rPr>
        <w:t xml:space="preserve">Государственный орган не </w:t>
      </w:r>
      <w:proofErr w:type="gramStart"/>
      <w:r w:rsidRPr="00567A32">
        <w:rPr>
          <w:snapToGrid/>
          <w:sz w:val="24"/>
          <w:szCs w:val="24"/>
        </w:rPr>
        <w:t>позднее</w:t>
      </w:r>
      <w:proofErr w:type="gramEnd"/>
      <w:r w:rsidRPr="00567A32">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567A32">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360D44" w:rsidRPr="0048619F" w:rsidRDefault="00360D44" w:rsidP="00360D44">
      <w:pPr>
        <w:widowControl w:val="0"/>
        <w:tabs>
          <w:tab w:val="left" w:pos="825"/>
        </w:tabs>
        <w:ind w:firstLine="542"/>
        <w:contextualSpacing/>
        <w:jc w:val="both"/>
        <w:rPr>
          <w:b/>
          <w:sz w:val="24"/>
          <w:szCs w:val="24"/>
          <w:highlight w:val="yellow"/>
        </w:rPr>
      </w:pPr>
      <w:r w:rsidRPr="00567A32">
        <w:rPr>
          <w:sz w:val="24"/>
          <w:szCs w:val="24"/>
        </w:rPr>
        <w:t xml:space="preserve">Информация о проведении конкурса размещается на Интернет-сайте Управления </w:t>
      </w:r>
      <w:r w:rsidRPr="00567A32">
        <w:rPr>
          <w:b/>
          <w:sz w:val="24"/>
          <w:szCs w:val="24"/>
        </w:rPr>
        <w:t xml:space="preserve">(www.nalog.ru) </w:t>
      </w:r>
      <w:r w:rsidRPr="00567A32">
        <w:rPr>
          <w:sz w:val="24"/>
          <w:szCs w:val="24"/>
        </w:rPr>
        <w:t>и на федеральном портале государственной службы и управленческих кадров (</w:t>
      </w:r>
      <w:proofErr w:type="spellStart"/>
      <w:r w:rsidRPr="00567A32">
        <w:rPr>
          <w:b/>
          <w:sz w:val="24"/>
          <w:szCs w:val="24"/>
        </w:rPr>
        <w:t>http</w:t>
      </w:r>
      <w:proofErr w:type="spellEnd"/>
      <w:r w:rsidRPr="00567A32">
        <w:rPr>
          <w:b/>
          <w:sz w:val="24"/>
          <w:szCs w:val="24"/>
        </w:rPr>
        <w:t>//gossluzhba.gov.ru).</w:t>
      </w:r>
      <w:r w:rsidRPr="0048619F">
        <w:rPr>
          <w:b/>
          <w:sz w:val="24"/>
          <w:szCs w:val="24"/>
          <w:highlight w:val="yellow"/>
        </w:rPr>
        <w:t xml:space="preserve"> </w:t>
      </w:r>
    </w:p>
    <w:p w:rsidR="00360D44" w:rsidRPr="00567A32" w:rsidRDefault="00360D44" w:rsidP="00360D44">
      <w:pPr>
        <w:widowControl w:val="0"/>
        <w:tabs>
          <w:tab w:val="left" w:pos="825"/>
        </w:tabs>
        <w:ind w:firstLine="542"/>
        <w:contextualSpacing/>
        <w:jc w:val="both"/>
        <w:rPr>
          <w:sz w:val="24"/>
          <w:szCs w:val="24"/>
        </w:rPr>
      </w:pPr>
      <w:proofErr w:type="gramStart"/>
      <w:r w:rsidRPr="00567A32">
        <w:rPr>
          <w:sz w:val="24"/>
          <w:szCs w:val="24"/>
        </w:rPr>
        <w:t xml:space="preserve">Прием документов для участия в конкурсе будет осуществляться </w:t>
      </w:r>
      <w:r w:rsidRPr="00567A32">
        <w:rPr>
          <w:b/>
          <w:sz w:val="24"/>
          <w:szCs w:val="24"/>
        </w:rPr>
        <w:t xml:space="preserve">с 11.06.2020  по 01.07.2020 </w:t>
      </w:r>
      <w:r w:rsidRPr="00567A32">
        <w:rPr>
          <w:sz w:val="24"/>
          <w:szCs w:val="24"/>
        </w:rPr>
        <w:t xml:space="preserve">по адресу: </w:t>
      </w:r>
      <w:r w:rsidRPr="00567A32">
        <w:rPr>
          <w:b/>
          <w:sz w:val="24"/>
          <w:szCs w:val="24"/>
        </w:rPr>
        <w:t xml:space="preserve">г. Ульяновск, ул. Алексея </w:t>
      </w:r>
      <w:proofErr w:type="spellStart"/>
      <w:r w:rsidRPr="00567A32">
        <w:rPr>
          <w:b/>
          <w:sz w:val="24"/>
          <w:szCs w:val="24"/>
        </w:rPr>
        <w:t>Наганова</w:t>
      </w:r>
      <w:proofErr w:type="spellEnd"/>
      <w:r w:rsidRPr="00567A32">
        <w:rPr>
          <w:b/>
          <w:sz w:val="24"/>
          <w:szCs w:val="24"/>
        </w:rPr>
        <w:t xml:space="preserve">, 2, </w:t>
      </w:r>
      <w:r w:rsidRPr="00567A32">
        <w:rPr>
          <w:sz w:val="24"/>
          <w:szCs w:val="24"/>
        </w:rPr>
        <w:t xml:space="preserve">Инспекция Федеральной налоговой службы по Заволжскому району г. Ульяновска, </w:t>
      </w:r>
      <w:proofErr w:type="spellStart"/>
      <w:r w:rsidRPr="00567A32">
        <w:rPr>
          <w:sz w:val="24"/>
          <w:szCs w:val="24"/>
        </w:rPr>
        <w:t>каб</w:t>
      </w:r>
      <w:proofErr w:type="spellEnd"/>
      <w:r w:rsidRPr="00567A32">
        <w:rPr>
          <w:sz w:val="24"/>
          <w:szCs w:val="24"/>
        </w:rPr>
        <w:t xml:space="preserve">. № 322 (Отдел кадров и безопасности), в рабочие дни: пн.-чт. с 8.00 до 17.00, пятница – с 8.00 до 16.00,  перерыв с </w:t>
      </w:r>
      <w:r w:rsidRPr="00567A32">
        <w:rPr>
          <w:sz w:val="24"/>
          <w:szCs w:val="24"/>
        </w:rPr>
        <w:lastRenderedPageBreak/>
        <w:t xml:space="preserve">12.00 до 12.48. </w:t>
      </w:r>
      <w:proofErr w:type="gramEnd"/>
    </w:p>
    <w:p w:rsidR="00360D44" w:rsidRPr="00567A32" w:rsidRDefault="00360D44" w:rsidP="00360D44">
      <w:pPr>
        <w:widowControl w:val="0"/>
        <w:tabs>
          <w:tab w:val="left" w:pos="825"/>
        </w:tabs>
        <w:ind w:firstLine="542"/>
        <w:contextualSpacing/>
        <w:jc w:val="both"/>
        <w:rPr>
          <w:b/>
          <w:sz w:val="24"/>
          <w:szCs w:val="24"/>
        </w:rPr>
      </w:pPr>
      <w:r w:rsidRPr="00567A32">
        <w:rPr>
          <w:sz w:val="24"/>
          <w:szCs w:val="24"/>
        </w:rPr>
        <w:t>Конкурс планируется провести</w:t>
      </w:r>
      <w:r w:rsidRPr="00567A32">
        <w:rPr>
          <w:b/>
          <w:sz w:val="24"/>
          <w:szCs w:val="24"/>
        </w:rPr>
        <w:t xml:space="preserve"> 20 июля 2020 года в 09 часов 30 минут</w:t>
      </w:r>
      <w:r w:rsidRPr="00567A32">
        <w:rPr>
          <w:sz w:val="24"/>
          <w:szCs w:val="24"/>
        </w:rPr>
        <w:t xml:space="preserve"> по адресу: </w:t>
      </w:r>
      <w:r w:rsidRPr="00567A32">
        <w:rPr>
          <w:b/>
          <w:sz w:val="24"/>
          <w:szCs w:val="24"/>
        </w:rPr>
        <w:t xml:space="preserve">432072, г. Ульяновск, ул. Алексея </w:t>
      </w:r>
      <w:proofErr w:type="spellStart"/>
      <w:r w:rsidRPr="00567A32">
        <w:rPr>
          <w:b/>
          <w:sz w:val="24"/>
          <w:szCs w:val="24"/>
        </w:rPr>
        <w:t>Наганова</w:t>
      </w:r>
      <w:proofErr w:type="spellEnd"/>
      <w:r w:rsidRPr="00567A32">
        <w:rPr>
          <w:b/>
          <w:sz w:val="24"/>
          <w:szCs w:val="24"/>
        </w:rPr>
        <w:t xml:space="preserve">, 2,  </w:t>
      </w:r>
      <w:proofErr w:type="spellStart"/>
      <w:r w:rsidRPr="00567A32">
        <w:rPr>
          <w:b/>
          <w:sz w:val="24"/>
          <w:szCs w:val="24"/>
        </w:rPr>
        <w:t>каб</w:t>
      </w:r>
      <w:proofErr w:type="spellEnd"/>
      <w:r w:rsidRPr="00567A32">
        <w:rPr>
          <w:b/>
          <w:sz w:val="24"/>
          <w:szCs w:val="24"/>
        </w:rPr>
        <w:t>. 217.</w:t>
      </w:r>
    </w:p>
    <w:p w:rsidR="00360D44" w:rsidRPr="00567A32" w:rsidRDefault="00360D44" w:rsidP="00360D44">
      <w:pPr>
        <w:widowControl w:val="0"/>
        <w:tabs>
          <w:tab w:val="left" w:pos="825"/>
        </w:tabs>
        <w:ind w:firstLine="542"/>
        <w:contextualSpacing/>
        <w:jc w:val="both"/>
        <w:rPr>
          <w:b/>
          <w:sz w:val="24"/>
          <w:szCs w:val="24"/>
        </w:rPr>
      </w:pPr>
      <w:r w:rsidRPr="00567A32">
        <w:rPr>
          <w:sz w:val="24"/>
          <w:szCs w:val="24"/>
        </w:rPr>
        <w:t xml:space="preserve">Подробная информация по проведению конкурса по контактному телефону: </w:t>
      </w:r>
      <w:r w:rsidRPr="00567A32">
        <w:rPr>
          <w:b/>
          <w:sz w:val="24"/>
          <w:szCs w:val="24"/>
        </w:rPr>
        <w:t xml:space="preserve">(8422) 51-91-15. </w:t>
      </w:r>
    </w:p>
    <w:p w:rsidR="00CB6B49" w:rsidRPr="00360D44" w:rsidRDefault="00360D44" w:rsidP="00360D44">
      <w:pPr>
        <w:rPr>
          <w:sz w:val="24"/>
          <w:szCs w:val="24"/>
        </w:rPr>
      </w:pPr>
      <w:r w:rsidRPr="00567A32">
        <w:rPr>
          <w:sz w:val="24"/>
          <w:szCs w:val="24"/>
        </w:rPr>
        <w:t xml:space="preserve">Электронный адрес: </w:t>
      </w:r>
      <w:r w:rsidRPr="00567A32">
        <w:rPr>
          <w:b/>
          <w:sz w:val="24"/>
          <w:szCs w:val="24"/>
          <w:lang w:val="en-US"/>
        </w:rPr>
        <w:t>r</w:t>
      </w:r>
      <w:r w:rsidRPr="00567A32">
        <w:rPr>
          <w:b/>
          <w:sz w:val="24"/>
          <w:szCs w:val="24"/>
        </w:rPr>
        <w:t>7328@</w:t>
      </w:r>
      <w:proofErr w:type="spellStart"/>
      <w:r w:rsidRPr="00567A32">
        <w:rPr>
          <w:b/>
          <w:sz w:val="24"/>
          <w:szCs w:val="24"/>
          <w:lang w:val="en-US"/>
        </w:rPr>
        <w:t>nalog</w:t>
      </w:r>
      <w:proofErr w:type="spellEnd"/>
      <w:r w:rsidRPr="00567A32">
        <w:rPr>
          <w:b/>
          <w:sz w:val="24"/>
          <w:szCs w:val="24"/>
        </w:rPr>
        <w:t>.</w:t>
      </w:r>
      <w:proofErr w:type="spellStart"/>
      <w:r w:rsidRPr="00567A32">
        <w:rPr>
          <w:b/>
          <w:sz w:val="24"/>
          <w:szCs w:val="24"/>
          <w:lang w:val="en-US"/>
        </w:rPr>
        <w:t>ru</w:t>
      </w:r>
      <w:proofErr w:type="spellEnd"/>
    </w:p>
    <w:sectPr w:rsidR="00CB6B49" w:rsidRPr="00360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34"/>
    <w:rsid w:val="00194434"/>
    <w:rsid w:val="00360D44"/>
    <w:rsid w:val="00CB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4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60D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4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60D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F37F9AE7DF00201E5EC05B025i5L" TargetMode="External"/><Relationship Id="rId3" Type="http://schemas.openxmlformats.org/officeDocument/2006/relationships/settings" Target="settings.xml"/><Relationship Id="rId7" Type="http://schemas.openxmlformats.org/officeDocument/2006/relationships/hyperlink" Target="consultantplus://offline/ref=48C9DFE89FE31A21120123E2E03602A30E2C36FCA37BF00201E5EC05B025i5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8C9DFE89FE31A21120123E2E03602A30E2E35F9AD79F00201E5EC05B025i5L" TargetMode="External"/><Relationship Id="rId11" Type="http://schemas.openxmlformats.org/officeDocument/2006/relationships/theme" Target="theme/theme1.xml"/><Relationship Id="rId5" Type="http://schemas.openxmlformats.org/officeDocument/2006/relationships/hyperlink" Target="consultantplus://offline/ref=48C9DFE89FE31A21120123E2E03602A30E2630FCA12EA70050B0E220i0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5751</Words>
  <Characters>32786</Characters>
  <Application>Microsoft Office Word</Application>
  <DocSecurity>0</DocSecurity>
  <Lines>273</Lines>
  <Paragraphs>76</Paragraphs>
  <ScaleCrop>false</ScaleCrop>
  <Company/>
  <LinksUpToDate>false</LinksUpToDate>
  <CharactersWithSpaces>38461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Татьяна</dc:creator>
  <cp:keywords/>
  <dc:description/>
  <cp:lastModifiedBy>Кудряшова Татьяна</cp:lastModifiedBy>
  <cp:revision>2</cp:revision>
  <dcterms:created xsi:type="dcterms:W3CDTF">2020-06-10T10:50:00Z</dcterms:created>
  <dcterms:modified xsi:type="dcterms:W3CDTF">2020-06-10T10:56:00Z</dcterms:modified>
</cp:coreProperties>
</file>