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39" w:rsidRPr="005C5539" w:rsidRDefault="005C5539" w:rsidP="005C5539">
      <w:pPr>
        <w:ind w:firstLine="709"/>
        <w:jc w:val="center"/>
        <w:rPr>
          <w:b/>
          <w:sz w:val="26"/>
          <w:szCs w:val="26"/>
        </w:rPr>
      </w:pPr>
      <w:r w:rsidRPr="005C5539">
        <w:rPr>
          <w:b/>
          <w:sz w:val="26"/>
          <w:szCs w:val="26"/>
        </w:rPr>
        <w:t>ИФНС России по Ленинскому району г. Ульяновска объявляет о приеме документов для участия в конкурсе на замещение вакантн</w:t>
      </w:r>
      <w:r w:rsidRPr="005C5539">
        <w:rPr>
          <w:b/>
          <w:sz w:val="26"/>
          <w:szCs w:val="26"/>
        </w:rPr>
        <w:t>ой</w:t>
      </w:r>
      <w:r w:rsidRPr="005C5539">
        <w:rPr>
          <w:b/>
          <w:sz w:val="26"/>
          <w:szCs w:val="26"/>
        </w:rPr>
        <w:t xml:space="preserve"> должност</w:t>
      </w:r>
      <w:r w:rsidRPr="005C5539">
        <w:rPr>
          <w:b/>
          <w:sz w:val="26"/>
          <w:szCs w:val="26"/>
        </w:rPr>
        <w:t>и</w:t>
      </w:r>
      <w:r w:rsidRPr="005C5539">
        <w:rPr>
          <w:b/>
          <w:sz w:val="26"/>
          <w:szCs w:val="26"/>
        </w:rPr>
        <w:t xml:space="preserve"> государственной гражданской службы Российской Федерации</w:t>
      </w:r>
    </w:p>
    <w:p w:rsidR="005C5539" w:rsidRPr="005C5539" w:rsidRDefault="005C5539" w:rsidP="005C5539"/>
    <w:p w:rsidR="005C5539" w:rsidRPr="005C5539" w:rsidRDefault="005C5539" w:rsidP="005C5539">
      <w:pPr>
        <w:ind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Наименование отдела: отдел выездных проверок</w:t>
      </w:r>
      <w:r w:rsidRPr="005C5539">
        <w:rPr>
          <w:sz w:val="26"/>
          <w:szCs w:val="26"/>
        </w:rPr>
        <w:t>.</w:t>
      </w:r>
    </w:p>
    <w:p w:rsidR="005C5539" w:rsidRPr="005C5539" w:rsidRDefault="005C5539" w:rsidP="005C5539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71B9D" w:rsidRPr="005C5539" w:rsidRDefault="005C5539" w:rsidP="005C5539">
      <w:pPr>
        <w:ind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Наименование вакантной должности: главный государственный налоговый инспектор</w:t>
      </w:r>
      <w:r w:rsidRPr="005C5539">
        <w:rPr>
          <w:sz w:val="26"/>
          <w:szCs w:val="26"/>
        </w:rPr>
        <w:t>.</w:t>
      </w:r>
    </w:p>
    <w:p w:rsidR="005C5539" w:rsidRPr="005C5539" w:rsidRDefault="005C5539" w:rsidP="005C5539"/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>Квалификационные требования: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>а) наличие высшего образования.</w:t>
      </w:r>
    </w:p>
    <w:p w:rsidR="005C5539" w:rsidRPr="005C5539" w:rsidRDefault="005C5539" w:rsidP="005C5539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5C5539">
        <w:rPr>
          <w:spacing w:val="-2"/>
          <w:sz w:val="26"/>
          <w:szCs w:val="26"/>
        </w:rPr>
        <w:t xml:space="preserve">б) наличие базовых знаний: </w:t>
      </w:r>
      <w:r w:rsidRPr="005C5539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5C5539">
          <w:rPr>
            <w:sz w:val="26"/>
            <w:szCs w:val="26"/>
          </w:rPr>
          <w:t>Конституции</w:t>
        </w:r>
      </w:hyperlink>
      <w:r w:rsidRPr="005C5539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5C5539">
          <w:rPr>
            <w:sz w:val="26"/>
            <w:szCs w:val="26"/>
          </w:rPr>
          <w:t>закона</w:t>
        </w:r>
      </w:hyperlink>
      <w:r w:rsidRPr="005C5539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5C5539">
          <w:rPr>
            <w:sz w:val="26"/>
            <w:szCs w:val="26"/>
          </w:rPr>
          <w:t>закона</w:t>
        </w:r>
      </w:hyperlink>
      <w:r w:rsidRPr="005C5539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5C5539">
          <w:rPr>
            <w:sz w:val="26"/>
            <w:szCs w:val="26"/>
          </w:rPr>
          <w:t>закона</w:t>
        </w:r>
      </w:hyperlink>
      <w:r w:rsidRPr="005C5539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5C5539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5C5539">
        <w:rPr>
          <w:spacing w:val="-2"/>
          <w:sz w:val="26"/>
          <w:szCs w:val="26"/>
        </w:rPr>
        <w:t>.</w:t>
      </w:r>
    </w:p>
    <w:p w:rsidR="005C5539" w:rsidRPr="005C5539" w:rsidRDefault="005C5539" w:rsidP="005C5539">
      <w:pPr>
        <w:widowControl w:val="0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в) наличие профессиональных знаний:</w:t>
      </w:r>
      <w:r w:rsidRPr="005C5539">
        <w:t xml:space="preserve"> </w:t>
      </w:r>
      <w:r w:rsidRPr="005C5539">
        <w:rPr>
          <w:sz w:val="26"/>
          <w:szCs w:val="26"/>
        </w:rPr>
        <w:t xml:space="preserve">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5C5539">
        <w:rPr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            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5C5539">
        <w:rPr>
          <w:sz w:val="26"/>
          <w:szCs w:val="26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C5539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</w:t>
      </w:r>
      <w:r w:rsidRPr="005C5539">
        <w:rPr>
          <w:sz w:val="26"/>
          <w:szCs w:val="26"/>
        </w:rPr>
        <w:lastRenderedPageBreak/>
        <w:t>с ним нормативных правовых актах, порядке исчисления и уплаты налогов и сборов, правах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5C5539">
        <w:rPr>
          <w:sz w:val="26"/>
          <w:szCs w:val="26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5C5539">
        <w:rPr>
          <w:sz w:val="26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5C5539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5C5539">
        <w:rPr>
          <w:sz w:val="26"/>
          <w:szCs w:val="26"/>
        </w:rPr>
        <w:t>дела</w:t>
      </w:r>
      <w:proofErr w:type="gramEnd"/>
      <w:r w:rsidRPr="005C5539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</w:t>
      </w:r>
      <w:r w:rsidRPr="005C5539">
        <w:rPr>
          <w:sz w:val="26"/>
          <w:szCs w:val="26"/>
        </w:rPr>
        <w:lastRenderedPageBreak/>
        <w:t>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5C5539" w:rsidRPr="005C5539" w:rsidRDefault="005C5539" w:rsidP="005C5539">
      <w:pPr>
        <w:widowControl w:val="0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5C5539">
        <w:rPr>
          <w:sz w:val="26"/>
          <w:szCs w:val="26"/>
        </w:rPr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порядок и критерии отбора налогоплательщиков для формирования плана выездных налоговых проверок;</w:t>
      </w:r>
      <w:proofErr w:type="gramEnd"/>
      <w:r w:rsidRPr="005C5539">
        <w:rPr>
          <w:sz w:val="26"/>
          <w:szCs w:val="26"/>
        </w:rPr>
        <w:t xml:space="preserve"> понятие «налоговый контроль»; особенности проведения выездных налоговых проверок, в </w:t>
      </w:r>
      <w:proofErr w:type="spellStart"/>
      <w:r w:rsidRPr="005C5539">
        <w:rPr>
          <w:sz w:val="26"/>
          <w:szCs w:val="26"/>
        </w:rPr>
        <w:t>т.ч</w:t>
      </w:r>
      <w:proofErr w:type="spellEnd"/>
      <w:r w:rsidRPr="005C5539">
        <w:rPr>
          <w:sz w:val="26"/>
          <w:szCs w:val="26"/>
        </w:rPr>
        <w:t>. консолидированной группы налогоплательщиков;</w:t>
      </w:r>
      <w:r w:rsidRPr="005C5539">
        <w:rPr>
          <w:sz w:val="26"/>
          <w:szCs w:val="26"/>
        </w:rP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5539">
        <w:rPr>
          <w:spacing w:val="-2"/>
          <w:sz w:val="26"/>
          <w:szCs w:val="26"/>
        </w:rPr>
        <w:t xml:space="preserve">д) наличие функциональных знаний: </w:t>
      </w:r>
      <w:r w:rsidRPr="005C5539">
        <w:rPr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5539">
        <w:rPr>
          <w:spacing w:val="-2"/>
          <w:sz w:val="26"/>
          <w:szCs w:val="26"/>
        </w:rPr>
        <w:t>е) н</w:t>
      </w:r>
      <w:r w:rsidRPr="005C5539">
        <w:rPr>
          <w:sz w:val="26"/>
          <w:szCs w:val="26"/>
        </w:rPr>
        <w:t>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5539">
        <w:rPr>
          <w:spacing w:val="-2"/>
          <w:sz w:val="26"/>
          <w:szCs w:val="26"/>
        </w:rPr>
        <w:t>ж) н</w:t>
      </w:r>
      <w:r w:rsidRPr="005C5539">
        <w:rPr>
          <w:sz w:val="26"/>
          <w:szCs w:val="26"/>
        </w:rPr>
        <w:t>аличие профессиональных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5C5539">
        <w:rPr>
          <w:spacing w:val="-2"/>
          <w:sz w:val="26"/>
          <w:szCs w:val="26"/>
        </w:rPr>
        <w:t>з) н</w:t>
      </w:r>
      <w:r w:rsidRPr="005C5539">
        <w:rPr>
          <w:sz w:val="26"/>
          <w:szCs w:val="26"/>
        </w:rPr>
        <w:t>аличие функциональных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5C5539" w:rsidRPr="005C5539" w:rsidRDefault="005C5539" w:rsidP="005C553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Исходя из задач и функций, определенных</w:t>
      </w:r>
      <w:r w:rsidRPr="005C5539">
        <w:rPr>
          <w:b/>
          <w:sz w:val="26"/>
          <w:szCs w:val="26"/>
        </w:rPr>
        <w:t xml:space="preserve"> Положением об отделе </w:t>
      </w:r>
      <w:r w:rsidRPr="005C5539">
        <w:rPr>
          <w:sz w:val="26"/>
          <w:szCs w:val="26"/>
        </w:rPr>
        <w:t>на главного государственного налогового инспектора  возлагается следующее: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- проводить выездные проверки юридических лиц по </w:t>
      </w:r>
      <w:proofErr w:type="gramStart"/>
      <w:r w:rsidRPr="005C5539">
        <w:rPr>
          <w:sz w:val="26"/>
          <w:szCs w:val="26"/>
        </w:rPr>
        <w:t>контролю за</w:t>
      </w:r>
      <w:proofErr w:type="gramEnd"/>
      <w:r w:rsidRPr="005C5539">
        <w:rPr>
          <w:sz w:val="26"/>
          <w:szCs w:val="26"/>
        </w:rPr>
        <w:t xml:space="preserve"> соблюдением законодательства о налогах и сборах, правильностью исчисления, полнотой и своевременностью внесения платежей в бюджет, соблюдению валютного законодательства, проверки полноты оприходования выручки согласно </w:t>
      </w:r>
      <w:r w:rsidRPr="005C5539">
        <w:rPr>
          <w:sz w:val="26"/>
          <w:szCs w:val="26"/>
        </w:rPr>
        <w:lastRenderedPageBreak/>
        <w:t>утвержденного плана проверок, программы проведения проверки, с использованием информационных ресурсов инспекции, федеральных информационных ресурсов;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>- действовать в строгом соответствии со статьями 31, 32, 33 НК РФ;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>- проводить истребование документов у налогоплательщика или налогового агента по формам, установленным государственными органами  и органами местного самоуправления, служащих основанием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>- проводить выемку документов при проведении налоговых  проверок у налогоплательщика или налогового агента, свидетельствующих о совершении налоговых правонарушений;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>- вызывать на основании письменного уведомления в налоговые органы налогоплательщиков, плательщиков сборов и налоговых агентов для дачи пояснения в связи с уплатой ими налогов, либо в связи с налоговой проверкой, а также в иных случаях, связанных с исполнением ими законодательства о налогах и сборах;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>- проводить осмотр (обследование)  любых, используемых налогоплательщиком для извлечения дохода,  либо связанных с содержанием объектов налогообложения независимо от места их нахождения,  производственных, складских, торговых и иных помещений и территорий; проводит инвентаризацию принадлежащего имущества;</w:t>
      </w:r>
    </w:p>
    <w:p w:rsidR="005C5539" w:rsidRPr="005C5539" w:rsidRDefault="005C5539" w:rsidP="005C5539">
      <w:pPr>
        <w:rPr>
          <w:sz w:val="26"/>
          <w:szCs w:val="26"/>
        </w:rPr>
      </w:pPr>
      <w:r w:rsidRPr="005C5539">
        <w:rPr>
          <w:sz w:val="26"/>
          <w:szCs w:val="26"/>
        </w:rPr>
        <w:t>- составлять протокол об административном правонарушении  при выявлении нарушений, за которые виновные лица подлежат привлечению к административной ответственности.</w:t>
      </w:r>
    </w:p>
    <w:p w:rsidR="005C5539" w:rsidRPr="005C5539" w:rsidRDefault="005C5539" w:rsidP="005C5539">
      <w:pPr>
        <w:widowControl w:val="0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Денежное содержание федеральных государственных гражданских служащих ИФНС России по Ленинскому району г. Ульяновска:</w:t>
      </w:r>
    </w:p>
    <w:p w:rsidR="005C5539" w:rsidRPr="005C5539" w:rsidRDefault="005C5539" w:rsidP="005C5539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5C5539" w:rsidRPr="005C5539" w:rsidTr="00C0501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9" w:rsidRPr="005C5539" w:rsidRDefault="005C5539" w:rsidP="00C05015">
            <w:pPr>
              <w:jc w:val="both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5C5539" w:rsidRPr="005C5539" w:rsidTr="00C0501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5637 рублей</w:t>
            </w:r>
          </w:p>
        </w:tc>
      </w:tr>
      <w:tr w:rsidR="005C5539" w:rsidRPr="005C5539" w:rsidTr="00C0501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90% должностного</w:t>
            </w:r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оклада</w:t>
            </w:r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</w:p>
        </w:tc>
      </w:tr>
      <w:tr w:rsidR="005C5539" w:rsidRPr="005C5539" w:rsidTr="00C05015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5C5539">
              <w:rPr>
                <w:sz w:val="26"/>
                <w:szCs w:val="26"/>
              </w:rPr>
              <w:t>присвоенным</w:t>
            </w:r>
            <w:proofErr w:type="gramEnd"/>
            <w:r w:rsidRPr="005C5539">
              <w:rPr>
                <w:sz w:val="26"/>
                <w:szCs w:val="26"/>
              </w:rPr>
              <w:t xml:space="preserve"> </w:t>
            </w:r>
            <w:r w:rsidRPr="005C5539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1788 рублей</w:t>
            </w:r>
          </w:p>
        </w:tc>
      </w:tr>
      <w:tr w:rsidR="005C5539" w:rsidRPr="005C5539" w:rsidTr="00C0501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до 30%</w:t>
            </w:r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должностного</w:t>
            </w:r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оклада</w:t>
            </w:r>
          </w:p>
        </w:tc>
      </w:tr>
      <w:tr w:rsidR="005C5539" w:rsidRPr="005C5539" w:rsidTr="00C0501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Ежемесячного  денежного поощрения</w:t>
            </w:r>
          </w:p>
          <w:p w:rsidR="005C5539" w:rsidRPr="005C5539" w:rsidRDefault="005C5539" w:rsidP="00C05015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5C5539">
              <w:rPr>
                <w:sz w:val="26"/>
                <w:szCs w:val="26"/>
              </w:rPr>
              <w:t>должностного</w:t>
            </w:r>
            <w:proofErr w:type="gramEnd"/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оклада</w:t>
            </w:r>
          </w:p>
        </w:tc>
      </w:tr>
      <w:tr w:rsidR="005C5539" w:rsidRPr="005C5539" w:rsidTr="00C0501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C5539" w:rsidRPr="005C5539" w:rsidTr="00C0501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5C5539">
              <w:rPr>
                <w:sz w:val="26"/>
                <w:szCs w:val="26"/>
              </w:rPr>
              <w:t>оклад</w:t>
            </w:r>
            <w:proofErr w:type="gramEnd"/>
            <w:r w:rsidRPr="005C5539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5C5539" w:rsidRPr="005C5539" w:rsidTr="00C05015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39" w:rsidRPr="005C5539" w:rsidRDefault="005C5539" w:rsidP="00C05015">
            <w:pPr>
              <w:jc w:val="center"/>
              <w:rPr>
                <w:sz w:val="26"/>
                <w:szCs w:val="26"/>
              </w:rPr>
            </w:pPr>
            <w:r w:rsidRPr="005C5539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C5539" w:rsidRPr="005C5539" w:rsidRDefault="005C5539" w:rsidP="005C553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C5539" w:rsidRPr="005C5539" w:rsidRDefault="005C5539" w:rsidP="005C553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5C5539">
          <w:rPr>
            <w:rStyle w:val="a3"/>
            <w:color w:val="auto"/>
            <w:sz w:val="26"/>
            <w:szCs w:val="26"/>
            <w:lang w:val="en-US"/>
          </w:rPr>
          <w:t>www</w:t>
        </w:r>
        <w:r w:rsidRPr="005C5539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5C5539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5C5539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5C5539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5C5539">
        <w:rPr>
          <w:sz w:val="26"/>
          <w:szCs w:val="26"/>
        </w:rPr>
        <w:t xml:space="preserve">) в разделе </w:t>
      </w:r>
      <w:r w:rsidRPr="005C5539">
        <w:rPr>
          <w:b/>
          <w:sz w:val="26"/>
          <w:szCs w:val="26"/>
        </w:rPr>
        <w:t>Государственная гражданская служба</w:t>
      </w:r>
      <w:r w:rsidRPr="005C5539">
        <w:rPr>
          <w:sz w:val="26"/>
          <w:szCs w:val="26"/>
        </w:rPr>
        <w:t>.</w:t>
      </w:r>
    </w:p>
    <w:p w:rsidR="005C5539" w:rsidRPr="005C5539" w:rsidRDefault="005C5539" w:rsidP="005C55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5C5539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C5539" w:rsidRPr="005C5539" w:rsidRDefault="005C5539" w:rsidP="005C55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5C5539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вынесении</w:t>
      </w:r>
      <w:proofErr w:type="gramEnd"/>
      <w:r w:rsidRPr="005C5539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C5539" w:rsidRPr="005C5539" w:rsidRDefault="005C5539" w:rsidP="005C5539">
      <w:pPr>
        <w:ind w:left="-142" w:right="-2" w:firstLine="540"/>
        <w:jc w:val="both"/>
        <w:rPr>
          <w:sz w:val="26"/>
          <w:szCs w:val="26"/>
        </w:rPr>
      </w:pP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  Для участия в конкурсе </w:t>
      </w:r>
      <w:r w:rsidRPr="005C5539">
        <w:rPr>
          <w:b/>
          <w:sz w:val="26"/>
          <w:szCs w:val="26"/>
        </w:rPr>
        <w:t>гражданин РФ</w:t>
      </w:r>
      <w:r w:rsidRPr="005C5539">
        <w:rPr>
          <w:sz w:val="26"/>
          <w:szCs w:val="26"/>
        </w:rPr>
        <w:t xml:space="preserve"> представляет следующие документы: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 - личное заявление;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C5539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5C5539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proofErr w:type="gramStart"/>
      <w:r w:rsidRPr="005C5539">
        <w:rPr>
          <w:sz w:val="26"/>
          <w:szCs w:val="26"/>
        </w:rPr>
        <w:lastRenderedPageBreak/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C5539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5C5539">
        <w:rPr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C5539">
        <w:rPr>
          <w:sz w:val="26"/>
          <w:szCs w:val="26"/>
        </w:rPr>
        <w:t>Минздравсоцразвития</w:t>
      </w:r>
      <w:proofErr w:type="spellEnd"/>
      <w:r w:rsidRPr="005C5539">
        <w:rPr>
          <w:sz w:val="26"/>
          <w:szCs w:val="26"/>
        </w:rPr>
        <w:t xml:space="preserve"> России от 14.12.2009 № 984н);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- копию и оригинал документа воинского учета;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            - справка об отсутствии судимости, которая заказывается на сайте </w:t>
      </w:r>
      <w:proofErr w:type="spellStart"/>
      <w:r w:rsidRPr="005C5539">
        <w:rPr>
          <w:sz w:val="26"/>
          <w:szCs w:val="26"/>
        </w:rPr>
        <w:t>госуслуг</w:t>
      </w:r>
      <w:proofErr w:type="spellEnd"/>
      <w:r w:rsidRPr="005C5539">
        <w:rPr>
          <w:sz w:val="26"/>
          <w:szCs w:val="26"/>
        </w:rPr>
        <w:t>;</w:t>
      </w:r>
    </w:p>
    <w:p w:rsidR="005C5539" w:rsidRPr="005C5539" w:rsidRDefault="005C5539" w:rsidP="005C5539">
      <w:pPr>
        <w:ind w:right="-2"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- согласие на обработку персональных данных;</w:t>
      </w:r>
    </w:p>
    <w:p w:rsidR="005C5539" w:rsidRPr="005C5539" w:rsidRDefault="005C5539" w:rsidP="005C5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539" w:rsidRPr="005C5539" w:rsidRDefault="005C5539" w:rsidP="005C5539">
      <w:pPr>
        <w:ind w:firstLine="709"/>
        <w:jc w:val="both"/>
        <w:rPr>
          <w:sz w:val="26"/>
          <w:szCs w:val="26"/>
        </w:rPr>
      </w:pPr>
      <w:r w:rsidRPr="005C5539">
        <w:rPr>
          <w:b/>
          <w:sz w:val="26"/>
          <w:szCs w:val="26"/>
        </w:rPr>
        <w:t>Гражданский служащий ИФНС России по Ленинскому району                     г. Ульяновска</w:t>
      </w:r>
      <w:r w:rsidRPr="005C5539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ab/>
      </w:r>
    </w:p>
    <w:p w:rsidR="005C5539" w:rsidRPr="005C5539" w:rsidRDefault="005C5539" w:rsidP="005C5539">
      <w:pPr>
        <w:ind w:firstLine="709"/>
        <w:jc w:val="both"/>
        <w:rPr>
          <w:sz w:val="26"/>
          <w:szCs w:val="26"/>
        </w:rPr>
      </w:pPr>
      <w:r w:rsidRPr="005C5539">
        <w:rPr>
          <w:b/>
          <w:sz w:val="26"/>
          <w:szCs w:val="26"/>
        </w:rPr>
        <w:t>Гражданский служащий</w:t>
      </w:r>
      <w:r w:rsidRPr="005C5539">
        <w:rPr>
          <w:sz w:val="26"/>
          <w:szCs w:val="26"/>
        </w:rPr>
        <w:t xml:space="preserve">, изъявивший желание участвовать в конкурсе, при этом </w:t>
      </w:r>
      <w:r w:rsidRPr="005C5539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5C5539">
        <w:rPr>
          <w:sz w:val="26"/>
          <w:szCs w:val="26"/>
        </w:rPr>
        <w:t>, представляет для участия в конкурсе: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ab/>
        <w:t>- личное заявление на имя представителя нанимателя;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5C5539" w:rsidRPr="005C5539" w:rsidRDefault="005C5539" w:rsidP="005C5539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5C5539" w:rsidRPr="005C5539" w:rsidRDefault="005C5539" w:rsidP="005C55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5539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5C5539" w:rsidRPr="005C5539" w:rsidRDefault="005C5539" w:rsidP="005C5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5C5539" w:rsidRPr="005C5539" w:rsidRDefault="005C5539" w:rsidP="005C5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C5539">
        <w:rPr>
          <w:sz w:val="26"/>
          <w:szCs w:val="26"/>
        </w:rPr>
        <w:t>ии и ау</w:t>
      </w:r>
      <w:proofErr w:type="gramEnd"/>
      <w:r w:rsidRPr="005C5539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C5539">
        <w:rPr>
          <w:sz w:val="26"/>
          <w:szCs w:val="26"/>
        </w:rPr>
        <w:t>ии и ау</w:t>
      </w:r>
      <w:proofErr w:type="gramEnd"/>
      <w:r w:rsidRPr="005C5539">
        <w:rPr>
          <w:sz w:val="26"/>
          <w:szCs w:val="26"/>
        </w:rPr>
        <w:t>тентификации.</w:t>
      </w:r>
    </w:p>
    <w:p w:rsidR="005C5539" w:rsidRPr="005C5539" w:rsidRDefault="005C5539" w:rsidP="005C5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C5539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5C5539">
          <w:rPr>
            <w:sz w:val="26"/>
            <w:szCs w:val="26"/>
          </w:rPr>
          <w:t>пунктом 7</w:t>
        </w:r>
      </w:hyperlink>
      <w:r w:rsidRPr="005C5539">
        <w:rPr>
          <w:sz w:val="26"/>
          <w:szCs w:val="26"/>
        </w:rPr>
        <w:t xml:space="preserve"> или </w:t>
      </w:r>
      <w:hyperlink r:id="rId11" w:history="1">
        <w:r w:rsidRPr="005C5539">
          <w:rPr>
            <w:sz w:val="26"/>
            <w:szCs w:val="26"/>
          </w:rPr>
          <w:t>8</w:t>
        </w:r>
      </w:hyperlink>
      <w:r w:rsidRPr="005C5539">
        <w:rPr>
          <w:sz w:val="26"/>
          <w:szCs w:val="26"/>
        </w:rPr>
        <w:t xml:space="preserve"> Положения о конкурсе на замещение вакантной </w:t>
      </w:r>
      <w:r w:rsidRPr="005C5539">
        <w:rPr>
          <w:sz w:val="26"/>
          <w:szCs w:val="26"/>
        </w:rPr>
        <w:lastRenderedPageBreak/>
        <w:t xml:space="preserve">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5C5539">
          <w:rPr>
            <w:sz w:val="26"/>
            <w:szCs w:val="26"/>
          </w:rPr>
          <w:t>пунктами 23</w:t>
        </w:r>
      </w:hyperlink>
      <w:r w:rsidRPr="005C5539">
        <w:rPr>
          <w:sz w:val="26"/>
          <w:szCs w:val="26"/>
        </w:rPr>
        <w:t xml:space="preserve"> - </w:t>
      </w:r>
      <w:hyperlink r:id="rId13" w:history="1">
        <w:r w:rsidRPr="005C5539">
          <w:rPr>
            <w:sz w:val="26"/>
            <w:szCs w:val="26"/>
          </w:rPr>
          <w:t>25</w:t>
        </w:r>
      </w:hyperlink>
      <w:r w:rsidRPr="005C5539">
        <w:rPr>
          <w:sz w:val="26"/>
          <w:szCs w:val="26"/>
        </w:rPr>
        <w:t xml:space="preserve"> Положения о кадровом</w:t>
      </w:r>
      <w:proofErr w:type="gramEnd"/>
      <w:r w:rsidRPr="005C5539">
        <w:rPr>
          <w:sz w:val="26"/>
          <w:szCs w:val="26"/>
        </w:rPr>
        <w:t xml:space="preserve"> </w:t>
      </w:r>
      <w:proofErr w:type="gramStart"/>
      <w:r w:rsidRPr="005C5539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C5539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5C5539" w:rsidRPr="005C5539" w:rsidRDefault="005C5539" w:rsidP="005C5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При идентификац</w:t>
      </w:r>
      <w:proofErr w:type="gramStart"/>
      <w:r w:rsidRPr="005C5539">
        <w:rPr>
          <w:sz w:val="26"/>
          <w:szCs w:val="26"/>
        </w:rPr>
        <w:t>ии и ау</w:t>
      </w:r>
      <w:proofErr w:type="gramEnd"/>
      <w:r w:rsidRPr="005C5539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5C5539" w:rsidRPr="005C5539" w:rsidRDefault="005C5539" w:rsidP="005C5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5C5539" w:rsidRPr="005C5539" w:rsidRDefault="005C5539" w:rsidP="005C5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5C5539">
        <w:rPr>
          <w:sz w:val="26"/>
          <w:szCs w:val="26"/>
        </w:rPr>
        <w:t>дств ск</w:t>
      </w:r>
      <w:proofErr w:type="gramEnd"/>
      <w:r w:rsidRPr="005C5539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5C5539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C5539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5C5539">
        <w:rPr>
          <w:sz w:val="26"/>
          <w:szCs w:val="26"/>
        </w:rPr>
        <w:t>правильности</w:t>
      </w:r>
      <w:proofErr w:type="gramEnd"/>
      <w:r w:rsidRPr="005C5539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lastRenderedPageBreak/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C5539" w:rsidRPr="005C5539" w:rsidRDefault="005C5539" w:rsidP="005C5539">
      <w:pPr>
        <w:jc w:val="both"/>
        <w:rPr>
          <w:sz w:val="26"/>
          <w:szCs w:val="26"/>
        </w:rPr>
      </w:pPr>
      <w:r w:rsidRPr="005C5539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5C5539" w:rsidRPr="005C5539" w:rsidRDefault="005C5539" w:rsidP="005C5539">
      <w:pPr>
        <w:ind w:firstLine="708"/>
        <w:jc w:val="both"/>
        <w:rPr>
          <w:sz w:val="26"/>
          <w:szCs w:val="26"/>
        </w:rPr>
      </w:pPr>
      <w:proofErr w:type="gramStart"/>
      <w:r w:rsidRPr="005C5539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C5539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5C5539" w:rsidRPr="005C5539" w:rsidRDefault="005C5539" w:rsidP="005C5539">
      <w:pPr>
        <w:ind w:firstLine="708"/>
        <w:jc w:val="both"/>
        <w:rPr>
          <w:sz w:val="26"/>
          <w:szCs w:val="26"/>
        </w:rPr>
      </w:pPr>
      <w:r w:rsidRPr="005C5539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5C5539" w:rsidRPr="005C5539" w:rsidRDefault="005C5539" w:rsidP="005C5539">
      <w:pPr>
        <w:ind w:firstLine="708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5C5539">
          <w:rPr>
            <w:rStyle w:val="a3"/>
            <w:color w:val="auto"/>
            <w:sz w:val="26"/>
            <w:szCs w:val="26"/>
          </w:rPr>
          <w:t>https://gossluzhba.gov.ru</w:t>
        </w:r>
      </w:hyperlink>
      <w:r w:rsidRPr="005C5539">
        <w:rPr>
          <w:sz w:val="26"/>
          <w:szCs w:val="26"/>
        </w:rPr>
        <w:t xml:space="preserve"> в разделе «Образование» - «Тесты для самопроверки».</w:t>
      </w:r>
    </w:p>
    <w:p w:rsidR="005C5539" w:rsidRPr="005C5539" w:rsidRDefault="005C5539" w:rsidP="005C5539">
      <w:pPr>
        <w:ind w:firstLine="708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5C5539" w:rsidRPr="005C5539" w:rsidRDefault="005C5539" w:rsidP="005C5539">
      <w:pPr>
        <w:ind w:firstLine="708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C5539" w:rsidRPr="005C5539" w:rsidRDefault="005C5539" w:rsidP="005C55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539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5C5539" w:rsidRPr="005C5539" w:rsidRDefault="005C5539" w:rsidP="005C5539">
      <w:pPr>
        <w:ind w:firstLine="709"/>
        <w:jc w:val="both"/>
        <w:rPr>
          <w:b/>
          <w:sz w:val="26"/>
          <w:szCs w:val="26"/>
          <w:u w:val="single"/>
        </w:rPr>
      </w:pPr>
      <w:r w:rsidRPr="005C5539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5C5539" w:rsidRPr="005C5539" w:rsidRDefault="005C5539" w:rsidP="005C553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C5539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5C5539" w:rsidRPr="005C5539" w:rsidRDefault="005C5539" w:rsidP="005C5539">
      <w:pPr>
        <w:ind w:firstLine="708"/>
        <w:jc w:val="both"/>
        <w:rPr>
          <w:sz w:val="26"/>
          <w:szCs w:val="26"/>
        </w:rPr>
      </w:pPr>
      <w:r w:rsidRPr="005C5539">
        <w:rPr>
          <w:sz w:val="26"/>
          <w:szCs w:val="26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</w:t>
      </w:r>
      <w:r w:rsidRPr="005C5539">
        <w:rPr>
          <w:sz w:val="26"/>
          <w:szCs w:val="26"/>
        </w:rPr>
        <w:lastRenderedPageBreak/>
        <w:t>сре</w:t>
      </w:r>
      <w:proofErr w:type="gramStart"/>
      <w:r w:rsidRPr="005C5539">
        <w:rPr>
          <w:sz w:val="26"/>
          <w:szCs w:val="26"/>
        </w:rPr>
        <w:t>дств св</w:t>
      </w:r>
      <w:proofErr w:type="gramEnd"/>
      <w:r w:rsidRPr="005C5539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C5539" w:rsidRPr="005C5539" w:rsidRDefault="005C5539" w:rsidP="005C5539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5C5539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5C5539">
        <w:rPr>
          <w:b/>
          <w:sz w:val="26"/>
          <w:szCs w:val="26"/>
        </w:rPr>
        <w:t xml:space="preserve">(www.nalog.ru) </w:t>
      </w:r>
      <w:r w:rsidRPr="005C5539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5C5539">
        <w:rPr>
          <w:b/>
          <w:sz w:val="26"/>
          <w:szCs w:val="26"/>
        </w:rPr>
        <w:t xml:space="preserve">http://gossluzhba.gov.ru). </w:t>
      </w:r>
    </w:p>
    <w:p w:rsidR="005C5539" w:rsidRPr="005C5539" w:rsidRDefault="005C5539" w:rsidP="005C5539">
      <w:pPr>
        <w:ind w:firstLine="709"/>
        <w:jc w:val="both"/>
        <w:rPr>
          <w:sz w:val="26"/>
          <w:szCs w:val="26"/>
        </w:rPr>
      </w:pPr>
      <w:proofErr w:type="gramStart"/>
      <w:r w:rsidRPr="005C5539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5C5539">
        <w:rPr>
          <w:b/>
          <w:sz w:val="26"/>
          <w:szCs w:val="26"/>
        </w:rPr>
        <w:t xml:space="preserve">с 02.03.2021 по 22.03.2021 </w:t>
      </w:r>
      <w:r w:rsidRPr="005C5539">
        <w:rPr>
          <w:sz w:val="26"/>
          <w:szCs w:val="26"/>
        </w:rPr>
        <w:t xml:space="preserve">по адресу: </w:t>
      </w:r>
      <w:r w:rsidRPr="005C5539">
        <w:rPr>
          <w:b/>
          <w:sz w:val="26"/>
          <w:szCs w:val="26"/>
        </w:rPr>
        <w:t xml:space="preserve">г. Ульяновск, ул. Гончарова, 19, </w:t>
      </w:r>
      <w:r w:rsidRPr="005C5539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5C5539">
        <w:rPr>
          <w:sz w:val="26"/>
          <w:szCs w:val="26"/>
        </w:rPr>
        <w:t>каб</w:t>
      </w:r>
      <w:proofErr w:type="spellEnd"/>
      <w:r w:rsidRPr="005C5539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5C5539">
        <w:rPr>
          <w:sz w:val="26"/>
          <w:szCs w:val="26"/>
        </w:rPr>
        <w:t xml:space="preserve"> Электронный адрес: </w:t>
      </w:r>
      <w:r w:rsidRPr="005C5539">
        <w:rPr>
          <w:b/>
          <w:sz w:val="26"/>
          <w:szCs w:val="26"/>
          <w:u w:val="single"/>
          <w:lang w:val="en-US"/>
        </w:rPr>
        <w:t>r</w:t>
      </w:r>
      <w:hyperlink r:id="rId15" w:history="1">
        <w:r w:rsidRPr="005C5539">
          <w:rPr>
            <w:rStyle w:val="a3"/>
            <w:b/>
            <w:color w:val="auto"/>
            <w:sz w:val="26"/>
            <w:szCs w:val="26"/>
          </w:rPr>
          <w:t>7325@</w:t>
        </w:r>
        <w:proofErr w:type="spellStart"/>
        <w:r w:rsidRPr="005C5539">
          <w:rPr>
            <w:rStyle w:val="a3"/>
            <w:b/>
            <w:color w:val="auto"/>
            <w:sz w:val="26"/>
            <w:szCs w:val="26"/>
            <w:lang w:val="en-US"/>
          </w:rPr>
          <w:t>nalog</w:t>
        </w:r>
        <w:proofErr w:type="spellEnd"/>
        <w:r w:rsidRPr="005C5539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5C5539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5C5539">
        <w:rPr>
          <w:sz w:val="26"/>
          <w:szCs w:val="26"/>
        </w:rPr>
        <w:t>.</w:t>
      </w:r>
    </w:p>
    <w:p w:rsidR="005C5539" w:rsidRPr="005C5539" w:rsidRDefault="005C5539" w:rsidP="005C5539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5C5539">
        <w:rPr>
          <w:sz w:val="26"/>
          <w:szCs w:val="26"/>
        </w:rPr>
        <w:t>Конкурс планируется провести</w:t>
      </w:r>
      <w:r w:rsidRPr="005C5539">
        <w:rPr>
          <w:b/>
          <w:sz w:val="26"/>
          <w:szCs w:val="26"/>
        </w:rPr>
        <w:t xml:space="preserve"> 08 апреля 2021 года в 09 часов 00 минут</w:t>
      </w:r>
      <w:r w:rsidRPr="005C5539">
        <w:rPr>
          <w:sz w:val="26"/>
          <w:szCs w:val="26"/>
        </w:rPr>
        <w:t xml:space="preserve"> по адресу: </w:t>
      </w:r>
      <w:r w:rsidRPr="005C5539">
        <w:rPr>
          <w:b/>
          <w:sz w:val="26"/>
          <w:szCs w:val="26"/>
        </w:rPr>
        <w:t xml:space="preserve"> г. Ульяновск, ул. Гончарова, 19,  </w:t>
      </w:r>
      <w:proofErr w:type="spellStart"/>
      <w:r w:rsidRPr="005C5539">
        <w:rPr>
          <w:b/>
          <w:sz w:val="26"/>
          <w:szCs w:val="26"/>
        </w:rPr>
        <w:t>каб</w:t>
      </w:r>
      <w:proofErr w:type="spellEnd"/>
      <w:r w:rsidRPr="005C5539">
        <w:rPr>
          <w:b/>
          <w:sz w:val="26"/>
          <w:szCs w:val="26"/>
        </w:rPr>
        <w:t>. 301.</w:t>
      </w:r>
    </w:p>
    <w:p w:rsidR="005C5539" w:rsidRPr="005C5539" w:rsidRDefault="005C5539" w:rsidP="005C5539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5C5539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5C5539">
        <w:rPr>
          <w:b/>
          <w:sz w:val="26"/>
          <w:szCs w:val="26"/>
        </w:rPr>
        <w:t xml:space="preserve">(8422) 67-73-40. </w:t>
      </w:r>
    </w:p>
    <w:p w:rsidR="005C5539" w:rsidRPr="005C5539" w:rsidRDefault="005C5539" w:rsidP="005C5539"/>
    <w:sectPr w:rsidR="005C5539" w:rsidRPr="005C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39"/>
    <w:rsid w:val="00230E49"/>
    <w:rsid w:val="005C5539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55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C55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55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C5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mailto:7325@nalog.ru" TargetMode="Externa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3</cp:revision>
  <dcterms:created xsi:type="dcterms:W3CDTF">2021-02-26T06:20:00Z</dcterms:created>
  <dcterms:modified xsi:type="dcterms:W3CDTF">2021-02-26T06:36:00Z</dcterms:modified>
</cp:coreProperties>
</file>