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78" w:rsidRPr="00165C78" w:rsidRDefault="00165C78" w:rsidP="00165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многофункциональных центрах (МФЦ) Ульяновской области</w:t>
      </w:r>
    </w:p>
    <w:p w:rsidR="00165C78" w:rsidRPr="00165C78" w:rsidRDefault="00165C78" w:rsidP="00165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предоставляются следующие услуги: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Прием и выдача документов на государственную регистрацию юридических лиц, физических лиц в качестве индивидуальных предпринимателей и крестьянских (фермерских) хозяйств.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Предоставление заинтересованным лицам сведений, содержащихся в реестре дисквалифицированных лиц. </w:t>
      </w:r>
      <w:bookmarkStart w:id="0" w:name="_GoBack"/>
      <w:bookmarkEnd w:id="0"/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</w:r>
      <w:proofErr w:type="gramEnd"/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процентов). </w:t>
      </w:r>
      <w:proofErr w:type="gramEnd"/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Прием заявления физического лица о предоставлении налоговой льготы по транспортному налогу, земельному налогу, налогу на имущество физических лиц.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Прием уведомления о выбранных объектах налогообложения, в отношении которых предоставляется налоговая льгота по налогу на имущество физических лиц.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Приём уведомления о выбранном земельном участке, в отношении которого применяется налоговый вычет по земельному налогу.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Приём заявления физического лица и выдача налогового уведомления.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Прием заявления о гибели или уничтожении объекта налогообложения по налогу на имущество физических лиц.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Прием от налогоплательщиков, являющихся физическими лицами, налоговых деклараций по налогу на доходы физических лиц (форма 3-НДФЛ) на бумажном носителе.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Прием заявления о гибели или уничтожении объекта налогообложения по транспортному налогу. 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Прием заявления на получение доступа к Личному кабинету налогоплательщика.</w:t>
      </w:r>
    </w:p>
    <w:p w:rsidR="00165C78" w:rsidRPr="00165C78" w:rsidRDefault="00165C78" w:rsidP="00165C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C78">
        <w:rPr>
          <w:rFonts w:ascii="Times New Roman" w:eastAsia="Times New Roman" w:hAnsi="Times New Roman" w:cs="Times New Roman"/>
          <w:sz w:val="26"/>
          <w:szCs w:val="26"/>
          <w:lang w:eastAsia="ru-RU"/>
        </w:rPr>
        <w:t>17. Выдача платежных документов с использованием ГИС ГМП с информацией о начисленных налогах, сборах, пенях, штрафах, процентах, в том числе с истекшим сроком уплаты (задолженности).</w:t>
      </w:r>
    </w:p>
    <w:p w:rsidR="00A71B9D" w:rsidRPr="00165C78" w:rsidRDefault="00A71B9D" w:rsidP="00165C78">
      <w:pPr>
        <w:spacing w:line="360" w:lineRule="auto"/>
        <w:jc w:val="both"/>
        <w:rPr>
          <w:sz w:val="26"/>
          <w:szCs w:val="26"/>
        </w:rPr>
      </w:pPr>
    </w:p>
    <w:sectPr w:rsidR="00A71B9D" w:rsidRPr="001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78"/>
    <w:rsid w:val="00165C78"/>
    <w:rsid w:val="00230E49"/>
    <w:rsid w:val="00A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2</cp:revision>
  <dcterms:created xsi:type="dcterms:W3CDTF">2021-04-21T10:47:00Z</dcterms:created>
  <dcterms:modified xsi:type="dcterms:W3CDTF">2021-04-21T10:50:00Z</dcterms:modified>
</cp:coreProperties>
</file>