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51A" w:rsidRPr="00E9251A" w:rsidRDefault="00E9251A" w:rsidP="00E925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251A">
        <w:rPr>
          <w:rFonts w:ascii="Times New Roman" w:hAnsi="Times New Roman" w:cs="Times New Roman"/>
          <w:b/>
          <w:sz w:val="32"/>
          <w:szCs w:val="32"/>
        </w:rPr>
        <w:t>Обзор судебной практики судебных актов Конституционного Суда РФ и Верховного Суда РФ</w:t>
      </w:r>
    </w:p>
    <w:p w:rsidR="00E9251A" w:rsidRDefault="00E9251A" w:rsidP="00A04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251A" w:rsidRDefault="00E9251A" w:rsidP="00A04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5194" w:rsidRDefault="00EF5194" w:rsidP="00E925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EF5194">
        <w:rPr>
          <w:rFonts w:ascii="Times New Roman" w:hAnsi="Times New Roman" w:cs="Times New Roman"/>
          <w:b/>
          <w:sz w:val="28"/>
          <w:szCs w:val="28"/>
        </w:rPr>
        <w:t xml:space="preserve">а уровне кассационной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  <w:r w:rsidRPr="00EF5194">
        <w:rPr>
          <w:rFonts w:ascii="Times New Roman" w:hAnsi="Times New Roman" w:cs="Times New Roman"/>
          <w:b/>
          <w:sz w:val="28"/>
          <w:szCs w:val="28"/>
        </w:rPr>
        <w:t xml:space="preserve"> Верховного Суда РФ  сформирована позиция, в соответствии с которой правовые позиции, высказанные Судебными коллегиями Верховного Суда РФ, обязательны для применения нижестоящими судами</w:t>
      </w:r>
      <w:r w:rsidR="00E9251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EF5194">
        <w:rPr>
          <w:rFonts w:ascii="Times New Roman" w:hAnsi="Times New Roman" w:cs="Times New Roman"/>
          <w:b/>
          <w:sz w:val="28"/>
          <w:szCs w:val="28"/>
        </w:rPr>
        <w:t>Определение Верховного Суда РФ от 1 марта 2018 г. N 306-КГ17-17056</w:t>
      </w:r>
      <w:r w:rsidR="00E9251A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EF5194" w:rsidRDefault="00EF5194" w:rsidP="00A04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20C" w:rsidRPr="009B7738" w:rsidRDefault="00A048E2" w:rsidP="00A048E2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8">
        <w:rPr>
          <w:rFonts w:ascii="Times New Roman" w:hAnsi="Times New Roman" w:cs="Times New Roman"/>
          <w:b/>
          <w:sz w:val="28"/>
          <w:szCs w:val="28"/>
        </w:rPr>
        <w:t>При определении размера дохода для расчета размера страховых взносов, подлежащих уплате индивидуальным предпринимателем, применяющим упрощенную систему налогообложения, с объектом налогообложения в виде дохода, уменьшенного на величину расходов, необходимо учитывать величину фактически произведенных им и документально подтвержденных расходов, связанных с извлечением дохода.</w:t>
      </w:r>
    </w:p>
    <w:p w:rsidR="00A048E2" w:rsidRDefault="00A048E2" w:rsidP="00A048E2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Конституционного Суда Российской Федерации от 30.01.2020 № 10-О.</w:t>
      </w:r>
    </w:p>
    <w:p w:rsidR="00E9251A" w:rsidRPr="009B7738" w:rsidRDefault="00E9251A" w:rsidP="00A048E2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048E2" w:rsidRPr="009B7738" w:rsidRDefault="007D3824" w:rsidP="007D3824">
      <w:pPr>
        <w:pStyle w:val="a3"/>
        <w:numPr>
          <w:ilvl w:val="0"/>
          <w:numId w:val="1"/>
        </w:numPr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8">
        <w:rPr>
          <w:rFonts w:ascii="Times New Roman" w:hAnsi="Times New Roman" w:cs="Times New Roman"/>
          <w:b/>
          <w:sz w:val="28"/>
          <w:szCs w:val="28"/>
        </w:rPr>
        <w:t>Приобретение объектов основных средств до проверяемого периода не исключает необходимость учета фактически понесенных налогоплательщиком расходов в той мере, в какой они имеют отношение к налоговым периодам, охваченным выездной налоговой проверкой, с учетом права плательщика единого сельскохозяйственного налога на перенос убытков прошлых лет.</w:t>
      </w:r>
    </w:p>
    <w:p w:rsidR="007D3824" w:rsidRPr="009B7738" w:rsidRDefault="007D3824" w:rsidP="007D3824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 xml:space="preserve">В </w:t>
      </w:r>
      <w:r w:rsidR="009B7738">
        <w:rPr>
          <w:rFonts w:ascii="Times New Roman" w:hAnsi="Times New Roman" w:cs="Times New Roman"/>
          <w:sz w:val="28"/>
          <w:szCs w:val="28"/>
        </w:rPr>
        <w:t>рассматриваемом</w:t>
      </w:r>
      <w:r w:rsidRPr="009B7738">
        <w:rPr>
          <w:rFonts w:ascii="Times New Roman" w:hAnsi="Times New Roman" w:cs="Times New Roman"/>
          <w:sz w:val="28"/>
          <w:szCs w:val="28"/>
        </w:rPr>
        <w:t xml:space="preserve"> случае в ходе проведения налоговой проверки предприниматель представил в инспекцию документы, подтверждающие, по его мнению, расходы на приобретение объектов основных средств, а в возражениях на акт налоговой   проверки - просил инспекцию учесть фактически понесенные им расходы на приобретение производственного оборудования, оплаченн</w:t>
      </w:r>
      <w:r w:rsidR="003B0B53">
        <w:rPr>
          <w:rFonts w:ascii="Times New Roman" w:hAnsi="Times New Roman" w:cs="Times New Roman"/>
          <w:sz w:val="28"/>
          <w:szCs w:val="28"/>
        </w:rPr>
        <w:t>ого</w:t>
      </w:r>
      <w:r w:rsidRPr="009B7738">
        <w:rPr>
          <w:rFonts w:ascii="Times New Roman" w:hAnsi="Times New Roman" w:cs="Times New Roman"/>
          <w:sz w:val="28"/>
          <w:szCs w:val="28"/>
        </w:rPr>
        <w:t xml:space="preserve"> за счет кредитных средств.</w:t>
      </w:r>
    </w:p>
    <w:p w:rsidR="007D3824" w:rsidRDefault="007D3824" w:rsidP="007D3824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Верховного Суда Российской Федерации от 28.02.2020 № 309-ЭС19-21200 по делу № А47-7120/2018.</w:t>
      </w:r>
    </w:p>
    <w:p w:rsidR="00E9251A" w:rsidRPr="009B7738" w:rsidRDefault="00E9251A" w:rsidP="007D3824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D3824" w:rsidRPr="009B7738" w:rsidRDefault="007D3824" w:rsidP="007D3824">
      <w:pPr>
        <w:pStyle w:val="a3"/>
        <w:numPr>
          <w:ilvl w:val="0"/>
          <w:numId w:val="1"/>
        </w:numPr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8">
        <w:rPr>
          <w:rFonts w:ascii="Times New Roman" w:hAnsi="Times New Roman" w:cs="Times New Roman"/>
          <w:b/>
          <w:sz w:val="28"/>
          <w:szCs w:val="28"/>
        </w:rPr>
        <w:t>Положения статьи 5 Налогового кодекса Российской Федерации</w:t>
      </w:r>
      <w:r w:rsidR="003B0B53">
        <w:rPr>
          <w:rFonts w:ascii="Times New Roman" w:hAnsi="Times New Roman" w:cs="Times New Roman"/>
          <w:b/>
          <w:sz w:val="28"/>
          <w:szCs w:val="28"/>
        </w:rPr>
        <w:t xml:space="preserve"> (действие НПА во времени)</w:t>
      </w:r>
      <w:r w:rsidRPr="009B7738">
        <w:rPr>
          <w:rFonts w:ascii="Times New Roman" w:hAnsi="Times New Roman" w:cs="Times New Roman"/>
          <w:b/>
          <w:sz w:val="28"/>
          <w:szCs w:val="28"/>
        </w:rPr>
        <w:t xml:space="preserve"> не препятствуют применению уменьшенной кадастровой стоимости, вновь утвержденной по состоянию на 1 января года, являющегося налоговым периодом, если опубликованным правовым актом </w:t>
      </w:r>
      <w:r w:rsidRPr="009B7738">
        <w:rPr>
          <w:rFonts w:ascii="Times New Roman" w:hAnsi="Times New Roman" w:cs="Times New Roman"/>
          <w:b/>
          <w:sz w:val="28"/>
          <w:szCs w:val="28"/>
        </w:rPr>
        <w:lastRenderedPageBreak/>
        <w:t>субъекта Российской Федерации об утверждении кадастровой стоимости предусмотрено его применение с указанной даты.</w:t>
      </w:r>
    </w:p>
    <w:p w:rsidR="007D3824" w:rsidRPr="009B7738" w:rsidRDefault="007D3824" w:rsidP="007D3824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В отношении принадлежащих предпринимателю на праве собственности земельных участков инспекция направила в адрес предпринимателя налоговое уведомление о перерасчете земельного налога за 2016 год, сумма которого исчислена исходя из кадастровой стоимости земельных участков, установленной постановлением Администрации Приморского края от 30.12.2010.</w:t>
      </w:r>
    </w:p>
    <w:p w:rsidR="007D3824" w:rsidRPr="009B7738" w:rsidRDefault="007D3824" w:rsidP="007D3824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Судебная коллегия пришла к выводу, что при исчислении предпринимателю земельного налога за 2016 год в отношении спорных земельных участков подлежало применению Постановление от 14.12.2015 № 5-п, опубликованное 16.12.2015 и вступившее в силу с 01.01.2016, как улучшающее положение налогоплательщика.</w:t>
      </w:r>
    </w:p>
    <w:p w:rsidR="007D3824" w:rsidRDefault="007D3824" w:rsidP="007D3824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Верховного Суда Российской Федерации от 28.01.2020 № 303-ЭС19-11712 по делу № А51-17532/2018.</w:t>
      </w:r>
    </w:p>
    <w:p w:rsidR="00E9251A" w:rsidRPr="009B7738" w:rsidRDefault="00E9251A" w:rsidP="007D3824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D3824" w:rsidRPr="009B7738" w:rsidRDefault="000A0079" w:rsidP="000A0079">
      <w:pPr>
        <w:pStyle w:val="a3"/>
        <w:numPr>
          <w:ilvl w:val="0"/>
          <w:numId w:val="1"/>
        </w:numPr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8">
        <w:rPr>
          <w:rFonts w:ascii="Times New Roman" w:hAnsi="Times New Roman" w:cs="Times New Roman"/>
          <w:b/>
          <w:sz w:val="28"/>
          <w:szCs w:val="28"/>
        </w:rPr>
        <w:t>В пункте 15 статьи 396 Налогового кодекса Российской Федерации установлены повышающие коэффициенты к ставке налога 0,3%, применяемые при отсутствии построенного объекта недвижимости на земельном участке, предоставленном для жилищного строительства, что не позволяет применить к таким земельным участкам ставку налога в размере 1,5%.</w:t>
      </w:r>
    </w:p>
    <w:p w:rsidR="003B0B53" w:rsidRDefault="009B7738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A0079" w:rsidRPr="009B7738">
        <w:rPr>
          <w:rFonts w:ascii="Times New Roman" w:hAnsi="Times New Roman" w:cs="Times New Roman"/>
          <w:sz w:val="28"/>
          <w:szCs w:val="28"/>
        </w:rPr>
        <w:t xml:space="preserve">аконодатель с достаточной степенью определенности установил в пункте 15 статьи 396 Налогового кодекса Российской Федерации правовые последствия отсутствия на земельном участке, представленном для жилищного строительства, построенного объекта недвижимости: повышающие коэффициенты к ставке налога 0,3%. Указанное регулирование, по мнению </w:t>
      </w:r>
      <w:proofErr w:type="gramStart"/>
      <w:r w:rsidR="000A0079" w:rsidRPr="009B7738">
        <w:rPr>
          <w:rFonts w:ascii="Times New Roman" w:hAnsi="Times New Roman" w:cs="Times New Roman"/>
          <w:sz w:val="28"/>
          <w:szCs w:val="28"/>
        </w:rPr>
        <w:t>Судебной</w:t>
      </w:r>
      <w:proofErr w:type="gramEnd"/>
      <w:r w:rsidR="000A0079" w:rsidRPr="009B7738">
        <w:rPr>
          <w:rFonts w:ascii="Times New Roman" w:hAnsi="Times New Roman" w:cs="Times New Roman"/>
          <w:sz w:val="28"/>
          <w:szCs w:val="28"/>
        </w:rPr>
        <w:t xml:space="preserve"> коллегии, связано с земельным участком и с установленным для него в</w:t>
      </w:r>
      <w:r w:rsidR="003B0B53">
        <w:rPr>
          <w:rFonts w:ascii="Times New Roman" w:hAnsi="Times New Roman" w:cs="Times New Roman"/>
          <w:sz w:val="28"/>
          <w:szCs w:val="28"/>
        </w:rPr>
        <w:t>идом разрешенного использования.</w:t>
      </w:r>
    </w:p>
    <w:p w:rsidR="000A0079" w:rsidRDefault="003B0B53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 xml:space="preserve"> </w:t>
      </w:r>
      <w:r w:rsidR="000A0079" w:rsidRPr="009B7738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Верховного Суда Российской Федерации от 04.02.2020 № 308-ЭС19-18258 по делу № А53-21469/2017.</w:t>
      </w:r>
    </w:p>
    <w:p w:rsidR="00E9251A" w:rsidRPr="009B7738" w:rsidRDefault="00E9251A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A0079" w:rsidRPr="009B7738" w:rsidRDefault="000A0079" w:rsidP="000A0079">
      <w:pPr>
        <w:pStyle w:val="a3"/>
        <w:numPr>
          <w:ilvl w:val="0"/>
          <w:numId w:val="1"/>
        </w:numPr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8">
        <w:rPr>
          <w:rFonts w:ascii="Times New Roman" w:hAnsi="Times New Roman" w:cs="Times New Roman"/>
          <w:b/>
          <w:sz w:val="28"/>
          <w:szCs w:val="28"/>
        </w:rPr>
        <w:t>Возможность требовать от налогового органа предусмотренные пунктом 10 статьи 176 Налогового кодекса Российской Федерации проценты связывается законодателем с необходимостью представления налогоплательщиком заявления о зачете или возврате суммы налога до дня вынесения решения о возмещении суммы налога.</w:t>
      </w:r>
    </w:p>
    <w:p w:rsidR="000A0079" w:rsidRPr="009B7738" w:rsidRDefault="000A0079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 xml:space="preserve">Конституционный Суд Российской Федерации, указал, что наличие у налогового органа заявления о зачете (возврате) налога на момент принятия решения о возмещении суммы налога является обязательным условием для начисления предусмотренных пунктом 10 </w:t>
      </w:r>
      <w:r w:rsidRPr="009B7738">
        <w:rPr>
          <w:rFonts w:ascii="Times New Roman" w:hAnsi="Times New Roman" w:cs="Times New Roman"/>
          <w:sz w:val="28"/>
          <w:szCs w:val="28"/>
        </w:rPr>
        <w:lastRenderedPageBreak/>
        <w:t>статьи 176 Налогового кодекса Российской Федерации процентов. В свою очередь, отсутствие соответствующего заявления на момент принятия решения является основанием для освобождения от начисления процентов и перехода к общему порядку зачета или возврата суммы излишне уплаченного налога (статья 78 Кодекса).</w:t>
      </w:r>
    </w:p>
    <w:p w:rsidR="000A0079" w:rsidRDefault="000A0079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Конституционного Суда Российской Федерации Определение Конституционного Суда РФ от 26.03.2020 № 543-О.</w:t>
      </w:r>
    </w:p>
    <w:p w:rsidR="00E9251A" w:rsidRPr="009B7738" w:rsidRDefault="00E9251A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A0079" w:rsidRPr="009B7738" w:rsidRDefault="00C7687F" w:rsidP="000A0079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6</w:t>
      </w:r>
      <w:r w:rsidR="000A0079" w:rsidRPr="009B7738">
        <w:rPr>
          <w:rFonts w:ascii="Times New Roman" w:hAnsi="Times New Roman" w:cs="Times New Roman"/>
          <w:sz w:val="28"/>
          <w:szCs w:val="28"/>
        </w:rPr>
        <w:t>.</w:t>
      </w:r>
      <w:r w:rsidR="000A0079" w:rsidRPr="009B7738">
        <w:rPr>
          <w:rFonts w:ascii="Times New Roman" w:hAnsi="Times New Roman" w:cs="Times New Roman"/>
          <w:sz w:val="28"/>
          <w:szCs w:val="28"/>
        </w:rPr>
        <w:tab/>
      </w:r>
      <w:r w:rsidR="000A0079" w:rsidRPr="009B7738">
        <w:rPr>
          <w:rFonts w:ascii="Times New Roman" w:hAnsi="Times New Roman" w:cs="Times New Roman"/>
          <w:b/>
          <w:sz w:val="28"/>
          <w:szCs w:val="28"/>
        </w:rPr>
        <w:t>При установлении налоговым органом, что экономический источник вычета (возмещения) налога на добавленную стоимость не создан, а поставщик (исполнитель) в период взаимодействия с налогоплательщиком-покупателем не имел экономических ресурсов (материальных, финансовых, трудовых и т.п.), необходимых для исполнения заключенного с покупателем договора, в связи  с чем сделка в действительности исполнена иными лицами, которым обязательство по ее исполнению поставщик не мог передать в силу своей номинальности, данные обстоятельства могут указывать на то, что налогоплательщик не проявил должной осмотрительности при выборе контрагента, пока иное не будет доказано налогоплательщиком.</w:t>
      </w:r>
    </w:p>
    <w:p w:rsidR="000A0079" w:rsidRPr="009B7738" w:rsidRDefault="000A0079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8">
        <w:rPr>
          <w:rFonts w:ascii="Times New Roman" w:hAnsi="Times New Roman" w:cs="Times New Roman"/>
          <w:b/>
          <w:sz w:val="28"/>
          <w:szCs w:val="28"/>
        </w:rPr>
        <w:t>Напротив, вступление в отношения с хозяйствующим субъектом, обладающим экономическими ресурсами, достаточными для исполнения сделки самостоятельно либо с привлечением третьих лиц, представление таким субъектом бухгалтерской и налоговой отчетности, отражающей наличие указанных ресурсов, дает разумно действующему налогоплательщику-покупателю основания ожидать, что сделка этим контрагентом будет исполнена надлежащим образом, а налоги при ее совершении - уплачены в бюджет. В подобной ситуации предполагается, что выбор контрагента отвечал условиям делового оборота, пока иное не будет доказано налоговым органом.</w:t>
      </w:r>
    </w:p>
    <w:p w:rsidR="00C7687F" w:rsidRDefault="00C7687F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Верховного Суда Российской Федерации от 14.05.2020 № 307-ЭС1</w:t>
      </w:r>
      <w:r w:rsidR="00E9251A">
        <w:rPr>
          <w:rFonts w:ascii="Times New Roman" w:hAnsi="Times New Roman" w:cs="Times New Roman"/>
          <w:sz w:val="28"/>
          <w:szCs w:val="28"/>
        </w:rPr>
        <w:t>9-27597 по делу № А42-7695/2017.</w:t>
      </w:r>
    </w:p>
    <w:p w:rsidR="00E9251A" w:rsidRPr="009B7738" w:rsidRDefault="00E9251A" w:rsidP="000A0079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C7687F" w:rsidRPr="009B7738" w:rsidRDefault="00C7687F" w:rsidP="00E925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738">
        <w:rPr>
          <w:rFonts w:ascii="Times New Roman" w:hAnsi="Times New Roman" w:cs="Times New Roman"/>
          <w:b/>
          <w:sz w:val="28"/>
          <w:szCs w:val="28"/>
        </w:rPr>
        <w:t xml:space="preserve">Судам необходимо исследовать преследовал ли налогоплательщик цели делового характера при приобретении товаров, либо участие налогоплательщика в данных операциях преследовало цель создания оснований для возмещения налога на добавленную стоимость при заведомом отсутствии экономического источника вычета (возмещения) налога </w:t>
      </w:r>
      <w:proofErr w:type="gramStart"/>
      <w:r w:rsidRPr="009B773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9B77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B7738">
        <w:rPr>
          <w:rFonts w:ascii="Times New Roman" w:hAnsi="Times New Roman" w:cs="Times New Roman"/>
          <w:b/>
          <w:sz w:val="28"/>
          <w:szCs w:val="28"/>
        </w:rPr>
        <w:t>бюджете</w:t>
      </w:r>
      <w:proofErr w:type="gramEnd"/>
      <w:r w:rsidRPr="009B7738">
        <w:rPr>
          <w:rFonts w:ascii="Times New Roman" w:hAnsi="Times New Roman" w:cs="Times New Roman"/>
          <w:b/>
          <w:sz w:val="28"/>
          <w:szCs w:val="28"/>
        </w:rPr>
        <w:t xml:space="preserve">, а также о транзитном перечислении денежных средств </w:t>
      </w:r>
      <w:r w:rsidRPr="009B7738">
        <w:rPr>
          <w:rFonts w:ascii="Times New Roman" w:hAnsi="Times New Roman" w:cs="Times New Roman"/>
          <w:b/>
          <w:sz w:val="28"/>
          <w:szCs w:val="28"/>
        </w:rPr>
        <w:lastRenderedPageBreak/>
        <w:t>в интересах работников налогоплательщика с учетом результатов обысков, допросов и иных сведений, полученных в рамках оперативно-розыскной деятельности.</w:t>
      </w:r>
    </w:p>
    <w:p w:rsidR="00C7687F" w:rsidRPr="009B7738" w:rsidRDefault="003B0B53" w:rsidP="00C7687F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C7687F" w:rsidRPr="009B7738">
        <w:rPr>
          <w:rFonts w:ascii="Times New Roman" w:hAnsi="Times New Roman" w:cs="Times New Roman"/>
          <w:b/>
          <w:sz w:val="28"/>
          <w:szCs w:val="28"/>
        </w:rPr>
        <w:t xml:space="preserve">ри оспаривании правомерности применения налоговых вычетов по основаниям, связанным с отсутствием экономического источника для вычета (возмещения) налога на добавленную стоимость налогоплательщиком-покупателем, к обстоятельствам, подлежащим установлению помимо данного факта также относится реальность приобретения товаров (работ, услуг) налогоплательщиком для осуществления своей облагаемой налогом деятельности, </w:t>
      </w:r>
      <w:r w:rsidR="009B7738">
        <w:rPr>
          <w:rFonts w:ascii="Times New Roman" w:hAnsi="Times New Roman" w:cs="Times New Roman"/>
          <w:b/>
          <w:sz w:val="28"/>
          <w:szCs w:val="28"/>
        </w:rPr>
        <w:t>и т</w:t>
      </w:r>
      <w:r w:rsidR="00C7687F" w:rsidRPr="009B7738">
        <w:rPr>
          <w:rFonts w:ascii="Times New Roman" w:hAnsi="Times New Roman" w:cs="Times New Roman"/>
          <w:b/>
          <w:sz w:val="28"/>
          <w:szCs w:val="28"/>
        </w:rPr>
        <w:t>о, преследовал ли налогоплательщик-покупатель цель уклонения от налогообложения в результате согласованных с иными лицами действий, либо в</w:t>
      </w:r>
      <w:proofErr w:type="gramEnd"/>
      <w:r w:rsidR="00C7687F" w:rsidRPr="009B7738">
        <w:rPr>
          <w:rFonts w:ascii="Times New Roman" w:hAnsi="Times New Roman" w:cs="Times New Roman"/>
          <w:b/>
          <w:sz w:val="28"/>
          <w:szCs w:val="28"/>
        </w:rPr>
        <w:t xml:space="preserve"> отсутствие такой цели - знал или должен был знать о допущенных этими лицами нарушениях.</w:t>
      </w:r>
    </w:p>
    <w:p w:rsidR="00C7687F" w:rsidRDefault="00C7687F" w:rsidP="00C7687F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Верховного Суда Российской Федерации от 28.05.2020 № 305-ЭС19-16064 по делу № А40-23565/2018.</w:t>
      </w:r>
    </w:p>
    <w:p w:rsidR="00E9251A" w:rsidRPr="009B7738" w:rsidRDefault="00E9251A" w:rsidP="00C7687F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C7687F" w:rsidRPr="009B7738" w:rsidRDefault="00F2179B" w:rsidP="00C7687F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687F" w:rsidRPr="009B7738">
        <w:rPr>
          <w:rFonts w:ascii="Times New Roman" w:hAnsi="Times New Roman" w:cs="Times New Roman"/>
          <w:sz w:val="28"/>
          <w:szCs w:val="28"/>
        </w:rPr>
        <w:t>.</w:t>
      </w:r>
      <w:r w:rsidR="00C7687F" w:rsidRPr="009B7738">
        <w:rPr>
          <w:rFonts w:ascii="Times New Roman" w:hAnsi="Times New Roman" w:cs="Times New Roman"/>
          <w:b/>
          <w:sz w:val="28"/>
          <w:szCs w:val="28"/>
        </w:rPr>
        <w:tab/>
        <w:t>Налоговый кодекс Российской Федерации не содержит специальных требований об обязательной досудебной процедуре урегулирования споров по искам налогоплательщиков о возврате излишне взысканных сумм налогов, пеней, штрафа. В соответствии с пунктом 2 статьи 138 Налогового кодекса Российской Федерации досудебный порядок урегулирования споров предусмотрен только для случаев обращения налогоплательщика в суд с требованием о признании недействительными актов ненормативного характера, действий (бездействия) налоговых органов.</w:t>
      </w:r>
    </w:p>
    <w:p w:rsidR="00F62DB3" w:rsidRPr="009B7738" w:rsidRDefault="00F62DB3" w:rsidP="00F62DB3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 xml:space="preserve">По мнению Судебной коллегии, </w:t>
      </w:r>
      <w:r w:rsidR="009B7738">
        <w:rPr>
          <w:rFonts w:ascii="Times New Roman" w:hAnsi="Times New Roman" w:cs="Times New Roman"/>
          <w:sz w:val="28"/>
          <w:szCs w:val="28"/>
        </w:rPr>
        <w:t>н</w:t>
      </w:r>
      <w:r w:rsidRPr="009B7738">
        <w:rPr>
          <w:rFonts w:ascii="Times New Roman" w:hAnsi="Times New Roman" w:cs="Times New Roman"/>
          <w:sz w:val="28"/>
          <w:szCs w:val="28"/>
        </w:rPr>
        <w:t>алогоплательщик не лишен права обратиться в суд с требованием о возврате суммы излишне взысканного налога (сбора, пеней, штрафа), минуя налоговый орган.</w:t>
      </w:r>
    </w:p>
    <w:p w:rsidR="00F62DB3" w:rsidRDefault="00F62DB3" w:rsidP="00F62DB3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B7738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Верховного Суда Российской Федерации от 16.06.2020 № 307-ЭС19-23989 по делу № А56-60671/2019</w:t>
      </w:r>
      <w:r w:rsidR="009B7738" w:rsidRPr="009B7738">
        <w:rPr>
          <w:rFonts w:ascii="Times New Roman" w:hAnsi="Times New Roman" w:cs="Times New Roman"/>
          <w:sz w:val="28"/>
          <w:szCs w:val="28"/>
        </w:rPr>
        <w:t>,  в Определении Верховного Суда Российской Федерации от 21.08.2020 № 301-ЭС20-5798 по делу № А11-3900/2019.</w:t>
      </w:r>
    </w:p>
    <w:p w:rsidR="003B0B53" w:rsidRPr="009B7738" w:rsidRDefault="003B0B53" w:rsidP="00F62DB3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2DB3" w:rsidRDefault="00F2179B" w:rsidP="00F62DB3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41B41" w:rsidRPr="00741B41">
        <w:rPr>
          <w:rFonts w:ascii="Times New Roman" w:hAnsi="Times New Roman" w:cs="Times New Roman"/>
          <w:sz w:val="28"/>
          <w:szCs w:val="28"/>
        </w:rPr>
        <w:t xml:space="preserve">. </w:t>
      </w:r>
      <w:r w:rsidR="00741B41" w:rsidRPr="00741B41">
        <w:rPr>
          <w:rFonts w:ascii="Times New Roman" w:hAnsi="Times New Roman" w:cs="Times New Roman"/>
          <w:b/>
          <w:sz w:val="28"/>
          <w:szCs w:val="28"/>
        </w:rPr>
        <w:t>Начисление пени за период организационного оформления решения о зачете должностными лицами налогового органа в ситуации, когда переплата является подтвержденной (завершена налоговая проверка или истек срок ее проведения), и налогоплательщиком заблаговременно (до наступления срока уплаты налога) представлено заявление о зачете, недопустимо.</w:t>
      </w:r>
    </w:p>
    <w:p w:rsidR="0069624D" w:rsidRPr="0069624D" w:rsidRDefault="0069624D" w:rsidP="0069624D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9624D">
        <w:rPr>
          <w:rFonts w:ascii="Times New Roman" w:hAnsi="Times New Roman" w:cs="Times New Roman"/>
          <w:sz w:val="28"/>
          <w:szCs w:val="28"/>
        </w:rPr>
        <w:t xml:space="preserve">ачисление пени за период после подтверждения переплаты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9624D">
        <w:rPr>
          <w:rFonts w:ascii="Times New Roman" w:hAnsi="Times New Roman" w:cs="Times New Roman"/>
          <w:sz w:val="28"/>
          <w:szCs w:val="28"/>
        </w:rPr>
        <w:t xml:space="preserve">до фактического принятия решения о зачете к налогоплательщику, </w:t>
      </w:r>
      <w:r w:rsidRPr="0069624D">
        <w:rPr>
          <w:rFonts w:ascii="Times New Roman" w:hAnsi="Times New Roman" w:cs="Times New Roman"/>
          <w:sz w:val="28"/>
          <w:szCs w:val="28"/>
        </w:rPr>
        <w:lastRenderedPageBreak/>
        <w:t>своевременно представившему заявление о зачете переплаты, противоречит правовой природе данной меры государственного принуждения,</w:t>
      </w:r>
      <w:r>
        <w:rPr>
          <w:rFonts w:ascii="Times New Roman" w:hAnsi="Times New Roman" w:cs="Times New Roman"/>
          <w:sz w:val="28"/>
          <w:szCs w:val="28"/>
        </w:rPr>
        <w:t xml:space="preserve"> как</w:t>
      </w:r>
      <w:r w:rsidRPr="0069624D">
        <w:rPr>
          <w:rFonts w:ascii="Times New Roman" w:hAnsi="Times New Roman" w:cs="Times New Roman"/>
          <w:sz w:val="28"/>
          <w:szCs w:val="28"/>
        </w:rPr>
        <w:t xml:space="preserve"> средства обеспечения исполнения налоговой обязанности.</w:t>
      </w:r>
    </w:p>
    <w:p w:rsidR="00741B41" w:rsidRPr="0069624D" w:rsidRDefault="0069624D" w:rsidP="0069624D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9624D">
        <w:rPr>
          <w:rFonts w:ascii="Times New Roman" w:hAnsi="Times New Roman" w:cs="Times New Roman"/>
          <w:sz w:val="28"/>
          <w:szCs w:val="28"/>
        </w:rPr>
        <w:t>Данные выводы содержатся в Определении Верховного Суда Российской Федерации от 23.11</w:t>
      </w:r>
      <w:r w:rsidR="00E9251A">
        <w:rPr>
          <w:rFonts w:ascii="Times New Roman" w:hAnsi="Times New Roman" w:cs="Times New Roman"/>
          <w:sz w:val="28"/>
          <w:szCs w:val="28"/>
        </w:rPr>
        <w:t>.2020 №305-ЭС20-2879 по делу   №</w:t>
      </w:r>
      <w:r w:rsidRPr="0069624D">
        <w:rPr>
          <w:rFonts w:ascii="Times New Roman" w:hAnsi="Times New Roman" w:cs="Times New Roman"/>
          <w:sz w:val="28"/>
          <w:szCs w:val="28"/>
        </w:rPr>
        <w:t>А40-86746/2019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24D" w:rsidRPr="0069624D" w:rsidRDefault="0069624D">
      <w:pPr>
        <w:pStyle w:val="a3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69624D" w:rsidRPr="00696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334BB"/>
    <w:multiLevelType w:val="hybridMultilevel"/>
    <w:tmpl w:val="64C2D7DA"/>
    <w:lvl w:ilvl="0" w:tplc="DAAEE63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586D1B"/>
    <w:multiLevelType w:val="hybridMultilevel"/>
    <w:tmpl w:val="50808F98"/>
    <w:lvl w:ilvl="0" w:tplc="ECA04D5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A7117"/>
    <w:multiLevelType w:val="hybridMultilevel"/>
    <w:tmpl w:val="3CB09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E8"/>
    <w:rsid w:val="000A0079"/>
    <w:rsid w:val="003B0B53"/>
    <w:rsid w:val="0057220C"/>
    <w:rsid w:val="0069624D"/>
    <w:rsid w:val="006D63E8"/>
    <w:rsid w:val="00741B41"/>
    <w:rsid w:val="007D3824"/>
    <w:rsid w:val="009B7738"/>
    <w:rsid w:val="00A048E2"/>
    <w:rsid w:val="00C7687F"/>
    <w:rsid w:val="00E9251A"/>
    <w:rsid w:val="00EF5194"/>
    <w:rsid w:val="00F2179B"/>
    <w:rsid w:val="00F6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8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202</cp:lastModifiedBy>
  <cp:revision>5</cp:revision>
  <dcterms:created xsi:type="dcterms:W3CDTF">2021-02-22T14:14:00Z</dcterms:created>
  <dcterms:modified xsi:type="dcterms:W3CDTF">2021-02-26T05:27:00Z</dcterms:modified>
</cp:coreProperties>
</file>