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716" w:rsidRPr="002035F0" w:rsidRDefault="00250716" w:rsidP="008B22EE">
      <w:pPr>
        <w:spacing w:after="0" w:line="240" w:lineRule="auto"/>
        <w:ind w:firstLine="709"/>
        <w:jc w:val="center"/>
        <w:rPr>
          <w:rFonts w:ascii="Times New Roman" w:hAnsi="Times New Roman" w:cs="Times New Roman"/>
          <w:b/>
          <w:sz w:val="32"/>
          <w:szCs w:val="32"/>
          <w:u w:val="single"/>
        </w:rPr>
      </w:pPr>
      <w:r w:rsidRPr="002035F0">
        <w:rPr>
          <w:rFonts w:ascii="Times New Roman" w:hAnsi="Times New Roman" w:cs="Times New Roman"/>
          <w:b/>
          <w:sz w:val="32"/>
          <w:szCs w:val="32"/>
          <w:u w:val="single"/>
        </w:rPr>
        <w:t>Изменения в налоговом законодательстве по налогу на прибыль</w:t>
      </w:r>
      <w:r w:rsidR="008931C7" w:rsidRPr="002035F0">
        <w:rPr>
          <w:rFonts w:ascii="Times New Roman" w:hAnsi="Times New Roman" w:cs="Times New Roman"/>
          <w:b/>
          <w:sz w:val="32"/>
          <w:szCs w:val="32"/>
          <w:u w:val="single"/>
        </w:rPr>
        <w:t xml:space="preserve"> с 2022 года</w:t>
      </w:r>
    </w:p>
    <w:p w:rsidR="008D657E" w:rsidRDefault="008D657E" w:rsidP="008D657E">
      <w:pPr>
        <w:spacing w:after="0" w:line="240" w:lineRule="auto"/>
        <w:ind w:firstLine="709"/>
        <w:jc w:val="both"/>
        <w:rPr>
          <w:rFonts w:ascii="Times New Roman" w:hAnsi="Times New Roman" w:cs="Times New Roman"/>
          <w:sz w:val="28"/>
          <w:szCs w:val="28"/>
        </w:rPr>
      </w:pPr>
      <w:bookmarkStart w:id="0" w:name="_GoBack"/>
    </w:p>
    <w:bookmarkEnd w:id="0"/>
    <w:p w:rsidR="00250716" w:rsidRPr="008931C7" w:rsidRDefault="003F545C" w:rsidP="008D65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250716" w:rsidRPr="008931C7">
        <w:rPr>
          <w:rFonts w:ascii="Times New Roman" w:hAnsi="Times New Roman" w:cs="Times New Roman"/>
          <w:sz w:val="28"/>
          <w:szCs w:val="28"/>
        </w:rPr>
        <w:t>аиболее важны</w:t>
      </w:r>
      <w:r>
        <w:rPr>
          <w:rFonts w:ascii="Times New Roman" w:hAnsi="Times New Roman" w:cs="Times New Roman"/>
          <w:sz w:val="28"/>
          <w:szCs w:val="28"/>
        </w:rPr>
        <w:t>е</w:t>
      </w:r>
      <w:r w:rsidR="00250716" w:rsidRPr="008931C7">
        <w:rPr>
          <w:rFonts w:ascii="Times New Roman" w:hAnsi="Times New Roman" w:cs="Times New Roman"/>
          <w:sz w:val="28"/>
          <w:szCs w:val="28"/>
        </w:rPr>
        <w:t xml:space="preserve"> изменения, которые произошли с</w:t>
      </w:r>
      <w:r w:rsidR="003E3AD8">
        <w:rPr>
          <w:rFonts w:ascii="Times New Roman" w:hAnsi="Times New Roman" w:cs="Times New Roman"/>
          <w:sz w:val="28"/>
          <w:szCs w:val="28"/>
        </w:rPr>
        <w:t xml:space="preserve"> 1 января </w:t>
      </w:r>
      <w:r w:rsidR="00250716" w:rsidRPr="008931C7">
        <w:rPr>
          <w:rFonts w:ascii="Times New Roman" w:hAnsi="Times New Roman" w:cs="Times New Roman"/>
          <w:sz w:val="28"/>
          <w:szCs w:val="28"/>
        </w:rPr>
        <w:t>2022 года:</w:t>
      </w:r>
    </w:p>
    <w:p w:rsidR="00EC424E" w:rsidRDefault="00EC424E" w:rsidP="00EC424E">
      <w:pPr>
        <w:pStyle w:val="ConsPlusNormal"/>
        <w:jc w:val="both"/>
      </w:pPr>
    </w:p>
    <w:p w:rsidR="00EC424E" w:rsidRPr="003F545C" w:rsidRDefault="00D8128D" w:rsidP="00D8128D">
      <w:pPr>
        <w:pStyle w:val="ConsPlusTitle"/>
        <w:spacing w:line="276" w:lineRule="auto"/>
        <w:ind w:firstLine="708"/>
        <w:jc w:val="both"/>
        <w:outlineLvl w:val="1"/>
        <w:rPr>
          <w:rFonts w:ascii="Times New Roman" w:hAnsi="Times New Roman" w:cs="Times New Roman"/>
          <w:sz w:val="28"/>
          <w:szCs w:val="28"/>
          <w:u w:val="single"/>
        </w:rPr>
      </w:pPr>
      <w:r w:rsidRPr="00D8128D">
        <w:rPr>
          <w:rFonts w:ascii="Times New Roman" w:hAnsi="Times New Roman" w:cs="Times New Roman"/>
          <w:sz w:val="28"/>
          <w:szCs w:val="28"/>
          <w:u w:val="single"/>
        </w:rPr>
        <w:t>В связи с изменениями</w:t>
      </w:r>
      <w:r w:rsidR="003E3AD8" w:rsidRPr="00D8128D">
        <w:rPr>
          <w:rFonts w:ascii="Times New Roman" w:hAnsi="Times New Roman" w:cs="Times New Roman"/>
          <w:sz w:val="28"/>
          <w:szCs w:val="28"/>
          <w:u w:val="single"/>
        </w:rPr>
        <w:t>,</w:t>
      </w:r>
      <w:r w:rsidRPr="00D8128D">
        <w:rPr>
          <w:rFonts w:ascii="Times New Roman" w:hAnsi="Times New Roman" w:cs="Times New Roman"/>
          <w:sz w:val="28"/>
          <w:szCs w:val="28"/>
          <w:u w:val="single"/>
        </w:rPr>
        <w:t xml:space="preserve"> внесенными</w:t>
      </w:r>
      <w:r w:rsidR="003E3AD8" w:rsidRPr="00D8128D">
        <w:rPr>
          <w:rFonts w:ascii="Times New Roman" w:hAnsi="Times New Roman" w:cs="Times New Roman"/>
          <w:sz w:val="28"/>
          <w:szCs w:val="28"/>
          <w:u w:val="single"/>
        </w:rPr>
        <w:t xml:space="preserve"> Федеральным законом от 28.05.</w:t>
      </w:r>
      <w:r w:rsidR="003E3AD8" w:rsidRPr="003F545C">
        <w:rPr>
          <w:rFonts w:ascii="Times New Roman" w:hAnsi="Times New Roman" w:cs="Times New Roman"/>
          <w:sz w:val="28"/>
          <w:szCs w:val="28"/>
          <w:u w:val="single"/>
        </w:rPr>
        <w:t xml:space="preserve">2022 N 149-ФЗ, </w:t>
      </w:r>
      <w:r w:rsidRPr="003F545C">
        <w:rPr>
          <w:rFonts w:ascii="Times New Roman" w:hAnsi="Times New Roman" w:cs="Times New Roman"/>
          <w:sz w:val="28"/>
          <w:szCs w:val="28"/>
          <w:u w:val="single"/>
        </w:rPr>
        <w:t>появилась</w:t>
      </w:r>
      <w:r w:rsidR="00EC424E" w:rsidRPr="003F545C">
        <w:rPr>
          <w:rFonts w:ascii="Times New Roman" w:hAnsi="Times New Roman" w:cs="Times New Roman"/>
          <w:sz w:val="28"/>
          <w:szCs w:val="28"/>
          <w:u w:val="single"/>
        </w:rPr>
        <w:t xml:space="preserve"> возможность не платить налог с дохода от выявленных результатов интеллектуальной деятельности</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Налогоплательщики </w:t>
      </w:r>
      <w:hyperlink r:id="rId7">
        <w:r w:rsidRPr="003F545C">
          <w:rPr>
            <w:rFonts w:ascii="Times New Roman" w:hAnsi="Times New Roman" w:cs="Times New Roman"/>
            <w:sz w:val="28"/>
            <w:szCs w:val="28"/>
          </w:rPr>
          <w:t>могут не включать</w:t>
        </w:r>
      </w:hyperlink>
      <w:r w:rsidRPr="003F545C">
        <w:rPr>
          <w:rFonts w:ascii="Times New Roman" w:hAnsi="Times New Roman" w:cs="Times New Roman"/>
          <w:sz w:val="28"/>
          <w:szCs w:val="28"/>
        </w:rPr>
        <w:t xml:space="preserve"> в доходы по налогу на прибыль имущественные права на результаты интеллектуальной деятельности, которые выявили при инвентаризации с 1 января 2022 года по 31 декабря 2024 года включительно. Для тех, кто на 1 января 2022 года был в реестре субъектов МСП, срок на 2 года дольше. Аналогичное правило </w:t>
      </w:r>
      <w:hyperlink r:id="rId8">
        <w:r w:rsidRPr="003F545C">
          <w:rPr>
            <w:rFonts w:ascii="Times New Roman" w:hAnsi="Times New Roman" w:cs="Times New Roman"/>
            <w:sz w:val="28"/>
            <w:szCs w:val="28"/>
          </w:rPr>
          <w:t>применял</w:t>
        </w:r>
        <w:r w:rsidR="003E3AD8" w:rsidRPr="003F545C">
          <w:rPr>
            <w:rFonts w:ascii="Times New Roman" w:hAnsi="Times New Roman" w:cs="Times New Roman"/>
            <w:sz w:val="28"/>
            <w:szCs w:val="28"/>
          </w:rPr>
          <w:t>ось</w:t>
        </w:r>
      </w:hyperlink>
      <w:r w:rsidRPr="003F545C">
        <w:rPr>
          <w:rFonts w:ascii="Times New Roman" w:hAnsi="Times New Roman" w:cs="Times New Roman"/>
          <w:sz w:val="28"/>
          <w:szCs w:val="28"/>
        </w:rPr>
        <w:t xml:space="preserve"> в 2018 - 2019 годах.</w:t>
      </w:r>
    </w:p>
    <w:p w:rsidR="00EC424E" w:rsidRPr="003F545C" w:rsidRDefault="003E3AD8" w:rsidP="002035F0">
      <w:pPr>
        <w:pStyle w:val="ConsPlusTitle"/>
        <w:spacing w:line="276" w:lineRule="auto"/>
        <w:ind w:firstLine="708"/>
        <w:jc w:val="both"/>
        <w:outlineLvl w:val="1"/>
        <w:rPr>
          <w:rFonts w:ascii="Times New Roman" w:hAnsi="Times New Roman" w:cs="Times New Roman"/>
          <w:sz w:val="28"/>
          <w:szCs w:val="28"/>
          <w:u w:val="single"/>
        </w:rPr>
      </w:pPr>
      <w:r w:rsidRPr="003F545C">
        <w:rPr>
          <w:rFonts w:ascii="Times New Roman" w:hAnsi="Times New Roman" w:cs="Times New Roman"/>
          <w:sz w:val="28"/>
          <w:szCs w:val="28"/>
          <w:u w:val="single"/>
        </w:rPr>
        <w:t xml:space="preserve">Изменения, внесенные Федеральным законом от 26.03.2022 N 67-ФЗ, </w:t>
      </w:r>
      <w:r w:rsidR="00EC424E" w:rsidRPr="003F545C">
        <w:rPr>
          <w:rFonts w:ascii="Times New Roman" w:hAnsi="Times New Roman" w:cs="Times New Roman"/>
          <w:sz w:val="28"/>
          <w:szCs w:val="28"/>
          <w:u w:val="single"/>
        </w:rPr>
        <w:t>разрешили в течение года переходить на авансы по фактической прибыли</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Организации, которые вносят ежемесячные авансовые платежи, </w:t>
      </w:r>
      <w:hyperlink r:id="rId9">
        <w:r w:rsidRPr="003F545C">
          <w:rPr>
            <w:rFonts w:ascii="Times New Roman" w:hAnsi="Times New Roman" w:cs="Times New Roman"/>
            <w:sz w:val="28"/>
            <w:szCs w:val="28"/>
          </w:rPr>
          <w:t>могут</w:t>
        </w:r>
      </w:hyperlink>
      <w:r w:rsidRPr="003F545C">
        <w:rPr>
          <w:rFonts w:ascii="Times New Roman" w:hAnsi="Times New Roman" w:cs="Times New Roman"/>
          <w:sz w:val="28"/>
          <w:szCs w:val="28"/>
        </w:rPr>
        <w:t xml:space="preserve"> в течение года перейти на расчеты по фактической прибыли. Авансы, перечисленные ранее, засчитают.</w:t>
      </w:r>
    </w:p>
    <w:p w:rsidR="00EC424E" w:rsidRPr="003F545C" w:rsidRDefault="00D8128D"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При этом</w:t>
      </w:r>
      <w:proofErr w:type="gramStart"/>
      <w:r w:rsidRPr="003F545C">
        <w:rPr>
          <w:rFonts w:ascii="Times New Roman" w:hAnsi="Times New Roman" w:cs="Times New Roman"/>
          <w:sz w:val="28"/>
          <w:szCs w:val="28"/>
        </w:rPr>
        <w:t>,</w:t>
      </w:r>
      <w:proofErr w:type="gramEnd"/>
      <w:r w:rsidRPr="003F545C">
        <w:rPr>
          <w:rFonts w:ascii="Times New Roman" w:hAnsi="Times New Roman" w:cs="Times New Roman"/>
          <w:sz w:val="28"/>
          <w:szCs w:val="28"/>
        </w:rPr>
        <w:t xml:space="preserve"> и</w:t>
      </w:r>
      <w:r w:rsidR="00EC424E" w:rsidRPr="003F545C">
        <w:rPr>
          <w:rFonts w:ascii="Times New Roman" w:hAnsi="Times New Roman" w:cs="Times New Roman"/>
          <w:sz w:val="28"/>
          <w:szCs w:val="28"/>
        </w:rPr>
        <w:t xml:space="preserve">зменение расчета авансов </w:t>
      </w:r>
      <w:r w:rsidRPr="003F545C">
        <w:rPr>
          <w:rFonts w:ascii="Times New Roman" w:hAnsi="Times New Roman" w:cs="Times New Roman"/>
          <w:sz w:val="28"/>
          <w:szCs w:val="28"/>
        </w:rPr>
        <w:t>необходимо</w:t>
      </w:r>
      <w:r w:rsidR="00EC424E" w:rsidRPr="003F545C">
        <w:rPr>
          <w:rFonts w:ascii="Times New Roman" w:hAnsi="Times New Roman" w:cs="Times New Roman"/>
          <w:sz w:val="28"/>
          <w:szCs w:val="28"/>
        </w:rPr>
        <w:t xml:space="preserve"> отразить в учетной политике и уведомить о переходе инспекцию не позднее 20-го числа месяца, последнего в отчетном периоде, с которого организация переходит на другой порядок уплаты авансов, по форме, установленной в 2020 г. (письмо ФНС от 22.04.22 № СД-4-3/6802). </w:t>
      </w:r>
    </w:p>
    <w:p w:rsidR="00EC424E" w:rsidRPr="003F545C" w:rsidRDefault="00EC424E" w:rsidP="00EC424E">
      <w:pPr>
        <w:pStyle w:val="ConsPlusNormal"/>
        <w:spacing w:line="276" w:lineRule="auto"/>
        <w:ind w:firstLine="709"/>
        <w:jc w:val="center"/>
        <w:rPr>
          <w:rFonts w:ascii="Times New Roman" w:hAnsi="Times New Roman" w:cs="Times New Roman"/>
          <w:sz w:val="28"/>
          <w:szCs w:val="28"/>
        </w:rPr>
      </w:pPr>
    </w:p>
    <w:p w:rsidR="00EC424E" w:rsidRPr="003F545C" w:rsidRDefault="00EC424E" w:rsidP="002035F0">
      <w:pPr>
        <w:pStyle w:val="ConsPlusTitle"/>
        <w:spacing w:line="276" w:lineRule="auto"/>
        <w:ind w:firstLine="708"/>
        <w:jc w:val="both"/>
        <w:outlineLvl w:val="1"/>
        <w:rPr>
          <w:rFonts w:ascii="Times New Roman" w:hAnsi="Times New Roman" w:cs="Times New Roman"/>
          <w:sz w:val="28"/>
          <w:szCs w:val="28"/>
          <w:u w:val="single"/>
        </w:rPr>
      </w:pPr>
      <w:r w:rsidRPr="003F545C">
        <w:rPr>
          <w:rFonts w:ascii="Times New Roman" w:hAnsi="Times New Roman" w:cs="Times New Roman"/>
          <w:sz w:val="28"/>
          <w:szCs w:val="28"/>
          <w:u w:val="single"/>
        </w:rPr>
        <w:t>С 1 января</w:t>
      </w:r>
      <w:r w:rsidR="003E3AD8" w:rsidRPr="003F545C">
        <w:rPr>
          <w:rFonts w:ascii="Times New Roman" w:hAnsi="Times New Roman" w:cs="Times New Roman"/>
          <w:sz w:val="28"/>
          <w:szCs w:val="28"/>
          <w:u w:val="single"/>
        </w:rPr>
        <w:t xml:space="preserve"> 2022 </w:t>
      </w:r>
      <w:r w:rsidRPr="003F545C">
        <w:rPr>
          <w:rFonts w:ascii="Times New Roman" w:hAnsi="Times New Roman" w:cs="Times New Roman"/>
          <w:sz w:val="28"/>
          <w:szCs w:val="28"/>
          <w:u w:val="single"/>
        </w:rPr>
        <w:t>учитывать затраты на путевки стало проще</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360"/>
        <w:gridCol w:w="8635"/>
        <w:gridCol w:w="180"/>
      </w:tblGrid>
      <w:tr w:rsidR="003F545C" w:rsidRPr="003F545C" w:rsidTr="00051474">
        <w:tc>
          <w:tcPr>
            <w:tcW w:w="180"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c>
          <w:tcPr>
            <w:tcW w:w="360" w:type="dxa"/>
            <w:tcBorders>
              <w:top w:val="nil"/>
              <w:left w:val="nil"/>
              <w:bottom w:val="nil"/>
              <w:right w:val="nil"/>
            </w:tcBorders>
            <w:tcMar>
              <w:top w:w="180" w:type="dxa"/>
              <w:left w:w="0" w:type="dxa"/>
              <w:bottom w:w="18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r w:rsidRPr="003F545C">
              <w:rPr>
                <w:rFonts w:ascii="Times New Roman" w:hAnsi="Times New Roman" w:cs="Times New Roman"/>
                <w:noProof/>
                <w:sz w:val="28"/>
                <w:szCs w:val="28"/>
              </w:rPr>
              <w:drawing>
                <wp:inline distT="0" distB="0" distL="0" distR="0" wp14:anchorId="31F0442A" wp14:editId="6973CC48">
                  <wp:extent cx="114300" cy="1428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EC424E" w:rsidRPr="003F545C" w:rsidRDefault="003E3AD8"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w:t>
            </w:r>
            <w:r w:rsidR="00EC424E" w:rsidRPr="003F545C">
              <w:rPr>
                <w:rFonts w:ascii="Times New Roman" w:hAnsi="Times New Roman" w:cs="Times New Roman"/>
                <w:sz w:val="28"/>
                <w:szCs w:val="28"/>
              </w:rPr>
              <w:t xml:space="preserve">Федеральный </w:t>
            </w:r>
            <w:hyperlink r:id="rId11">
              <w:r w:rsidR="00EC424E" w:rsidRPr="003F545C">
                <w:rPr>
                  <w:rFonts w:ascii="Times New Roman" w:hAnsi="Times New Roman" w:cs="Times New Roman"/>
                  <w:sz w:val="28"/>
                  <w:szCs w:val="28"/>
                </w:rPr>
                <w:t>закон</w:t>
              </w:r>
            </w:hyperlink>
            <w:r w:rsidR="00EC424E" w:rsidRPr="003F545C">
              <w:rPr>
                <w:rFonts w:ascii="Times New Roman" w:hAnsi="Times New Roman" w:cs="Times New Roman"/>
                <w:sz w:val="28"/>
                <w:szCs w:val="28"/>
              </w:rPr>
              <w:t xml:space="preserve"> от 17.02.2021 N 8-ФЗ</w:t>
            </w:r>
            <w:r w:rsidRPr="003F545C">
              <w:rPr>
                <w:rFonts w:ascii="Times New Roman" w:hAnsi="Times New Roman" w:cs="Times New Roman"/>
                <w:sz w:val="28"/>
                <w:szCs w:val="28"/>
              </w:rPr>
              <w:t>)</w:t>
            </w:r>
          </w:p>
        </w:tc>
        <w:tc>
          <w:tcPr>
            <w:tcW w:w="180"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r>
    </w:tbl>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Работодатель </w:t>
      </w:r>
      <w:hyperlink r:id="rId12">
        <w:r w:rsidRPr="003F545C">
          <w:rPr>
            <w:rFonts w:ascii="Times New Roman" w:hAnsi="Times New Roman" w:cs="Times New Roman"/>
            <w:sz w:val="28"/>
            <w:szCs w:val="28"/>
          </w:rPr>
          <w:t>может учитывать</w:t>
        </w:r>
      </w:hyperlink>
      <w:r w:rsidRPr="003F545C">
        <w:rPr>
          <w:rFonts w:ascii="Times New Roman" w:hAnsi="Times New Roman" w:cs="Times New Roman"/>
          <w:sz w:val="28"/>
          <w:szCs w:val="28"/>
        </w:rPr>
        <w:t xml:space="preserve"> в расходах по налогу на прибыль затраты на санаторно-курортное лечение, даже если:</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 договор заключили напрямую с санаторием, а не через туроператора или </w:t>
      </w:r>
      <w:proofErr w:type="spellStart"/>
      <w:r w:rsidRPr="003F545C">
        <w:rPr>
          <w:rFonts w:ascii="Times New Roman" w:hAnsi="Times New Roman" w:cs="Times New Roman"/>
          <w:sz w:val="28"/>
          <w:szCs w:val="28"/>
        </w:rPr>
        <w:t>турагента</w:t>
      </w:r>
      <w:proofErr w:type="spellEnd"/>
      <w:r w:rsidRPr="003F545C">
        <w:rPr>
          <w:rFonts w:ascii="Times New Roman" w:hAnsi="Times New Roman" w:cs="Times New Roman"/>
          <w:sz w:val="28"/>
          <w:szCs w:val="28"/>
        </w:rPr>
        <w:t>;</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работодатель компенсирует затраты родителям, супругам или детям работников.</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Ранее работодатель должен был заключать договор строго с туроператором или </w:t>
      </w:r>
      <w:proofErr w:type="spellStart"/>
      <w:r w:rsidRPr="003F545C">
        <w:rPr>
          <w:rFonts w:ascii="Times New Roman" w:hAnsi="Times New Roman" w:cs="Times New Roman"/>
          <w:sz w:val="28"/>
          <w:szCs w:val="28"/>
        </w:rPr>
        <w:t>турагентом</w:t>
      </w:r>
      <w:proofErr w:type="spellEnd"/>
      <w:r w:rsidRPr="003F545C">
        <w:rPr>
          <w:rFonts w:ascii="Times New Roman" w:hAnsi="Times New Roman" w:cs="Times New Roman"/>
          <w:sz w:val="28"/>
          <w:szCs w:val="28"/>
        </w:rPr>
        <w:t>. По турпутевкам это условие сохранили.</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p>
    <w:p w:rsidR="00D8128D" w:rsidRPr="003F545C" w:rsidRDefault="00D8128D" w:rsidP="001361AE">
      <w:pPr>
        <w:pStyle w:val="ConsPlusTitle"/>
        <w:spacing w:line="276" w:lineRule="auto"/>
        <w:ind w:left="709"/>
        <w:jc w:val="both"/>
        <w:outlineLvl w:val="1"/>
        <w:rPr>
          <w:rFonts w:ascii="Times New Roman" w:hAnsi="Times New Roman" w:cs="Times New Roman"/>
          <w:sz w:val="28"/>
          <w:szCs w:val="28"/>
        </w:rPr>
      </w:pPr>
    </w:p>
    <w:p w:rsidR="00EC424E" w:rsidRPr="003F545C" w:rsidRDefault="00EC424E" w:rsidP="002035F0">
      <w:pPr>
        <w:pStyle w:val="ConsPlusTitle"/>
        <w:spacing w:line="276" w:lineRule="auto"/>
        <w:ind w:firstLine="708"/>
        <w:jc w:val="both"/>
        <w:outlineLvl w:val="1"/>
        <w:rPr>
          <w:rFonts w:ascii="Times New Roman" w:hAnsi="Times New Roman" w:cs="Times New Roman"/>
          <w:sz w:val="28"/>
          <w:szCs w:val="28"/>
          <w:u w:val="single"/>
        </w:rPr>
      </w:pPr>
      <w:r w:rsidRPr="003F545C">
        <w:rPr>
          <w:rFonts w:ascii="Times New Roman" w:hAnsi="Times New Roman" w:cs="Times New Roman"/>
          <w:sz w:val="28"/>
          <w:szCs w:val="28"/>
          <w:u w:val="single"/>
        </w:rPr>
        <w:t xml:space="preserve">С 1 января </w:t>
      </w:r>
      <w:r w:rsidR="00EB6A3A" w:rsidRPr="003F545C">
        <w:rPr>
          <w:rFonts w:ascii="Times New Roman" w:hAnsi="Times New Roman" w:cs="Times New Roman"/>
          <w:sz w:val="28"/>
          <w:szCs w:val="28"/>
          <w:u w:val="single"/>
        </w:rPr>
        <w:t xml:space="preserve">2022 </w:t>
      </w:r>
      <w:r w:rsidRPr="003F545C">
        <w:rPr>
          <w:rFonts w:ascii="Times New Roman" w:hAnsi="Times New Roman" w:cs="Times New Roman"/>
          <w:sz w:val="28"/>
          <w:szCs w:val="28"/>
          <w:u w:val="single"/>
        </w:rPr>
        <w:t xml:space="preserve">продолжает действовать ограничение на перенос </w:t>
      </w:r>
      <w:r w:rsidRPr="003F545C">
        <w:rPr>
          <w:rFonts w:ascii="Times New Roman" w:hAnsi="Times New Roman" w:cs="Times New Roman"/>
          <w:sz w:val="28"/>
          <w:szCs w:val="28"/>
          <w:u w:val="single"/>
        </w:rPr>
        <w:lastRenderedPageBreak/>
        <w:t>убытка</w:t>
      </w:r>
      <w:r w:rsidR="00EB6A3A" w:rsidRPr="003F545C">
        <w:rPr>
          <w:rFonts w:ascii="Times New Roman" w:hAnsi="Times New Roman" w:cs="Times New Roman"/>
          <w:sz w:val="28"/>
          <w:szCs w:val="28"/>
          <w:u w:val="single"/>
        </w:rPr>
        <w:t xml:space="preserve"> </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360"/>
        <w:gridCol w:w="8635"/>
        <w:gridCol w:w="180"/>
      </w:tblGrid>
      <w:tr w:rsidR="00EC424E" w:rsidRPr="003F545C" w:rsidTr="00051474">
        <w:tc>
          <w:tcPr>
            <w:tcW w:w="180"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c>
          <w:tcPr>
            <w:tcW w:w="360" w:type="dxa"/>
            <w:tcBorders>
              <w:top w:val="nil"/>
              <w:left w:val="nil"/>
              <w:bottom w:val="nil"/>
              <w:right w:val="nil"/>
            </w:tcBorders>
            <w:tcMar>
              <w:top w:w="180" w:type="dxa"/>
              <w:left w:w="0" w:type="dxa"/>
              <w:bottom w:w="18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r w:rsidRPr="003F545C">
              <w:rPr>
                <w:rFonts w:ascii="Times New Roman" w:hAnsi="Times New Roman" w:cs="Times New Roman"/>
                <w:noProof/>
                <w:sz w:val="28"/>
                <w:szCs w:val="28"/>
              </w:rPr>
              <w:drawing>
                <wp:inline distT="0" distB="0" distL="0" distR="0" wp14:anchorId="2CB017CA" wp14:editId="7A8D58A7">
                  <wp:extent cx="114300" cy="14287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Федеральный </w:t>
            </w:r>
            <w:hyperlink r:id="rId13">
              <w:r w:rsidRPr="003F545C">
                <w:rPr>
                  <w:rFonts w:ascii="Times New Roman" w:hAnsi="Times New Roman" w:cs="Times New Roman"/>
                  <w:sz w:val="28"/>
                  <w:szCs w:val="28"/>
                </w:rPr>
                <w:t>закон</w:t>
              </w:r>
            </w:hyperlink>
            <w:r w:rsidRPr="003F545C">
              <w:rPr>
                <w:rFonts w:ascii="Times New Roman" w:hAnsi="Times New Roman" w:cs="Times New Roman"/>
                <w:sz w:val="28"/>
                <w:szCs w:val="28"/>
              </w:rPr>
              <w:t xml:space="preserve"> от 02.07.2021 N 305-ФЗ</w:t>
            </w:r>
          </w:p>
        </w:tc>
        <w:tc>
          <w:tcPr>
            <w:tcW w:w="180"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r>
    </w:tbl>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50-процентное ограничение на учет убытков прошлых лет продлили до конца 2024 года. По прежней редакции временный порядок можно было применять по 31 декабря 2021 года.</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Напомним, с 1 января 2017 года уменьшить базу по налогу на прибыль на убытки прошлых лет можно не более чем на 50%. Исключение составляют базы по некоторым специальным ставкам.</w:t>
      </w:r>
    </w:p>
    <w:tbl>
      <w:tblPr>
        <w:tblW w:w="42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1"/>
        <w:gridCol w:w="424"/>
        <w:gridCol w:w="181"/>
      </w:tblGrid>
      <w:tr w:rsidR="00EC424E" w:rsidRPr="003F545C" w:rsidTr="00EC424E">
        <w:trPr>
          <w:trHeight w:val="148"/>
        </w:trPr>
        <w:tc>
          <w:tcPr>
            <w:tcW w:w="181"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c>
          <w:tcPr>
            <w:tcW w:w="423" w:type="dxa"/>
            <w:tcBorders>
              <w:top w:val="nil"/>
              <w:left w:val="nil"/>
              <w:bottom w:val="nil"/>
              <w:right w:val="nil"/>
            </w:tcBorders>
            <w:tcMar>
              <w:top w:w="180" w:type="dxa"/>
              <w:left w:w="0" w:type="dxa"/>
              <w:bottom w:w="18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r w:rsidRPr="003F545C">
              <w:rPr>
                <w:rFonts w:ascii="Times New Roman" w:hAnsi="Times New Roman" w:cs="Times New Roman"/>
                <w:noProof/>
                <w:sz w:val="28"/>
                <w:szCs w:val="28"/>
              </w:rPr>
              <w:drawing>
                <wp:inline distT="0" distB="0" distL="0" distR="0" wp14:anchorId="1B8EE852" wp14:editId="5473499C">
                  <wp:extent cx="152400" cy="15240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81"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r>
    </w:tbl>
    <w:p w:rsidR="00EC424E" w:rsidRPr="003F545C" w:rsidRDefault="00EC424E" w:rsidP="002035F0">
      <w:pPr>
        <w:pStyle w:val="ConsPlusTitle"/>
        <w:spacing w:line="276" w:lineRule="auto"/>
        <w:ind w:firstLine="708"/>
        <w:jc w:val="both"/>
        <w:outlineLvl w:val="1"/>
        <w:rPr>
          <w:rFonts w:ascii="Times New Roman" w:hAnsi="Times New Roman" w:cs="Times New Roman"/>
          <w:sz w:val="28"/>
          <w:szCs w:val="28"/>
          <w:u w:val="single"/>
        </w:rPr>
      </w:pPr>
      <w:r w:rsidRPr="003F545C">
        <w:rPr>
          <w:rFonts w:ascii="Times New Roman" w:hAnsi="Times New Roman" w:cs="Times New Roman"/>
          <w:sz w:val="28"/>
          <w:szCs w:val="28"/>
          <w:u w:val="single"/>
        </w:rPr>
        <w:t xml:space="preserve">С 1 января </w:t>
      </w:r>
      <w:r w:rsidR="00EB6A3A" w:rsidRPr="003F545C">
        <w:rPr>
          <w:rFonts w:ascii="Times New Roman" w:hAnsi="Times New Roman" w:cs="Times New Roman"/>
          <w:sz w:val="28"/>
          <w:szCs w:val="28"/>
          <w:u w:val="single"/>
        </w:rPr>
        <w:t xml:space="preserve">2022 </w:t>
      </w:r>
      <w:r w:rsidRPr="003F545C">
        <w:rPr>
          <w:rFonts w:ascii="Times New Roman" w:hAnsi="Times New Roman" w:cs="Times New Roman"/>
          <w:sz w:val="28"/>
          <w:szCs w:val="28"/>
          <w:u w:val="single"/>
        </w:rPr>
        <w:t>измен</w:t>
      </w:r>
      <w:r w:rsidR="00EB6A3A" w:rsidRPr="003F545C">
        <w:rPr>
          <w:rFonts w:ascii="Times New Roman" w:hAnsi="Times New Roman" w:cs="Times New Roman"/>
          <w:sz w:val="28"/>
          <w:szCs w:val="28"/>
          <w:u w:val="single"/>
        </w:rPr>
        <w:t>ены</w:t>
      </w:r>
      <w:r w:rsidRPr="003F545C">
        <w:rPr>
          <w:rFonts w:ascii="Times New Roman" w:hAnsi="Times New Roman" w:cs="Times New Roman"/>
          <w:sz w:val="28"/>
          <w:szCs w:val="28"/>
          <w:u w:val="single"/>
        </w:rPr>
        <w:t xml:space="preserve"> правила налогообложения лизинга</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360"/>
        <w:gridCol w:w="8635"/>
        <w:gridCol w:w="180"/>
      </w:tblGrid>
      <w:tr w:rsidR="00EC424E" w:rsidRPr="003F545C" w:rsidTr="00051474">
        <w:tc>
          <w:tcPr>
            <w:tcW w:w="180"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c>
          <w:tcPr>
            <w:tcW w:w="360" w:type="dxa"/>
            <w:tcBorders>
              <w:top w:val="nil"/>
              <w:left w:val="nil"/>
              <w:bottom w:val="nil"/>
              <w:right w:val="nil"/>
            </w:tcBorders>
            <w:tcMar>
              <w:top w:w="180" w:type="dxa"/>
              <w:left w:w="0" w:type="dxa"/>
              <w:bottom w:w="18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r w:rsidRPr="003F545C">
              <w:rPr>
                <w:rFonts w:ascii="Times New Roman" w:hAnsi="Times New Roman" w:cs="Times New Roman"/>
                <w:noProof/>
                <w:sz w:val="28"/>
                <w:szCs w:val="28"/>
              </w:rPr>
              <w:drawing>
                <wp:inline distT="0" distB="0" distL="0" distR="0" wp14:anchorId="65DBCBDF" wp14:editId="3C2920EC">
                  <wp:extent cx="114300" cy="14287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Федеральный закон от 29.11.2021 N 382-ФЗ</w:t>
            </w:r>
          </w:p>
        </w:tc>
        <w:tc>
          <w:tcPr>
            <w:tcW w:w="180" w:type="dxa"/>
            <w:tcBorders>
              <w:top w:val="nil"/>
              <w:left w:val="nil"/>
              <w:bottom w:val="nil"/>
              <w:right w:val="nil"/>
            </w:tcBorders>
            <w:tcMar>
              <w:top w:w="0" w:type="dxa"/>
              <w:left w:w="0" w:type="dxa"/>
              <w:bottom w:w="0" w:type="dxa"/>
              <w:right w:w="0" w:type="dxa"/>
            </w:tcMar>
          </w:tcPr>
          <w:p w:rsidR="00EC424E" w:rsidRPr="003F545C" w:rsidRDefault="00EC424E" w:rsidP="00EC424E">
            <w:pPr>
              <w:pStyle w:val="ConsPlusNormal"/>
              <w:spacing w:line="276" w:lineRule="auto"/>
              <w:ind w:firstLine="709"/>
              <w:rPr>
                <w:rFonts w:ascii="Times New Roman" w:hAnsi="Times New Roman" w:cs="Times New Roman"/>
                <w:sz w:val="28"/>
                <w:szCs w:val="28"/>
              </w:rPr>
            </w:pPr>
          </w:p>
        </w:tc>
      </w:tr>
    </w:tbl>
    <w:p w:rsidR="00176C6F"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Исключили </w:t>
      </w:r>
      <w:hyperlink r:id="rId15">
        <w:r w:rsidRPr="003F545C">
          <w:rPr>
            <w:rFonts w:ascii="Times New Roman" w:hAnsi="Times New Roman" w:cs="Times New Roman"/>
            <w:sz w:val="28"/>
            <w:szCs w:val="28"/>
          </w:rPr>
          <w:t>специальные правила</w:t>
        </w:r>
      </w:hyperlink>
      <w:r w:rsidRPr="003F545C">
        <w:rPr>
          <w:rFonts w:ascii="Times New Roman" w:hAnsi="Times New Roman" w:cs="Times New Roman"/>
          <w:sz w:val="28"/>
          <w:szCs w:val="28"/>
        </w:rPr>
        <w:t xml:space="preserve"> амортизации предметов лизинга</w:t>
      </w:r>
      <w:r w:rsidR="00887432" w:rsidRPr="003F545C">
        <w:rPr>
          <w:rFonts w:ascii="Times New Roman" w:hAnsi="Times New Roman" w:cs="Times New Roman"/>
          <w:sz w:val="28"/>
          <w:szCs w:val="28"/>
        </w:rPr>
        <w:t xml:space="preserve"> (пп.1 п.2 ст. 259.3 Кодекса)</w:t>
      </w:r>
      <w:r w:rsidRPr="003F545C">
        <w:rPr>
          <w:rFonts w:ascii="Times New Roman" w:hAnsi="Times New Roman" w:cs="Times New Roman"/>
          <w:sz w:val="28"/>
          <w:szCs w:val="28"/>
        </w:rPr>
        <w:t xml:space="preserve">. </w:t>
      </w:r>
      <w:r w:rsidR="00176C6F" w:rsidRPr="003F545C">
        <w:rPr>
          <w:rFonts w:ascii="Times New Roman" w:hAnsi="Times New Roman" w:cs="Times New Roman"/>
          <w:sz w:val="28"/>
          <w:szCs w:val="28"/>
        </w:rPr>
        <w:t>В связи с вступившими изменениями независимо от условий договора лизинга налоговый учет лизингового имущества ведется на балансе лизингодателя и амортизацию начисляет только лизингодатель.</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Лизингополучатель может относить лизинговые платежи к прочим расходам. Если в </w:t>
      </w:r>
      <w:r w:rsidR="00D8128D" w:rsidRPr="003F545C">
        <w:rPr>
          <w:rFonts w:ascii="Times New Roman" w:hAnsi="Times New Roman" w:cs="Times New Roman"/>
          <w:sz w:val="28"/>
          <w:szCs w:val="28"/>
        </w:rPr>
        <w:t>состав лизинговых платежей</w:t>
      </w:r>
      <w:r w:rsidRPr="003F545C">
        <w:rPr>
          <w:rFonts w:ascii="Times New Roman" w:hAnsi="Times New Roman" w:cs="Times New Roman"/>
          <w:sz w:val="28"/>
          <w:szCs w:val="28"/>
        </w:rPr>
        <w:t xml:space="preserve"> включена выкупная стоимость, для учета затрат ее </w:t>
      </w:r>
      <w:hyperlink r:id="rId16">
        <w:r w:rsidRPr="003F545C">
          <w:rPr>
            <w:rFonts w:ascii="Times New Roman" w:hAnsi="Times New Roman" w:cs="Times New Roman"/>
            <w:sz w:val="28"/>
            <w:szCs w:val="28"/>
          </w:rPr>
          <w:t>нужно вычесть</w:t>
        </w:r>
      </w:hyperlink>
      <w:r w:rsidRPr="003F545C">
        <w:rPr>
          <w:rFonts w:ascii="Times New Roman" w:hAnsi="Times New Roman" w:cs="Times New Roman"/>
          <w:sz w:val="28"/>
          <w:szCs w:val="28"/>
        </w:rPr>
        <w:t>.</w:t>
      </w:r>
    </w:p>
    <w:p w:rsidR="00EC424E" w:rsidRPr="003F545C" w:rsidRDefault="00EC424E" w:rsidP="00EC424E">
      <w:pPr>
        <w:pStyle w:val="ConsPlusNormal"/>
        <w:spacing w:line="276"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Положения </w:t>
      </w:r>
      <w:hyperlink r:id="rId17">
        <w:r w:rsidRPr="003F545C">
          <w:rPr>
            <w:rFonts w:ascii="Times New Roman" w:hAnsi="Times New Roman" w:cs="Times New Roman"/>
            <w:sz w:val="28"/>
            <w:szCs w:val="28"/>
          </w:rPr>
          <w:t>не применяются</w:t>
        </w:r>
      </w:hyperlink>
      <w:r w:rsidRPr="003F545C">
        <w:rPr>
          <w:rFonts w:ascii="Times New Roman" w:hAnsi="Times New Roman" w:cs="Times New Roman"/>
          <w:sz w:val="28"/>
          <w:szCs w:val="28"/>
        </w:rPr>
        <w:t xml:space="preserve"> к договорам, действующим на 1 января 2022 года.</w:t>
      </w:r>
    </w:p>
    <w:p w:rsidR="00D8128D" w:rsidRPr="003F545C" w:rsidRDefault="00D8128D" w:rsidP="00D8128D">
      <w:pPr>
        <w:pStyle w:val="ConsPlusNormal"/>
        <w:ind w:firstLine="708"/>
        <w:jc w:val="both"/>
        <w:rPr>
          <w:rFonts w:ascii="Times New Roman" w:hAnsi="Times New Roman" w:cs="Times New Roman"/>
          <w:sz w:val="28"/>
          <w:szCs w:val="28"/>
        </w:rPr>
      </w:pPr>
      <w:r w:rsidRPr="003F545C">
        <w:rPr>
          <w:rFonts w:ascii="Times New Roman" w:hAnsi="Times New Roman" w:cs="Times New Roman"/>
          <w:sz w:val="28"/>
          <w:szCs w:val="28"/>
        </w:rPr>
        <w:t>В связи с данными изменениями в</w:t>
      </w:r>
      <w:r w:rsidR="00887432" w:rsidRPr="003F545C">
        <w:rPr>
          <w:rFonts w:ascii="Times New Roman" w:hAnsi="Times New Roman" w:cs="Times New Roman"/>
          <w:sz w:val="28"/>
          <w:szCs w:val="28"/>
        </w:rPr>
        <w:t>озможн</w:t>
      </w:r>
      <w:r w:rsidRPr="003F545C">
        <w:rPr>
          <w:rFonts w:ascii="Times New Roman" w:hAnsi="Times New Roman" w:cs="Times New Roman"/>
          <w:sz w:val="28"/>
          <w:szCs w:val="28"/>
        </w:rPr>
        <w:t>ы вопросы по</w:t>
      </w:r>
      <w:r w:rsidR="00887432" w:rsidRPr="003F545C">
        <w:rPr>
          <w:rFonts w:ascii="Times New Roman" w:hAnsi="Times New Roman" w:cs="Times New Roman"/>
          <w:sz w:val="28"/>
          <w:szCs w:val="28"/>
        </w:rPr>
        <w:t xml:space="preserve"> ситуаци</w:t>
      </w:r>
      <w:r w:rsidRPr="003F545C">
        <w:rPr>
          <w:rFonts w:ascii="Times New Roman" w:hAnsi="Times New Roman" w:cs="Times New Roman"/>
          <w:sz w:val="28"/>
          <w:szCs w:val="28"/>
        </w:rPr>
        <w:t>и</w:t>
      </w:r>
      <w:r w:rsidR="00887432" w:rsidRPr="003F545C">
        <w:rPr>
          <w:rFonts w:ascii="Times New Roman" w:hAnsi="Times New Roman" w:cs="Times New Roman"/>
          <w:sz w:val="28"/>
          <w:szCs w:val="28"/>
        </w:rPr>
        <w:t xml:space="preserve">, </w:t>
      </w:r>
      <w:r w:rsidRPr="003F545C">
        <w:rPr>
          <w:rFonts w:ascii="Times New Roman" w:hAnsi="Times New Roman" w:cs="Times New Roman"/>
          <w:sz w:val="28"/>
          <w:szCs w:val="28"/>
        </w:rPr>
        <w:t>когда</w:t>
      </w:r>
      <w:r w:rsidR="00887432" w:rsidRPr="003F545C">
        <w:rPr>
          <w:rFonts w:ascii="Times New Roman" w:hAnsi="Times New Roman" w:cs="Times New Roman"/>
          <w:sz w:val="28"/>
          <w:szCs w:val="28"/>
        </w:rPr>
        <w:t xml:space="preserve"> договор заключен в 2021 г., а имущество передано лизингоп</w:t>
      </w:r>
      <w:r w:rsidRPr="003F545C">
        <w:rPr>
          <w:rFonts w:ascii="Times New Roman" w:hAnsi="Times New Roman" w:cs="Times New Roman"/>
          <w:sz w:val="28"/>
          <w:szCs w:val="28"/>
        </w:rPr>
        <w:t xml:space="preserve">олучателю в 2022 г. Какой порядок в данном случае применять? </w:t>
      </w:r>
    </w:p>
    <w:p w:rsidR="00D8128D" w:rsidRPr="003F545C" w:rsidRDefault="00D8128D" w:rsidP="00D8128D">
      <w:pPr>
        <w:pStyle w:val="ConsPlusNormal"/>
        <w:ind w:firstLine="708"/>
        <w:jc w:val="both"/>
        <w:rPr>
          <w:rFonts w:ascii="Times New Roman" w:hAnsi="Times New Roman" w:cs="Times New Roman"/>
          <w:sz w:val="28"/>
          <w:szCs w:val="28"/>
        </w:rPr>
      </w:pPr>
      <w:r w:rsidRPr="003F545C">
        <w:rPr>
          <w:rFonts w:ascii="Times New Roman" w:hAnsi="Times New Roman" w:cs="Times New Roman"/>
          <w:sz w:val="28"/>
          <w:szCs w:val="28"/>
        </w:rPr>
        <w:t>Здесь необходимо разобраться более детально и окончательные выводы можно будет сделать после появления разъяснений Минфина и ФНС.</w:t>
      </w:r>
    </w:p>
    <w:p w:rsidR="00EC424E" w:rsidRPr="003F545C" w:rsidRDefault="00EC424E" w:rsidP="008D657E">
      <w:pPr>
        <w:pStyle w:val="a3"/>
        <w:spacing w:after="0" w:line="240" w:lineRule="auto"/>
        <w:ind w:left="0" w:firstLine="709"/>
        <w:jc w:val="both"/>
        <w:rPr>
          <w:rFonts w:ascii="Times New Roman" w:hAnsi="Times New Roman" w:cs="Times New Roman"/>
          <w:sz w:val="28"/>
          <w:szCs w:val="28"/>
        </w:rPr>
      </w:pPr>
    </w:p>
    <w:p w:rsidR="000D325F" w:rsidRPr="003F545C" w:rsidRDefault="00EB6A3A" w:rsidP="002035F0">
      <w:pPr>
        <w:spacing w:after="0" w:line="240" w:lineRule="auto"/>
        <w:ind w:firstLine="708"/>
        <w:jc w:val="both"/>
        <w:rPr>
          <w:rFonts w:ascii="Times New Roman" w:hAnsi="Times New Roman" w:cs="Times New Roman"/>
          <w:sz w:val="28"/>
          <w:szCs w:val="28"/>
        </w:rPr>
      </w:pPr>
      <w:r w:rsidRPr="003F545C">
        <w:rPr>
          <w:rFonts w:ascii="Times New Roman" w:hAnsi="Times New Roman" w:cs="Times New Roman"/>
          <w:b/>
          <w:sz w:val="28"/>
          <w:szCs w:val="28"/>
          <w:u w:val="single"/>
        </w:rPr>
        <w:t xml:space="preserve">С 1 января 2022 </w:t>
      </w:r>
      <w:r w:rsidR="001361AE" w:rsidRPr="003F545C">
        <w:rPr>
          <w:rFonts w:ascii="Times New Roman" w:hAnsi="Times New Roman" w:cs="Times New Roman"/>
          <w:b/>
          <w:sz w:val="28"/>
          <w:szCs w:val="28"/>
          <w:u w:val="single"/>
        </w:rPr>
        <w:t>д</w:t>
      </w:r>
      <w:r w:rsidR="000D325F" w:rsidRPr="003F545C">
        <w:rPr>
          <w:rFonts w:ascii="Times New Roman" w:hAnsi="Times New Roman" w:cs="Times New Roman"/>
          <w:b/>
          <w:sz w:val="28"/>
          <w:szCs w:val="28"/>
          <w:u w:val="single"/>
        </w:rPr>
        <w:t>ля IT-организаций на 2022 - 2024 годы установили нулевую ставку по налогу на прибыль</w:t>
      </w:r>
      <w:r w:rsidR="000D325F" w:rsidRPr="003F545C">
        <w:rPr>
          <w:rFonts w:ascii="Times New Roman" w:hAnsi="Times New Roman" w:cs="Times New Roman"/>
          <w:sz w:val="28"/>
          <w:szCs w:val="28"/>
        </w:rPr>
        <w:t xml:space="preserve"> (п. 14 ст. 2 закона</w:t>
      </w:r>
      <w:r w:rsidR="00EC424E" w:rsidRPr="003F545C">
        <w:rPr>
          <w:rFonts w:ascii="Times New Roman" w:hAnsi="Times New Roman" w:cs="Times New Roman"/>
          <w:sz w:val="28"/>
          <w:szCs w:val="28"/>
        </w:rPr>
        <w:t xml:space="preserve"> N 67-ФЗ от 26 марта 2022</w:t>
      </w:r>
      <w:r w:rsidR="000D325F" w:rsidRPr="003F545C">
        <w:rPr>
          <w:rFonts w:ascii="Times New Roman" w:hAnsi="Times New Roman" w:cs="Times New Roman"/>
          <w:sz w:val="28"/>
          <w:szCs w:val="28"/>
        </w:rPr>
        <w:t xml:space="preserve">). Условия ее применения такие же, как по прежней редакции для пониженной ставки 3%: </w:t>
      </w:r>
      <w:proofErr w:type="spellStart"/>
      <w:r w:rsidR="000D325F" w:rsidRPr="003F545C">
        <w:rPr>
          <w:rFonts w:ascii="Times New Roman" w:hAnsi="Times New Roman" w:cs="Times New Roman"/>
          <w:sz w:val="28"/>
          <w:szCs w:val="28"/>
        </w:rPr>
        <w:t>госаккредитация</w:t>
      </w:r>
      <w:proofErr w:type="spellEnd"/>
      <w:r w:rsidR="000D325F" w:rsidRPr="003F545C">
        <w:rPr>
          <w:rFonts w:ascii="Times New Roman" w:hAnsi="Times New Roman" w:cs="Times New Roman"/>
          <w:sz w:val="28"/>
          <w:szCs w:val="28"/>
        </w:rPr>
        <w:t>, доля доходов и среднесписочная численность.</w:t>
      </w:r>
    </w:p>
    <w:p w:rsidR="00EB6A3A" w:rsidRPr="003F545C" w:rsidRDefault="00EB6A3A" w:rsidP="00EB6A3A">
      <w:pPr>
        <w:spacing w:after="0" w:line="240" w:lineRule="auto"/>
        <w:ind w:firstLine="708"/>
        <w:jc w:val="both"/>
        <w:rPr>
          <w:rFonts w:ascii="Times New Roman" w:hAnsi="Times New Roman" w:cs="Times New Roman"/>
          <w:sz w:val="28"/>
          <w:szCs w:val="28"/>
        </w:rPr>
      </w:pPr>
    </w:p>
    <w:p w:rsidR="000D325F" w:rsidRPr="003F545C" w:rsidRDefault="00EB6A3A" w:rsidP="002035F0">
      <w:pPr>
        <w:autoSpaceDE w:val="0"/>
        <w:autoSpaceDN w:val="0"/>
        <w:adjustRightInd w:val="0"/>
        <w:spacing w:after="0" w:line="240" w:lineRule="auto"/>
        <w:ind w:firstLine="708"/>
        <w:jc w:val="both"/>
        <w:outlineLvl w:val="0"/>
        <w:rPr>
          <w:rFonts w:ascii="Times New Roman" w:hAnsi="Times New Roman" w:cs="Times New Roman"/>
          <w:b/>
          <w:bCs/>
          <w:sz w:val="28"/>
          <w:szCs w:val="28"/>
          <w:u w:val="single"/>
        </w:rPr>
      </w:pPr>
      <w:r w:rsidRPr="003F545C">
        <w:rPr>
          <w:rFonts w:ascii="Times New Roman" w:hAnsi="Times New Roman" w:cs="Times New Roman"/>
          <w:b/>
          <w:bCs/>
          <w:sz w:val="28"/>
          <w:szCs w:val="28"/>
          <w:u w:val="single"/>
        </w:rPr>
        <w:t>Изменения коснулись и к</w:t>
      </w:r>
      <w:r w:rsidR="000D325F" w:rsidRPr="003F545C">
        <w:rPr>
          <w:rFonts w:ascii="Times New Roman" w:hAnsi="Times New Roman" w:cs="Times New Roman"/>
          <w:b/>
          <w:bCs/>
          <w:sz w:val="28"/>
          <w:szCs w:val="28"/>
          <w:u w:val="single"/>
        </w:rPr>
        <w:t>онтролируем</w:t>
      </w:r>
      <w:r w:rsidRPr="003F545C">
        <w:rPr>
          <w:rFonts w:ascii="Times New Roman" w:hAnsi="Times New Roman" w:cs="Times New Roman"/>
          <w:b/>
          <w:bCs/>
          <w:sz w:val="28"/>
          <w:szCs w:val="28"/>
          <w:u w:val="single"/>
        </w:rPr>
        <w:t>ой</w:t>
      </w:r>
      <w:r w:rsidR="000D325F" w:rsidRPr="003F545C">
        <w:rPr>
          <w:rFonts w:ascii="Times New Roman" w:hAnsi="Times New Roman" w:cs="Times New Roman"/>
          <w:b/>
          <w:bCs/>
          <w:sz w:val="28"/>
          <w:szCs w:val="28"/>
          <w:u w:val="single"/>
        </w:rPr>
        <w:t xml:space="preserve"> задолженност</w:t>
      </w:r>
      <w:r w:rsidRPr="003F545C">
        <w:rPr>
          <w:rFonts w:ascii="Times New Roman" w:hAnsi="Times New Roman" w:cs="Times New Roman"/>
          <w:b/>
          <w:bCs/>
          <w:sz w:val="28"/>
          <w:szCs w:val="28"/>
          <w:u w:val="single"/>
        </w:rPr>
        <w:t>и</w:t>
      </w:r>
      <w:r w:rsidRPr="003F545C">
        <w:rPr>
          <w:rFonts w:ascii="Times New Roman" w:hAnsi="Times New Roman" w:cs="Times New Roman"/>
          <w:sz w:val="28"/>
          <w:szCs w:val="28"/>
          <w:u w:val="single"/>
        </w:rPr>
        <w:t xml:space="preserve"> (</w:t>
      </w:r>
      <w:r w:rsidRPr="003F545C">
        <w:rPr>
          <w:rFonts w:ascii="Times New Roman" w:hAnsi="Times New Roman" w:cs="Times New Roman"/>
          <w:b/>
          <w:bCs/>
          <w:sz w:val="28"/>
          <w:szCs w:val="28"/>
          <w:u w:val="single"/>
        </w:rPr>
        <w:t>закон N 67-ФЗ)</w:t>
      </w:r>
    </w:p>
    <w:p w:rsidR="00EB6A3A" w:rsidRPr="003F545C" w:rsidRDefault="000D325F" w:rsidP="008D657E">
      <w:pPr>
        <w:autoSpaceDE w:val="0"/>
        <w:autoSpaceDN w:val="0"/>
        <w:adjustRightInd w:val="0"/>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По общему правилу действие специальных интервалов значений процентных ставок по контролируемой задолженности, которые устанавливали на 2020 и 2021 годы, продлили до конца 2023 года</w:t>
      </w:r>
      <w:r w:rsidR="00EB6A3A" w:rsidRPr="003F545C">
        <w:rPr>
          <w:rFonts w:ascii="Times New Roman" w:hAnsi="Times New Roman" w:cs="Times New Roman"/>
          <w:sz w:val="28"/>
          <w:szCs w:val="28"/>
        </w:rPr>
        <w:t>.</w:t>
      </w:r>
      <w:r w:rsidRPr="003F545C">
        <w:rPr>
          <w:rFonts w:ascii="Times New Roman" w:hAnsi="Times New Roman" w:cs="Times New Roman"/>
          <w:sz w:val="28"/>
          <w:szCs w:val="28"/>
        </w:rPr>
        <w:t xml:space="preserve"> </w:t>
      </w:r>
    </w:p>
    <w:p w:rsidR="000D325F" w:rsidRPr="003F545C" w:rsidRDefault="000D325F" w:rsidP="008D657E">
      <w:pPr>
        <w:autoSpaceDE w:val="0"/>
        <w:autoSpaceDN w:val="0"/>
        <w:adjustRightInd w:val="0"/>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lastRenderedPageBreak/>
        <w:t>Кроме того, на 2022 и 2023 годы предусмотрели особые правила расчета предельной величины процентов, которые можно учесть в расходах, по контролируемой задолженности, возникшей до 1 марта текущего года</w:t>
      </w:r>
      <w:proofErr w:type="gramStart"/>
      <w:r w:rsidRPr="003F545C">
        <w:rPr>
          <w:rFonts w:ascii="Times New Roman" w:hAnsi="Times New Roman" w:cs="Times New Roman"/>
          <w:sz w:val="28"/>
          <w:szCs w:val="28"/>
        </w:rPr>
        <w:t xml:space="preserve"> :</w:t>
      </w:r>
      <w:proofErr w:type="gramEnd"/>
    </w:p>
    <w:p w:rsidR="000D325F" w:rsidRPr="003F545C" w:rsidRDefault="000D325F" w:rsidP="008D657E">
      <w:pPr>
        <w:autoSpaceDE w:val="0"/>
        <w:autoSpaceDN w:val="0"/>
        <w:adjustRightInd w:val="0"/>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величину задолженности в иностранной валюте определяют по курсу ЦБ РФ на последнюю отчетную дату отчетного или налогового периода. При этом он не должен превышать значение на 1 февраля 2022 года;</w:t>
      </w:r>
    </w:p>
    <w:p w:rsidR="000D325F" w:rsidRPr="003F545C" w:rsidRDefault="000D325F" w:rsidP="008D657E">
      <w:pPr>
        <w:autoSpaceDE w:val="0"/>
        <w:autoSpaceDN w:val="0"/>
        <w:adjustRightInd w:val="0"/>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 на последнее число периода собственный капитал рассчитывают без учета </w:t>
      </w:r>
      <w:proofErr w:type="gramStart"/>
      <w:r w:rsidRPr="003F545C">
        <w:rPr>
          <w:rFonts w:ascii="Times New Roman" w:hAnsi="Times New Roman" w:cs="Times New Roman"/>
          <w:sz w:val="28"/>
          <w:szCs w:val="28"/>
        </w:rPr>
        <w:t>курсовых</w:t>
      </w:r>
      <w:proofErr w:type="gramEnd"/>
      <w:r w:rsidRPr="003F545C">
        <w:rPr>
          <w:rFonts w:ascii="Times New Roman" w:hAnsi="Times New Roman" w:cs="Times New Roman"/>
          <w:sz w:val="28"/>
          <w:szCs w:val="28"/>
        </w:rPr>
        <w:t xml:space="preserve"> разниц, которые могут возникнуть из-за разницы курса по сравнению с показателем на 1 февраля 2022 года.</w:t>
      </w:r>
    </w:p>
    <w:p w:rsidR="003F545C" w:rsidRDefault="003F545C" w:rsidP="003F545C">
      <w:pPr>
        <w:autoSpaceDE w:val="0"/>
        <w:autoSpaceDN w:val="0"/>
        <w:adjustRightInd w:val="0"/>
        <w:spacing w:after="0" w:line="240" w:lineRule="auto"/>
        <w:jc w:val="both"/>
        <w:outlineLvl w:val="0"/>
        <w:rPr>
          <w:rFonts w:ascii="Times New Roman" w:hAnsi="Times New Roman" w:cs="Times New Roman"/>
          <w:sz w:val="28"/>
          <w:szCs w:val="28"/>
        </w:rPr>
      </w:pPr>
    </w:p>
    <w:p w:rsidR="000D325F" w:rsidRPr="003F545C" w:rsidRDefault="00EB6A3A" w:rsidP="002035F0">
      <w:pPr>
        <w:autoSpaceDE w:val="0"/>
        <w:autoSpaceDN w:val="0"/>
        <w:adjustRightInd w:val="0"/>
        <w:spacing w:after="0" w:line="240" w:lineRule="auto"/>
        <w:ind w:firstLine="708"/>
        <w:jc w:val="both"/>
        <w:outlineLvl w:val="0"/>
        <w:rPr>
          <w:rFonts w:ascii="Times New Roman" w:hAnsi="Times New Roman" w:cs="Times New Roman"/>
          <w:b/>
          <w:bCs/>
          <w:sz w:val="28"/>
          <w:szCs w:val="28"/>
          <w:u w:val="single"/>
        </w:rPr>
      </w:pPr>
      <w:r w:rsidRPr="003F545C">
        <w:rPr>
          <w:rFonts w:ascii="Times New Roman" w:hAnsi="Times New Roman" w:cs="Times New Roman"/>
          <w:b/>
          <w:bCs/>
          <w:sz w:val="28"/>
          <w:szCs w:val="28"/>
          <w:u w:val="single"/>
        </w:rPr>
        <w:t xml:space="preserve">В порядок учета </w:t>
      </w:r>
      <w:proofErr w:type="gramStart"/>
      <w:r w:rsidR="000D325F" w:rsidRPr="003F545C">
        <w:rPr>
          <w:rFonts w:ascii="Times New Roman" w:hAnsi="Times New Roman" w:cs="Times New Roman"/>
          <w:b/>
          <w:bCs/>
          <w:sz w:val="28"/>
          <w:szCs w:val="28"/>
          <w:u w:val="single"/>
        </w:rPr>
        <w:t>Курсовы</w:t>
      </w:r>
      <w:r w:rsidRPr="003F545C">
        <w:rPr>
          <w:rFonts w:ascii="Times New Roman" w:hAnsi="Times New Roman" w:cs="Times New Roman"/>
          <w:b/>
          <w:bCs/>
          <w:sz w:val="28"/>
          <w:szCs w:val="28"/>
          <w:u w:val="single"/>
        </w:rPr>
        <w:t>х</w:t>
      </w:r>
      <w:proofErr w:type="gramEnd"/>
      <w:r w:rsidR="000D325F" w:rsidRPr="003F545C">
        <w:rPr>
          <w:rFonts w:ascii="Times New Roman" w:hAnsi="Times New Roman" w:cs="Times New Roman"/>
          <w:b/>
          <w:bCs/>
          <w:sz w:val="28"/>
          <w:szCs w:val="28"/>
          <w:u w:val="single"/>
        </w:rPr>
        <w:t xml:space="preserve"> разниц</w:t>
      </w:r>
      <w:r w:rsidRPr="003F545C">
        <w:rPr>
          <w:rFonts w:ascii="Times New Roman" w:hAnsi="Times New Roman" w:cs="Times New Roman"/>
          <w:b/>
          <w:bCs/>
          <w:sz w:val="28"/>
          <w:szCs w:val="28"/>
          <w:u w:val="single"/>
        </w:rPr>
        <w:t xml:space="preserve"> тоже произошли изменения (закон N 67-ФЗ)</w:t>
      </w:r>
    </w:p>
    <w:p w:rsidR="000D325F" w:rsidRPr="003F545C" w:rsidRDefault="000D325F" w:rsidP="008D657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F545C">
        <w:rPr>
          <w:rFonts w:ascii="Times New Roman" w:hAnsi="Times New Roman" w:cs="Times New Roman"/>
          <w:sz w:val="28"/>
          <w:szCs w:val="28"/>
        </w:rPr>
        <w:t>Для</w:t>
      </w:r>
      <w:proofErr w:type="gramEnd"/>
      <w:r w:rsidRPr="003F545C">
        <w:rPr>
          <w:rFonts w:ascii="Times New Roman" w:hAnsi="Times New Roman" w:cs="Times New Roman"/>
          <w:sz w:val="28"/>
          <w:szCs w:val="28"/>
        </w:rPr>
        <w:t xml:space="preserve"> </w:t>
      </w:r>
      <w:proofErr w:type="gramStart"/>
      <w:r w:rsidRPr="003F545C">
        <w:rPr>
          <w:rFonts w:ascii="Times New Roman" w:hAnsi="Times New Roman" w:cs="Times New Roman"/>
          <w:sz w:val="28"/>
          <w:szCs w:val="28"/>
        </w:rPr>
        <w:t>положительных</w:t>
      </w:r>
      <w:proofErr w:type="gramEnd"/>
      <w:r w:rsidRPr="003F545C">
        <w:rPr>
          <w:rFonts w:ascii="Times New Roman" w:hAnsi="Times New Roman" w:cs="Times New Roman"/>
          <w:sz w:val="28"/>
          <w:szCs w:val="28"/>
        </w:rPr>
        <w:t xml:space="preserve"> и отрицательных курсовых разниц по обязательствам и требованиям в иностранной валюте установили особый порядок: их нужно признавать в доходах и расходах на дату прекращения или исполнения требования либо обязательства. Это касается положительных курсовых разниц, </w:t>
      </w:r>
      <w:proofErr w:type="gramStart"/>
      <w:r w:rsidRPr="003F545C">
        <w:rPr>
          <w:rFonts w:ascii="Times New Roman" w:hAnsi="Times New Roman" w:cs="Times New Roman"/>
          <w:sz w:val="28"/>
          <w:szCs w:val="28"/>
        </w:rPr>
        <w:t>которые</w:t>
      </w:r>
      <w:proofErr w:type="gramEnd"/>
      <w:r w:rsidRPr="003F545C">
        <w:rPr>
          <w:rFonts w:ascii="Times New Roman" w:hAnsi="Times New Roman" w:cs="Times New Roman"/>
          <w:sz w:val="28"/>
          <w:szCs w:val="28"/>
        </w:rPr>
        <w:t xml:space="preserve"> возникли в 2022 - 2024 годах, и отрицательных, возникших в 2023 - 2024 годах.</w:t>
      </w:r>
    </w:p>
    <w:p w:rsidR="000D325F" w:rsidRPr="003F545C" w:rsidRDefault="000D325F" w:rsidP="008D657E">
      <w:pPr>
        <w:autoSpaceDE w:val="0"/>
        <w:autoSpaceDN w:val="0"/>
        <w:adjustRightInd w:val="0"/>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Правило для </w:t>
      </w:r>
      <w:proofErr w:type="gramStart"/>
      <w:r w:rsidRPr="003F545C">
        <w:rPr>
          <w:rFonts w:ascii="Times New Roman" w:hAnsi="Times New Roman" w:cs="Times New Roman"/>
          <w:sz w:val="28"/>
          <w:szCs w:val="28"/>
        </w:rPr>
        <w:t>положительных</w:t>
      </w:r>
      <w:proofErr w:type="gramEnd"/>
      <w:r w:rsidRPr="003F545C">
        <w:rPr>
          <w:rFonts w:ascii="Times New Roman" w:hAnsi="Times New Roman" w:cs="Times New Roman"/>
          <w:sz w:val="28"/>
          <w:szCs w:val="28"/>
        </w:rPr>
        <w:t xml:space="preserve"> разниц распространили на правоотношения с 1 января 2022 года. Для </w:t>
      </w:r>
      <w:proofErr w:type="gramStart"/>
      <w:r w:rsidRPr="003F545C">
        <w:rPr>
          <w:rFonts w:ascii="Times New Roman" w:hAnsi="Times New Roman" w:cs="Times New Roman"/>
          <w:sz w:val="28"/>
          <w:szCs w:val="28"/>
        </w:rPr>
        <w:t>отрицательных</w:t>
      </w:r>
      <w:proofErr w:type="gramEnd"/>
      <w:r w:rsidRPr="003F545C">
        <w:rPr>
          <w:rFonts w:ascii="Times New Roman" w:hAnsi="Times New Roman" w:cs="Times New Roman"/>
          <w:sz w:val="28"/>
          <w:szCs w:val="28"/>
        </w:rPr>
        <w:t xml:space="preserve"> оно вступит в силу только 1 января 2023 года.</w:t>
      </w:r>
    </w:p>
    <w:p w:rsidR="000D325F" w:rsidRPr="003F545C" w:rsidRDefault="00EB6A3A" w:rsidP="008D657E">
      <w:pPr>
        <w:autoSpaceDE w:val="0"/>
        <w:autoSpaceDN w:val="0"/>
        <w:adjustRightInd w:val="0"/>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Обращаю ваше внимание, что данные изменения коснулись курсовых разниц</w:t>
      </w:r>
      <w:r w:rsidR="001361AE" w:rsidRPr="003F545C">
        <w:rPr>
          <w:rFonts w:ascii="Times New Roman" w:hAnsi="Times New Roman" w:cs="Times New Roman"/>
          <w:sz w:val="28"/>
          <w:szCs w:val="28"/>
        </w:rPr>
        <w:t xml:space="preserve"> </w:t>
      </w:r>
      <w:r w:rsidRPr="003F545C">
        <w:rPr>
          <w:rFonts w:ascii="Times New Roman" w:hAnsi="Times New Roman" w:cs="Times New Roman"/>
          <w:sz w:val="28"/>
          <w:szCs w:val="28"/>
        </w:rPr>
        <w:t>от переоценки требований и обязательств.</w:t>
      </w:r>
    </w:p>
    <w:p w:rsidR="00BE4B9C" w:rsidRPr="003F545C" w:rsidRDefault="00BE4B9C" w:rsidP="00BE4B9C">
      <w:pPr>
        <w:pStyle w:val="a3"/>
        <w:autoSpaceDE w:val="0"/>
        <w:autoSpaceDN w:val="0"/>
        <w:adjustRightInd w:val="0"/>
        <w:spacing w:after="0" w:line="240" w:lineRule="auto"/>
        <w:jc w:val="both"/>
        <w:outlineLvl w:val="0"/>
        <w:rPr>
          <w:rFonts w:ascii="Times New Roman" w:hAnsi="Times New Roman" w:cs="Times New Roman"/>
          <w:b/>
          <w:bCs/>
          <w:sz w:val="28"/>
          <w:szCs w:val="28"/>
        </w:rPr>
      </w:pPr>
    </w:p>
    <w:p w:rsidR="00BE4B9C" w:rsidRPr="003F545C" w:rsidRDefault="002035F0" w:rsidP="002035F0">
      <w:pPr>
        <w:autoSpaceDE w:val="0"/>
        <w:autoSpaceDN w:val="0"/>
        <w:adjustRightInd w:val="0"/>
        <w:spacing w:after="0" w:line="240" w:lineRule="auto"/>
        <w:ind w:firstLine="708"/>
        <w:jc w:val="both"/>
        <w:rPr>
          <w:rFonts w:ascii="Times New Roman" w:hAnsi="Times New Roman" w:cs="Times New Roman"/>
          <w:b/>
          <w:bCs/>
          <w:sz w:val="28"/>
          <w:szCs w:val="28"/>
          <w:u w:val="single"/>
        </w:rPr>
      </w:pPr>
      <w:r>
        <w:rPr>
          <w:rFonts w:ascii="Times New Roman" w:hAnsi="Times New Roman" w:cs="Times New Roman"/>
          <w:b/>
          <w:bCs/>
          <w:sz w:val="28"/>
          <w:szCs w:val="28"/>
          <w:u w:val="single"/>
        </w:rPr>
        <w:t>С</w:t>
      </w:r>
      <w:r w:rsidR="00EB6A3A" w:rsidRPr="003F545C">
        <w:rPr>
          <w:rFonts w:ascii="Times New Roman" w:hAnsi="Times New Roman" w:cs="Times New Roman"/>
          <w:b/>
          <w:bCs/>
          <w:sz w:val="28"/>
          <w:szCs w:val="28"/>
          <w:u w:val="single"/>
        </w:rPr>
        <w:t xml:space="preserve"> </w:t>
      </w:r>
      <w:r>
        <w:rPr>
          <w:rFonts w:ascii="Times New Roman" w:hAnsi="Times New Roman" w:cs="Times New Roman"/>
          <w:b/>
          <w:bCs/>
          <w:sz w:val="28"/>
          <w:szCs w:val="28"/>
          <w:u w:val="single"/>
        </w:rPr>
        <w:t>0</w:t>
      </w:r>
      <w:r w:rsidR="00EB6A3A" w:rsidRPr="003F545C">
        <w:rPr>
          <w:rFonts w:ascii="Times New Roman" w:hAnsi="Times New Roman" w:cs="Times New Roman"/>
          <w:b/>
          <w:bCs/>
          <w:sz w:val="28"/>
          <w:szCs w:val="28"/>
          <w:u w:val="single"/>
        </w:rPr>
        <w:t xml:space="preserve">1.01.2022 </w:t>
      </w:r>
      <w:r w:rsidR="00BE4B9C" w:rsidRPr="003F545C">
        <w:rPr>
          <w:rFonts w:ascii="Times New Roman" w:hAnsi="Times New Roman" w:cs="Times New Roman"/>
          <w:b/>
          <w:bCs/>
          <w:sz w:val="28"/>
          <w:szCs w:val="28"/>
          <w:u w:val="single"/>
        </w:rPr>
        <w:t xml:space="preserve">в пункт 1 статьи 251 </w:t>
      </w:r>
      <w:r w:rsidR="00EB6A3A" w:rsidRPr="003F545C">
        <w:rPr>
          <w:rFonts w:ascii="Times New Roman" w:hAnsi="Times New Roman" w:cs="Times New Roman"/>
          <w:b/>
          <w:bCs/>
          <w:sz w:val="28"/>
          <w:szCs w:val="28"/>
          <w:u w:val="single"/>
        </w:rPr>
        <w:t>К</w:t>
      </w:r>
      <w:r w:rsidR="00BE4B9C" w:rsidRPr="003F545C">
        <w:rPr>
          <w:rFonts w:ascii="Times New Roman" w:hAnsi="Times New Roman" w:cs="Times New Roman"/>
          <w:b/>
          <w:bCs/>
          <w:sz w:val="28"/>
          <w:szCs w:val="28"/>
          <w:u w:val="single"/>
        </w:rPr>
        <w:t>одекса</w:t>
      </w:r>
      <w:r w:rsidR="00EB6A3A" w:rsidRPr="003F545C">
        <w:rPr>
          <w:rFonts w:ascii="Times New Roman" w:hAnsi="Times New Roman" w:cs="Times New Roman"/>
          <w:b/>
          <w:sz w:val="28"/>
          <w:szCs w:val="28"/>
          <w:u w:val="single"/>
        </w:rPr>
        <w:t xml:space="preserve"> </w:t>
      </w:r>
      <w:r w:rsidR="00EB6A3A" w:rsidRPr="003F545C">
        <w:rPr>
          <w:rFonts w:ascii="Times New Roman" w:hAnsi="Times New Roman" w:cs="Times New Roman"/>
          <w:b/>
          <w:bCs/>
          <w:sz w:val="28"/>
          <w:szCs w:val="28"/>
          <w:u w:val="single"/>
        </w:rPr>
        <w:t>введен новый подпункт 21.5</w:t>
      </w:r>
      <w:r w:rsidR="00BE4B9C" w:rsidRPr="003F545C">
        <w:rPr>
          <w:rFonts w:ascii="Times New Roman" w:hAnsi="Times New Roman" w:cs="Times New Roman"/>
          <w:b/>
          <w:bCs/>
          <w:sz w:val="28"/>
          <w:szCs w:val="28"/>
          <w:u w:val="single"/>
        </w:rPr>
        <w:t>.</w:t>
      </w:r>
    </w:p>
    <w:p w:rsidR="00BE4B9C" w:rsidRPr="003F545C" w:rsidRDefault="00BE4B9C" w:rsidP="00BE4B9C">
      <w:pPr>
        <w:autoSpaceDE w:val="0"/>
        <w:autoSpaceDN w:val="0"/>
        <w:adjustRightInd w:val="0"/>
        <w:spacing w:after="0" w:line="240" w:lineRule="auto"/>
        <w:ind w:firstLine="709"/>
        <w:jc w:val="both"/>
        <w:rPr>
          <w:rFonts w:ascii="Times New Roman" w:hAnsi="Times New Roman" w:cs="Times New Roman"/>
          <w:bCs/>
          <w:sz w:val="28"/>
          <w:szCs w:val="28"/>
        </w:rPr>
      </w:pPr>
      <w:r w:rsidRPr="003F545C">
        <w:rPr>
          <w:rFonts w:ascii="Times New Roman" w:hAnsi="Times New Roman" w:cs="Times New Roman"/>
          <w:bCs/>
          <w:sz w:val="28"/>
          <w:szCs w:val="28"/>
        </w:rPr>
        <w:t>Так, при определении налоговой базы по налогу на прибыль не учитываются доходы в виде сумм прекращенных в 2022 году обязательств:</w:t>
      </w:r>
    </w:p>
    <w:p w:rsidR="00BE4B9C" w:rsidRPr="003F545C" w:rsidRDefault="00BE4B9C" w:rsidP="00BE4B9C">
      <w:pPr>
        <w:autoSpaceDE w:val="0"/>
        <w:autoSpaceDN w:val="0"/>
        <w:adjustRightInd w:val="0"/>
        <w:spacing w:after="0" w:line="240" w:lineRule="auto"/>
        <w:ind w:firstLine="709"/>
        <w:jc w:val="both"/>
        <w:rPr>
          <w:rFonts w:ascii="Times New Roman" w:hAnsi="Times New Roman" w:cs="Times New Roman"/>
          <w:bCs/>
          <w:sz w:val="28"/>
          <w:szCs w:val="28"/>
        </w:rPr>
      </w:pPr>
      <w:r w:rsidRPr="003F545C">
        <w:rPr>
          <w:rFonts w:ascii="Times New Roman" w:hAnsi="Times New Roman" w:cs="Times New Roman"/>
          <w:bCs/>
          <w:sz w:val="28"/>
          <w:szCs w:val="28"/>
        </w:rPr>
        <w:t>- по договору займа (кредита), заключенному до 1 марта 2022 года с иностранной организацией (иностранным гражданином), принимающей решение о прощении долга;</w:t>
      </w:r>
    </w:p>
    <w:p w:rsidR="00BE4B9C" w:rsidRPr="003F545C" w:rsidRDefault="00BE4B9C" w:rsidP="00BE4B9C">
      <w:pPr>
        <w:autoSpaceDE w:val="0"/>
        <w:autoSpaceDN w:val="0"/>
        <w:adjustRightInd w:val="0"/>
        <w:spacing w:after="0" w:line="240" w:lineRule="auto"/>
        <w:ind w:firstLine="709"/>
        <w:jc w:val="both"/>
        <w:rPr>
          <w:rFonts w:ascii="Times New Roman" w:hAnsi="Times New Roman" w:cs="Times New Roman"/>
          <w:bCs/>
          <w:sz w:val="28"/>
          <w:szCs w:val="28"/>
        </w:rPr>
      </w:pPr>
      <w:r w:rsidRPr="003F545C">
        <w:rPr>
          <w:rFonts w:ascii="Times New Roman" w:hAnsi="Times New Roman" w:cs="Times New Roman"/>
          <w:bCs/>
          <w:sz w:val="28"/>
          <w:szCs w:val="28"/>
        </w:rPr>
        <w:t>- по требованию, уступленному такой иностранной организации (иностранному гражданину) до 1 марта 2022 года.</w:t>
      </w:r>
    </w:p>
    <w:p w:rsidR="00BE4B9C" w:rsidRPr="003F545C" w:rsidRDefault="00A87803" w:rsidP="00BE4B9C">
      <w:pPr>
        <w:autoSpaceDE w:val="0"/>
        <w:autoSpaceDN w:val="0"/>
        <w:adjustRightInd w:val="0"/>
        <w:spacing w:after="0" w:line="240" w:lineRule="auto"/>
        <w:ind w:firstLine="709"/>
        <w:jc w:val="both"/>
        <w:rPr>
          <w:rFonts w:ascii="Times New Roman" w:hAnsi="Times New Roman" w:cs="Times New Roman"/>
          <w:bCs/>
          <w:sz w:val="28"/>
          <w:szCs w:val="28"/>
          <w:u w:val="single"/>
        </w:rPr>
      </w:pPr>
      <w:r w:rsidRPr="003F545C">
        <w:rPr>
          <w:rFonts w:ascii="Times New Roman" w:hAnsi="Times New Roman" w:cs="Times New Roman"/>
          <w:bCs/>
          <w:sz w:val="28"/>
          <w:szCs w:val="28"/>
        </w:rPr>
        <w:t xml:space="preserve">Таким </w:t>
      </w:r>
      <w:proofErr w:type="gramStart"/>
      <w:r w:rsidRPr="003F545C">
        <w:rPr>
          <w:rFonts w:ascii="Times New Roman" w:hAnsi="Times New Roman" w:cs="Times New Roman"/>
          <w:bCs/>
          <w:sz w:val="28"/>
          <w:szCs w:val="28"/>
        </w:rPr>
        <w:t>образом</w:t>
      </w:r>
      <w:proofErr w:type="gramEnd"/>
      <w:r w:rsidRPr="003F545C">
        <w:rPr>
          <w:rFonts w:ascii="Times New Roman" w:hAnsi="Times New Roman" w:cs="Times New Roman"/>
          <w:bCs/>
          <w:sz w:val="28"/>
          <w:szCs w:val="28"/>
        </w:rPr>
        <w:t xml:space="preserve"> </w:t>
      </w:r>
      <w:r w:rsidR="00BE4B9C" w:rsidRPr="003F545C">
        <w:rPr>
          <w:rFonts w:ascii="Times New Roman" w:hAnsi="Times New Roman" w:cs="Times New Roman"/>
          <w:bCs/>
          <w:sz w:val="28"/>
          <w:szCs w:val="28"/>
        </w:rPr>
        <w:t xml:space="preserve">с 1 января 2022 года, в частности, при прощении иностранной организацией задолженности по приобретенному праву требования к российской организации возникающий при прощении </w:t>
      </w:r>
      <w:r w:rsidR="00BE4B9C" w:rsidRPr="003F545C">
        <w:rPr>
          <w:rFonts w:ascii="Times New Roman" w:hAnsi="Times New Roman" w:cs="Times New Roman"/>
          <w:bCs/>
          <w:sz w:val="28"/>
          <w:szCs w:val="28"/>
          <w:u w:val="single"/>
        </w:rPr>
        <w:t>доход не учитывается для целей налогообложения прибыли.</w:t>
      </w:r>
    </w:p>
    <w:p w:rsidR="001361AE" w:rsidRPr="003F545C" w:rsidRDefault="009D6CB7" w:rsidP="003F545C">
      <w:pPr>
        <w:autoSpaceDE w:val="0"/>
        <w:autoSpaceDN w:val="0"/>
        <w:adjustRightInd w:val="0"/>
        <w:spacing w:after="0" w:line="240" w:lineRule="auto"/>
        <w:ind w:firstLine="709"/>
        <w:jc w:val="both"/>
        <w:rPr>
          <w:rFonts w:ascii="Times New Roman" w:hAnsi="Times New Roman" w:cs="Times New Roman"/>
          <w:bCs/>
          <w:sz w:val="28"/>
          <w:szCs w:val="28"/>
        </w:rPr>
      </w:pPr>
      <w:r w:rsidRPr="003F545C">
        <w:rPr>
          <w:rFonts w:ascii="Times New Roman" w:hAnsi="Times New Roman" w:cs="Times New Roman"/>
          <w:bCs/>
          <w:sz w:val="28"/>
          <w:szCs w:val="28"/>
        </w:rPr>
        <w:t>В</w:t>
      </w:r>
      <w:r w:rsidR="005C6BF3" w:rsidRPr="003F545C">
        <w:rPr>
          <w:rFonts w:ascii="Times New Roman" w:hAnsi="Times New Roman" w:cs="Times New Roman"/>
          <w:bCs/>
          <w:sz w:val="28"/>
          <w:szCs w:val="28"/>
        </w:rPr>
        <w:t xml:space="preserve"> </w:t>
      </w:r>
      <w:r w:rsidR="00BE4B9C" w:rsidRPr="003F545C">
        <w:rPr>
          <w:rFonts w:ascii="Times New Roman" w:hAnsi="Times New Roman" w:cs="Times New Roman"/>
          <w:bCs/>
          <w:sz w:val="28"/>
          <w:szCs w:val="28"/>
        </w:rPr>
        <w:t>письм</w:t>
      </w:r>
      <w:r w:rsidR="005C6BF3" w:rsidRPr="003F545C">
        <w:rPr>
          <w:rFonts w:ascii="Times New Roman" w:hAnsi="Times New Roman" w:cs="Times New Roman"/>
          <w:bCs/>
          <w:sz w:val="28"/>
          <w:szCs w:val="28"/>
        </w:rPr>
        <w:t>е</w:t>
      </w:r>
      <w:r w:rsidR="00BE4B9C" w:rsidRPr="003F545C">
        <w:rPr>
          <w:rFonts w:ascii="Times New Roman" w:hAnsi="Times New Roman" w:cs="Times New Roman"/>
          <w:bCs/>
          <w:sz w:val="28"/>
          <w:szCs w:val="28"/>
        </w:rPr>
        <w:t xml:space="preserve"> ФНС от 26 апреля 2022 г. N ШЮ-4-13/5078@</w:t>
      </w:r>
      <w:r w:rsidRPr="003F545C">
        <w:rPr>
          <w:rFonts w:ascii="Times New Roman" w:hAnsi="Times New Roman" w:cs="Times New Roman"/>
          <w:sz w:val="28"/>
          <w:szCs w:val="28"/>
        </w:rPr>
        <w:t xml:space="preserve"> </w:t>
      </w:r>
      <w:r w:rsidR="001361AE" w:rsidRPr="003F545C">
        <w:rPr>
          <w:rFonts w:ascii="Times New Roman" w:hAnsi="Times New Roman" w:cs="Times New Roman"/>
          <w:sz w:val="28"/>
          <w:szCs w:val="28"/>
        </w:rPr>
        <w:t xml:space="preserve">можно ознакомиться с </w:t>
      </w:r>
      <w:r w:rsidRPr="003F545C">
        <w:rPr>
          <w:rFonts w:ascii="Times New Roman" w:hAnsi="Times New Roman" w:cs="Times New Roman"/>
          <w:bCs/>
          <w:sz w:val="28"/>
          <w:szCs w:val="28"/>
        </w:rPr>
        <w:t>разъяснени</w:t>
      </w:r>
      <w:r w:rsidR="003F545C">
        <w:rPr>
          <w:rFonts w:ascii="Times New Roman" w:hAnsi="Times New Roman" w:cs="Times New Roman"/>
          <w:bCs/>
          <w:sz w:val="28"/>
          <w:szCs w:val="28"/>
        </w:rPr>
        <w:t>я</w:t>
      </w:r>
    </w:p>
    <w:p w:rsidR="001361AE" w:rsidRPr="003F545C" w:rsidRDefault="001361AE" w:rsidP="008D657E">
      <w:pPr>
        <w:spacing w:after="0" w:line="240" w:lineRule="auto"/>
        <w:ind w:firstLine="709"/>
        <w:jc w:val="both"/>
        <w:rPr>
          <w:rFonts w:ascii="Times New Roman" w:hAnsi="Times New Roman" w:cs="Times New Roman"/>
          <w:b/>
          <w:sz w:val="28"/>
          <w:szCs w:val="28"/>
        </w:rPr>
      </w:pPr>
    </w:p>
    <w:p w:rsidR="00250716" w:rsidRPr="003F545C" w:rsidRDefault="00250716" w:rsidP="002035F0">
      <w:pPr>
        <w:spacing w:after="0" w:line="240" w:lineRule="auto"/>
        <w:ind w:firstLine="708"/>
        <w:jc w:val="both"/>
        <w:rPr>
          <w:rFonts w:ascii="Times New Roman" w:hAnsi="Times New Roman" w:cs="Times New Roman"/>
          <w:b/>
          <w:sz w:val="28"/>
          <w:szCs w:val="28"/>
          <w:u w:val="single"/>
        </w:rPr>
      </w:pPr>
      <w:r w:rsidRPr="003F545C">
        <w:rPr>
          <w:rFonts w:ascii="Times New Roman" w:hAnsi="Times New Roman" w:cs="Times New Roman"/>
          <w:b/>
          <w:sz w:val="28"/>
          <w:szCs w:val="28"/>
          <w:u w:val="single"/>
        </w:rPr>
        <w:t>Уточнен порядок амортизации основных средств после капитальных вложений</w:t>
      </w:r>
    </w:p>
    <w:p w:rsidR="00250716" w:rsidRPr="003F545C" w:rsidRDefault="00250716" w:rsidP="008D657E">
      <w:pPr>
        <w:spacing w:after="0" w:line="240" w:lineRule="auto"/>
        <w:ind w:firstLine="709"/>
        <w:jc w:val="both"/>
        <w:rPr>
          <w:rFonts w:ascii="Times New Roman" w:hAnsi="Times New Roman" w:cs="Times New Roman"/>
          <w:sz w:val="28"/>
          <w:szCs w:val="28"/>
        </w:rPr>
      </w:pPr>
    </w:p>
    <w:p w:rsidR="00250716" w:rsidRPr="003F545C" w:rsidRDefault="00250716"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Федеральным законом от 02.07.2021 N 305-ФЗ внесены изменения, уточняющие порядок начисления амортизации после проведения </w:t>
      </w:r>
      <w:r w:rsidRPr="003F545C">
        <w:rPr>
          <w:rFonts w:ascii="Times New Roman" w:hAnsi="Times New Roman" w:cs="Times New Roman"/>
          <w:sz w:val="28"/>
          <w:szCs w:val="28"/>
        </w:rPr>
        <w:lastRenderedPageBreak/>
        <w:t>реконструкции (модернизации, достройки, дооборудования) объектов основных средств.</w:t>
      </w:r>
    </w:p>
    <w:p w:rsidR="00250716" w:rsidRPr="003F545C" w:rsidRDefault="00250716"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Так, в п. 2 ст. 257 НК РФ внесены уточнения в отношении изменения первоначальной стоимости основных сре</w:t>
      </w:r>
      <w:proofErr w:type="gramStart"/>
      <w:r w:rsidRPr="003F545C">
        <w:rPr>
          <w:rFonts w:ascii="Times New Roman" w:hAnsi="Times New Roman" w:cs="Times New Roman"/>
          <w:sz w:val="28"/>
          <w:szCs w:val="28"/>
        </w:rPr>
        <w:t>дств в сл</w:t>
      </w:r>
      <w:proofErr w:type="gramEnd"/>
      <w:r w:rsidRPr="003F545C">
        <w:rPr>
          <w:rFonts w:ascii="Times New Roman" w:hAnsi="Times New Roman" w:cs="Times New Roman"/>
          <w:sz w:val="28"/>
          <w:szCs w:val="28"/>
        </w:rPr>
        <w:t xml:space="preserve">учаях достройки, дооборудования, реконструкции, модернизации, технического перевооружения, частичной ликвидации соответствующих объектов и по иным аналогичным основаниям. </w:t>
      </w:r>
      <w:r w:rsidRPr="003F545C">
        <w:rPr>
          <w:rFonts w:ascii="Times New Roman" w:hAnsi="Times New Roman" w:cs="Times New Roman"/>
          <w:sz w:val="28"/>
          <w:szCs w:val="28"/>
          <w:u w:val="single"/>
        </w:rPr>
        <w:t>Первоначальная стоимость изменяется независимо от размера остаточной стоимости основных средств</w:t>
      </w:r>
      <w:r w:rsidRPr="003F545C">
        <w:rPr>
          <w:rFonts w:ascii="Times New Roman" w:hAnsi="Times New Roman" w:cs="Times New Roman"/>
          <w:sz w:val="28"/>
          <w:szCs w:val="28"/>
        </w:rPr>
        <w:t>.</w:t>
      </w:r>
    </w:p>
    <w:p w:rsidR="00250716" w:rsidRPr="003F545C" w:rsidRDefault="00250716"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Согласно п. 1 ст. 258 НК </w:t>
      </w:r>
      <w:proofErr w:type="gramStart"/>
      <w:r w:rsidRPr="003F545C">
        <w:rPr>
          <w:rFonts w:ascii="Times New Roman" w:hAnsi="Times New Roman" w:cs="Times New Roman"/>
          <w:sz w:val="28"/>
          <w:szCs w:val="28"/>
        </w:rPr>
        <w:t>РФ</w:t>
      </w:r>
      <w:proofErr w:type="gramEnd"/>
      <w:r w:rsidRPr="003F545C">
        <w:rPr>
          <w:rFonts w:ascii="Times New Roman" w:hAnsi="Times New Roman" w:cs="Times New Roman"/>
          <w:sz w:val="28"/>
          <w:szCs w:val="28"/>
        </w:rPr>
        <w:t xml:space="preserve"> если в результате реконструкции, модернизации или технического перевооружения объекта основных средств срок его полезного использования не увеличился, налогоплательщик применяет норму амортизации, определенную исходя из срока полезного использования, первоначально установленного для этого объекта основных средств.</w:t>
      </w:r>
    </w:p>
    <w:p w:rsidR="00250716" w:rsidRPr="003F545C" w:rsidRDefault="00250716"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В прежней редакции при исчислении амортизации учитывался оставшийся срок полезного использования.</w:t>
      </w:r>
    </w:p>
    <w:p w:rsidR="00250716" w:rsidRPr="003F545C" w:rsidRDefault="00250716"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Пункт 5 ст. 259.1 НК РФ дополнен положением о том, что независимо от окончания срока полезного использования начисление амортизации прекращается с 1-го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3F545C" w:rsidRDefault="003F545C" w:rsidP="003F545C">
      <w:pPr>
        <w:spacing w:after="0" w:line="240" w:lineRule="auto"/>
        <w:jc w:val="both"/>
        <w:rPr>
          <w:rFonts w:ascii="Times New Roman" w:hAnsi="Times New Roman" w:cs="Times New Roman"/>
          <w:sz w:val="28"/>
          <w:szCs w:val="28"/>
        </w:rPr>
      </w:pPr>
    </w:p>
    <w:p w:rsidR="006E7808" w:rsidRPr="003F545C" w:rsidRDefault="006E7808" w:rsidP="002035F0">
      <w:pPr>
        <w:spacing w:after="0" w:line="240" w:lineRule="auto"/>
        <w:ind w:firstLine="708"/>
        <w:jc w:val="both"/>
        <w:rPr>
          <w:rFonts w:ascii="Times New Roman" w:hAnsi="Times New Roman" w:cs="Times New Roman"/>
          <w:b/>
          <w:sz w:val="28"/>
          <w:szCs w:val="28"/>
          <w:u w:val="single"/>
        </w:rPr>
      </w:pPr>
      <w:r w:rsidRPr="003F545C">
        <w:rPr>
          <w:rFonts w:ascii="Times New Roman" w:hAnsi="Times New Roman" w:cs="Times New Roman"/>
          <w:b/>
          <w:sz w:val="28"/>
          <w:szCs w:val="28"/>
          <w:u w:val="single"/>
        </w:rPr>
        <w:t>Дополнен перечень налоговых агентов в отношении доходов налогоплательщика - иностранной организации</w:t>
      </w:r>
    </w:p>
    <w:p w:rsidR="006E7808" w:rsidRPr="003F545C" w:rsidRDefault="006E7808" w:rsidP="008D657E">
      <w:pPr>
        <w:spacing w:after="0" w:line="240" w:lineRule="auto"/>
        <w:ind w:firstLine="709"/>
        <w:jc w:val="both"/>
        <w:rPr>
          <w:rFonts w:ascii="Times New Roman" w:hAnsi="Times New Roman" w:cs="Times New Roman"/>
          <w:sz w:val="28"/>
          <w:szCs w:val="28"/>
        </w:rPr>
      </w:pPr>
      <w:proofErr w:type="gramStart"/>
      <w:r w:rsidRPr="003F545C">
        <w:rPr>
          <w:rFonts w:ascii="Times New Roman" w:hAnsi="Times New Roman" w:cs="Times New Roman"/>
          <w:sz w:val="28"/>
          <w:szCs w:val="28"/>
        </w:rPr>
        <w:t>Федеральным законом от 02.07.2021 N 305-ФЗ дополнен п. 4 ст. 286 НК РФ, согласно дополнениям на индивидуальных предпринимателей как на налоговых агентов возложена обязанность по определению суммы налога, удержанию этой суммы из доходов налогоплательщика и перечислению налога в бюджет в случае выплаты указанного дохода налогоплательщику - иностранной организации, получающей доходы от источников в РФ, не связанные с постоянным представительством в РФ.</w:t>
      </w:r>
      <w:proofErr w:type="gramEnd"/>
    </w:p>
    <w:p w:rsidR="00250716" w:rsidRPr="003F545C" w:rsidRDefault="006E7808"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Налоговый агент определяет сумму налога по каждой выплате (перечислению) денежных средств или иному получению дохода.</w:t>
      </w:r>
    </w:p>
    <w:p w:rsidR="00E23BFA" w:rsidRPr="003F545C" w:rsidRDefault="00E23BFA" w:rsidP="00E23BFA">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Таким образом, при любой выплате иностранной организации (в том числе аванса) </w:t>
      </w:r>
      <w:r w:rsidR="001B6143" w:rsidRPr="003F545C">
        <w:rPr>
          <w:rFonts w:ascii="Times New Roman" w:hAnsi="Times New Roman" w:cs="Times New Roman"/>
          <w:sz w:val="28"/>
          <w:szCs w:val="28"/>
        </w:rPr>
        <w:t xml:space="preserve">индивидуальный предприниматель - </w:t>
      </w:r>
      <w:r w:rsidRPr="003F545C">
        <w:rPr>
          <w:rFonts w:ascii="Times New Roman" w:hAnsi="Times New Roman" w:cs="Times New Roman"/>
          <w:sz w:val="28"/>
          <w:szCs w:val="28"/>
        </w:rPr>
        <w:t>налоговый агент определяет сумму налога, удерживает и перечисляет ее в бюджет.</w:t>
      </w:r>
      <w:r w:rsidR="00CC4E64" w:rsidRPr="003F545C">
        <w:rPr>
          <w:rFonts w:ascii="Times New Roman" w:hAnsi="Times New Roman" w:cs="Times New Roman"/>
          <w:sz w:val="28"/>
          <w:szCs w:val="28"/>
        </w:rPr>
        <w:t xml:space="preserve"> </w:t>
      </w:r>
      <w:proofErr w:type="gramStart"/>
      <w:r w:rsidR="00CC4E64" w:rsidRPr="003F545C">
        <w:rPr>
          <w:rFonts w:ascii="Times New Roman" w:hAnsi="Times New Roman" w:cs="Times New Roman"/>
          <w:sz w:val="28"/>
          <w:szCs w:val="28"/>
        </w:rPr>
        <w:t>Следовательно</w:t>
      </w:r>
      <w:proofErr w:type="gramEnd"/>
      <w:r w:rsidR="00CC4E64" w:rsidRPr="003F545C">
        <w:rPr>
          <w:rFonts w:ascii="Times New Roman" w:hAnsi="Times New Roman" w:cs="Times New Roman"/>
          <w:sz w:val="28"/>
          <w:szCs w:val="28"/>
        </w:rPr>
        <w:t xml:space="preserve"> доход, выплаченный иностранной организации, должен быть уменьшен на сумму налога.</w:t>
      </w:r>
    </w:p>
    <w:p w:rsidR="001B6143" w:rsidRPr="003F545C" w:rsidRDefault="001B6143" w:rsidP="00E23BFA">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Хочется обратить Ваше внимание, что индивидуальный предприниматель признается налоговым агентом по налогу на прибыль при выплате дохода иностранной организации </w:t>
      </w:r>
      <w:r w:rsidR="00CC4E64" w:rsidRPr="003F545C">
        <w:rPr>
          <w:rFonts w:ascii="Times New Roman" w:hAnsi="Times New Roman" w:cs="Times New Roman"/>
          <w:sz w:val="28"/>
          <w:szCs w:val="28"/>
        </w:rPr>
        <w:t xml:space="preserve">уже </w:t>
      </w:r>
      <w:r w:rsidRPr="003F545C">
        <w:rPr>
          <w:rFonts w:ascii="Times New Roman" w:hAnsi="Times New Roman" w:cs="Times New Roman"/>
          <w:sz w:val="28"/>
          <w:szCs w:val="28"/>
        </w:rPr>
        <w:t xml:space="preserve">с 2020 г. </w:t>
      </w:r>
      <w:r w:rsidR="00CC4E64" w:rsidRPr="003F545C">
        <w:rPr>
          <w:rFonts w:ascii="Times New Roman" w:hAnsi="Times New Roman" w:cs="Times New Roman"/>
          <w:sz w:val="28"/>
          <w:szCs w:val="28"/>
        </w:rPr>
        <w:t>в связи с внесением изменений в п.1 ст. 310 Кодекса ФЗ № 325 от 29.09.2019.</w:t>
      </w:r>
    </w:p>
    <w:p w:rsidR="00CC4E64" w:rsidRPr="003F545C" w:rsidRDefault="00CC4E64" w:rsidP="00E23BFA">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 xml:space="preserve">Кроме того, при выплате такого дохода </w:t>
      </w:r>
      <w:r w:rsidR="00266400" w:rsidRPr="003F545C">
        <w:rPr>
          <w:rFonts w:ascii="Times New Roman" w:hAnsi="Times New Roman" w:cs="Times New Roman"/>
          <w:sz w:val="28"/>
          <w:szCs w:val="28"/>
        </w:rPr>
        <w:t>он</w:t>
      </w:r>
      <w:r w:rsidRPr="003F545C">
        <w:rPr>
          <w:rFonts w:ascii="Times New Roman" w:hAnsi="Times New Roman" w:cs="Times New Roman"/>
          <w:sz w:val="28"/>
          <w:szCs w:val="28"/>
        </w:rPr>
        <w:t xml:space="preserve"> должен представлять в инспекцию налоговый расчет (информацию) о суммах выплаченных </w:t>
      </w:r>
      <w:r w:rsidRPr="003F545C">
        <w:rPr>
          <w:rFonts w:ascii="Times New Roman" w:hAnsi="Times New Roman" w:cs="Times New Roman"/>
          <w:sz w:val="28"/>
          <w:szCs w:val="28"/>
        </w:rPr>
        <w:lastRenderedPageBreak/>
        <w:t>иностранным организациям доходов и удержанных налогов по форме, утвержденной Приказом ФНС России от 02.03.2016 N ММВ-7-3/115@.</w:t>
      </w:r>
    </w:p>
    <w:p w:rsidR="00CC4E64" w:rsidRPr="003F545C" w:rsidRDefault="00CC4E64" w:rsidP="00E23BFA">
      <w:pPr>
        <w:spacing w:after="0" w:line="240" w:lineRule="auto"/>
        <w:ind w:firstLine="709"/>
        <w:jc w:val="both"/>
        <w:rPr>
          <w:rFonts w:ascii="Times New Roman" w:hAnsi="Times New Roman" w:cs="Times New Roman"/>
          <w:sz w:val="28"/>
          <w:szCs w:val="28"/>
        </w:rPr>
      </w:pPr>
      <w:proofErr w:type="gramStart"/>
      <w:r w:rsidRPr="003F545C">
        <w:rPr>
          <w:rFonts w:ascii="Times New Roman" w:hAnsi="Times New Roman" w:cs="Times New Roman"/>
          <w:sz w:val="28"/>
          <w:szCs w:val="28"/>
        </w:rPr>
        <w:t>С разъяснениями можно ознакомиться в письме Минфина от 10.02.2020 №03-08-05/8634)</w:t>
      </w:r>
      <w:proofErr w:type="gramEnd"/>
    </w:p>
    <w:p w:rsidR="00D44CFF" w:rsidRPr="003F545C" w:rsidRDefault="00D44CFF" w:rsidP="008D657E">
      <w:pPr>
        <w:spacing w:after="0" w:line="240" w:lineRule="auto"/>
        <w:ind w:firstLine="709"/>
        <w:jc w:val="both"/>
        <w:rPr>
          <w:rFonts w:ascii="Times New Roman" w:hAnsi="Times New Roman" w:cs="Times New Roman"/>
          <w:sz w:val="28"/>
          <w:szCs w:val="28"/>
        </w:rPr>
      </w:pPr>
    </w:p>
    <w:p w:rsidR="008D657E" w:rsidRPr="003F545C" w:rsidRDefault="009F0B38" w:rsidP="002035F0">
      <w:pPr>
        <w:spacing w:after="0" w:line="240" w:lineRule="auto"/>
        <w:ind w:firstLine="708"/>
        <w:jc w:val="both"/>
        <w:rPr>
          <w:rFonts w:ascii="Times New Roman" w:hAnsi="Times New Roman" w:cs="Times New Roman"/>
          <w:b/>
          <w:sz w:val="28"/>
          <w:szCs w:val="28"/>
          <w:u w:val="single"/>
        </w:rPr>
      </w:pPr>
      <w:r w:rsidRPr="003F545C">
        <w:rPr>
          <w:rFonts w:ascii="Times New Roman" w:hAnsi="Times New Roman" w:cs="Times New Roman"/>
          <w:b/>
          <w:sz w:val="28"/>
          <w:szCs w:val="28"/>
          <w:u w:val="single"/>
        </w:rPr>
        <w:t>Кроме того Федеральным законом от 29.11.2021 N 382-ФЗ внесены уточнения в подп. 60 п. 1 ст. 251 НК РФ с целью у</w:t>
      </w:r>
      <w:r w:rsidR="008D657E" w:rsidRPr="003F545C">
        <w:rPr>
          <w:rFonts w:ascii="Times New Roman" w:hAnsi="Times New Roman" w:cs="Times New Roman"/>
          <w:b/>
          <w:sz w:val="28"/>
          <w:szCs w:val="28"/>
          <w:u w:val="single"/>
        </w:rPr>
        <w:t>точнен</w:t>
      </w:r>
      <w:r w:rsidRPr="003F545C">
        <w:rPr>
          <w:rFonts w:ascii="Times New Roman" w:hAnsi="Times New Roman" w:cs="Times New Roman"/>
          <w:b/>
          <w:sz w:val="28"/>
          <w:szCs w:val="28"/>
          <w:u w:val="single"/>
        </w:rPr>
        <w:t>ия переч</w:t>
      </w:r>
      <w:r w:rsidR="008D657E" w:rsidRPr="003F545C">
        <w:rPr>
          <w:rFonts w:ascii="Times New Roman" w:hAnsi="Times New Roman" w:cs="Times New Roman"/>
          <w:b/>
          <w:sz w:val="28"/>
          <w:szCs w:val="28"/>
          <w:u w:val="single"/>
        </w:rPr>
        <w:t>н</w:t>
      </w:r>
      <w:r w:rsidRPr="003F545C">
        <w:rPr>
          <w:rFonts w:ascii="Times New Roman" w:hAnsi="Times New Roman" w:cs="Times New Roman"/>
          <w:b/>
          <w:sz w:val="28"/>
          <w:szCs w:val="28"/>
          <w:u w:val="single"/>
        </w:rPr>
        <w:t>я</w:t>
      </w:r>
      <w:r w:rsidR="008D657E" w:rsidRPr="003F545C">
        <w:rPr>
          <w:rFonts w:ascii="Times New Roman" w:hAnsi="Times New Roman" w:cs="Times New Roman"/>
          <w:b/>
          <w:sz w:val="28"/>
          <w:szCs w:val="28"/>
          <w:u w:val="single"/>
        </w:rPr>
        <w:t xml:space="preserve"> "</w:t>
      </w:r>
      <w:proofErr w:type="spellStart"/>
      <w:r w:rsidR="008D657E" w:rsidRPr="003F545C">
        <w:rPr>
          <w:rFonts w:ascii="Times New Roman" w:hAnsi="Times New Roman" w:cs="Times New Roman"/>
          <w:b/>
          <w:sz w:val="28"/>
          <w:szCs w:val="28"/>
          <w:u w:val="single"/>
        </w:rPr>
        <w:t>коронавирусных</w:t>
      </w:r>
      <w:proofErr w:type="spellEnd"/>
      <w:r w:rsidR="008D657E" w:rsidRPr="003F545C">
        <w:rPr>
          <w:rFonts w:ascii="Times New Roman" w:hAnsi="Times New Roman" w:cs="Times New Roman"/>
          <w:b/>
          <w:sz w:val="28"/>
          <w:szCs w:val="28"/>
          <w:u w:val="single"/>
        </w:rPr>
        <w:t>" субсидий, которые не учитываются при определении налоговой базы по налогу на прибыль.</w:t>
      </w:r>
    </w:p>
    <w:p w:rsidR="008D657E" w:rsidRPr="003F545C" w:rsidRDefault="008D657E"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Так, в состав доходов, не учитываемых при формировании налоговой базы по налогу на прибыль, не включаются любые субсидии (кроме средств на компенсацию процентных ставок), которые получены из федерального или регионального бюджета субъектами малого и среднего бизнеса, а также социально ориентированные некоммерческие организации.</w:t>
      </w:r>
    </w:p>
    <w:p w:rsidR="008D657E" w:rsidRPr="003F545C" w:rsidRDefault="008D657E" w:rsidP="008D657E">
      <w:pPr>
        <w:spacing w:after="0" w:line="240" w:lineRule="auto"/>
        <w:ind w:firstLine="709"/>
        <w:jc w:val="both"/>
        <w:rPr>
          <w:rFonts w:ascii="Times New Roman" w:hAnsi="Times New Roman" w:cs="Times New Roman"/>
          <w:sz w:val="28"/>
          <w:szCs w:val="28"/>
        </w:rPr>
      </w:pPr>
      <w:r w:rsidRPr="003F545C">
        <w:rPr>
          <w:rFonts w:ascii="Times New Roman" w:hAnsi="Times New Roman" w:cs="Times New Roman"/>
          <w:sz w:val="28"/>
          <w:szCs w:val="28"/>
        </w:rPr>
        <w:t>В прежней редакции нормы речь шла только о поступлениях из федерального бюджета и тех организациях, которые включены в реестр СМСП на 1 марта 2020 года и ведут деятельность в пострадавших отраслях.</w:t>
      </w:r>
    </w:p>
    <w:p w:rsidR="000D325F" w:rsidRPr="003F545C" w:rsidRDefault="009D6CB7" w:rsidP="008D657E">
      <w:pPr>
        <w:spacing w:after="0" w:line="240" w:lineRule="auto"/>
        <w:ind w:firstLine="709"/>
        <w:jc w:val="both"/>
        <w:rPr>
          <w:rFonts w:ascii="Times New Roman" w:hAnsi="Times New Roman" w:cs="Times New Roman"/>
          <w:b/>
          <w:sz w:val="28"/>
          <w:szCs w:val="28"/>
        </w:rPr>
      </w:pPr>
      <w:r w:rsidRPr="003F545C">
        <w:rPr>
          <w:rFonts w:ascii="Times New Roman" w:hAnsi="Times New Roman" w:cs="Times New Roman"/>
          <w:b/>
          <w:sz w:val="28"/>
          <w:szCs w:val="28"/>
        </w:rPr>
        <w:t>Обраща</w:t>
      </w:r>
      <w:r w:rsidR="002035F0">
        <w:rPr>
          <w:rFonts w:ascii="Times New Roman" w:hAnsi="Times New Roman" w:cs="Times New Roman"/>
          <w:b/>
          <w:sz w:val="28"/>
          <w:szCs w:val="28"/>
        </w:rPr>
        <w:t>ем</w:t>
      </w:r>
      <w:r w:rsidRPr="003F545C">
        <w:rPr>
          <w:rFonts w:ascii="Times New Roman" w:hAnsi="Times New Roman" w:cs="Times New Roman"/>
          <w:b/>
          <w:sz w:val="28"/>
          <w:szCs w:val="28"/>
        </w:rPr>
        <w:t xml:space="preserve"> внимание, что д</w:t>
      </w:r>
      <w:r w:rsidR="009F0B38" w:rsidRPr="003F545C">
        <w:rPr>
          <w:rFonts w:ascii="Times New Roman" w:hAnsi="Times New Roman" w:cs="Times New Roman"/>
          <w:b/>
          <w:sz w:val="28"/>
          <w:szCs w:val="28"/>
        </w:rPr>
        <w:t>анные и</w:t>
      </w:r>
      <w:r w:rsidR="008D657E" w:rsidRPr="003F545C">
        <w:rPr>
          <w:rFonts w:ascii="Times New Roman" w:hAnsi="Times New Roman" w:cs="Times New Roman"/>
          <w:b/>
          <w:sz w:val="28"/>
          <w:szCs w:val="28"/>
        </w:rPr>
        <w:t>зменения распространяются на доходы, полученные начиная с налогового периода 2021 года.</w:t>
      </w:r>
    </w:p>
    <w:p w:rsidR="008D657E" w:rsidRPr="003F545C" w:rsidRDefault="008D657E">
      <w:pPr>
        <w:spacing w:after="0" w:line="240" w:lineRule="auto"/>
        <w:ind w:firstLine="709"/>
        <w:jc w:val="both"/>
        <w:rPr>
          <w:rFonts w:ascii="Times New Roman" w:hAnsi="Times New Roman" w:cs="Times New Roman"/>
          <w:sz w:val="28"/>
          <w:szCs w:val="28"/>
        </w:rPr>
      </w:pPr>
    </w:p>
    <w:sectPr w:rsidR="008D657E" w:rsidRPr="003F54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E61EC"/>
    <w:multiLevelType w:val="hybridMultilevel"/>
    <w:tmpl w:val="475CE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3A4CB3"/>
    <w:multiLevelType w:val="hybridMultilevel"/>
    <w:tmpl w:val="E9805DD0"/>
    <w:lvl w:ilvl="0" w:tplc="B5005BC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4A85545"/>
    <w:multiLevelType w:val="hybridMultilevel"/>
    <w:tmpl w:val="2A54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827784"/>
    <w:multiLevelType w:val="hybridMultilevel"/>
    <w:tmpl w:val="F648B25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041"/>
    <w:rsid w:val="000D325F"/>
    <w:rsid w:val="001361AE"/>
    <w:rsid w:val="00176C6F"/>
    <w:rsid w:val="001B6143"/>
    <w:rsid w:val="002035F0"/>
    <w:rsid w:val="00250716"/>
    <w:rsid w:val="00266400"/>
    <w:rsid w:val="002830A9"/>
    <w:rsid w:val="003E3AD8"/>
    <w:rsid w:val="003F545C"/>
    <w:rsid w:val="005C6BF3"/>
    <w:rsid w:val="006E5087"/>
    <w:rsid w:val="006E7808"/>
    <w:rsid w:val="00887432"/>
    <w:rsid w:val="008931C7"/>
    <w:rsid w:val="008B22EE"/>
    <w:rsid w:val="008D657E"/>
    <w:rsid w:val="009D6CB7"/>
    <w:rsid w:val="009F0B38"/>
    <w:rsid w:val="00A25041"/>
    <w:rsid w:val="00A87803"/>
    <w:rsid w:val="00BE4B9C"/>
    <w:rsid w:val="00BF5640"/>
    <w:rsid w:val="00C137DB"/>
    <w:rsid w:val="00CC4E64"/>
    <w:rsid w:val="00D44CFF"/>
    <w:rsid w:val="00D8128D"/>
    <w:rsid w:val="00E23BFA"/>
    <w:rsid w:val="00EB6A3A"/>
    <w:rsid w:val="00EC424E"/>
    <w:rsid w:val="00F33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25F"/>
    <w:pPr>
      <w:ind w:left="720"/>
      <w:contextualSpacing/>
    </w:pPr>
  </w:style>
  <w:style w:type="paragraph" w:styleId="a4">
    <w:name w:val="Balloon Text"/>
    <w:basedOn w:val="a"/>
    <w:link w:val="a5"/>
    <w:uiPriority w:val="99"/>
    <w:semiHidden/>
    <w:unhideWhenUsed/>
    <w:rsid w:val="008B22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22EE"/>
    <w:rPr>
      <w:rFonts w:ascii="Tahoma" w:hAnsi="Tahoma" w:cs="Tahoma"/>
      <w:sz w:val="16"/>
      <w:szCs w:val="16"/>
    </w:rPr>
  </w:style>
  <w:style w:type="paragraph" w:customStyle="1" w:styleId="ConsPlusNormal">
    <w:name w:val="ConsPlusNormal"/>
    <w:rsid w:val="00EC424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EC424E"/>
    <w:pPr>
      <w:widowControl w:val="0"/>
      <w:autoSpaceDE w:val="0"/>
      <w:autoSpaceDN w:val="0"/>
      <w:spacing w:after="0" w:line="240" w:lineRule="auto"/>
    </w:pPr>
    <w:rPr>
      <w:rFonts w:ascii="Arial" w:eastAsiaTheme="minorEastAsia" w:hAnsi="Arial" w:cs="Arial"/>
      <w:b/>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25F"/>
    <w:pPr>
      <w:ind w:left="720"/>
      <w:contextualSpacing/>
    </w:pPr>
  </w:style>
  <w:style w:type="paragraph" w:styleId="a4">
    <w:name w:val="Balloon Text"/>
    <w:basedOn w:val="a"/>
    <w:link w:val="a5"/>
    <w:uiPriority w:val="99"/>
    <w:semiHidden/>
    <w:unhideWhenUsed/>
    <w:rsid w:val="008B22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22EE"/>
    <w:rPr>
      <w:rFonts w:ascii="Tahoma" w:hAnsi="Tahoma" w:cs="Tahoma"/>
      <w:sz w:val="16"/>
      <w:szCs w:val="16"/>
    </w:rPr>
  </w:style>
  <w:style w:type="paragraph" w:customStyle="1" w:styleId="ConsPlusNormal">
    <w:name w:val="ConsPlusNormal"/>
    <w:rsid w:val="00EC424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EC424E"/>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130E877B7C50C46049DA44C8719734F5546DB6ED606570173DB545380097E253545C29728C4072A5078BD21E95106CB0A86BE887E86B6Dh0QFM" TargetMode="External"/><Relationship Id="rId13" Type="http://schemas.openxmlformats.org/officeDocument/2006/relationships/hyperlink" Target="consultantplus://offline/ref=B7130E877B7C50C46049DA44C8719734F25D62B7E2626570173DB545380097E253545C29728C4375A4078BD21E95106CB0A86BE887E86B6Dh0Q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B7130E877B7C50C46049DA44C8719734F5546DB6EE626570173DB545380097E253545C29728C4070A7078BD21E95106CB0A86BE887E86B6Dh0QFM" TargetMode="External"/><Relationship Id="rId12" Type="http://schemas.openxmlformats.org/officeDocument/2006/relationships/hyperlink" Target="consultantplus://offline/ref=B7130E877B7C50C46049DA44C8719734F2526DBCEE6F6570173DB545380097E253545C29728C4075A7078BD21E95106CB0A86BE887E86B6Dh0QFM" TargetMode="External"/><Relationship Id="rId17" Type="http://schemas.openxmlformats.org/officeDocument/2006/relationships/hyperlink" Target="consultantplus://offline/ref=B7130E877B7C50C46049DA44C8719734F5556BBBEA676570173DB545380097E253545C29728C4475A0078BD21E95106CB0A86BE887E86B6Dh0QFM" TargetMode="External"/><Relationship Id="rId2" Type="http://schemas.openxmlformats.org/officeDocument/2006/relationships/numbering" Target="numbering.xml"/><Relationship Id="rId16" Type="http://schemas.openxmlformats.org/officeDocument/2006/relationships/hyperlink" Target="consultantplus://offline/ref=B7130E877B7C50C46049DA44C8719734F5556BBBEA676570173DB545380097E253545C29728C4177A4078BD21E95106CB0A86BE887E86B6Dh0QF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7130E877B7C50C46049DA44C8719734F2526DBCEE6F6570173DB545380097E253545C29728C4075A7078BD21E95106CB0A86BE887E86B6Dh0QFM" TargetMode="External"/><Relationship Id="rId5" Type="http://schemas.openxmlformats.org/officeDocument/2006/relationships/settings" Target="settings.xml"/><Relationship Id="rId15" Type="http://schemas.openxmlformats.org/officeDocument/2006/relationships/hyperlink" Target="consultantplus://offline/ref=B7130E877B7C50C46049DA44C8719734F55768BCED666570173DB545380097E253545C2C718C437AF35D9BD657C11D73B0BE75E299E8h6Q9M" TargetMode="Externa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B7130E877B7C50C46049DA44C8719734F2516ABDEB636570173DB545380097E253545C29728C4075A6078BD21E95106CB0A86BE887E86B6Dh0QFM"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BD31E-4AFE-4D1C-AD14-B413D65E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Pages>
  <Words>1673</Words>
  <Characters>9539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Мартьянова Ольга Николаевна</dc:creator>
  <cp:keywords/>
  <dc:description/>
  <cp:lastModifiedBy>202</cp:lastModifiedBy>
  <cp:revision>19</cp:revision>
  <cp:lastPrinted>2022-08-11T06:51:00Z</cp:lastPrinted>
  <dcterms:created xsi:type="dcterms:W3CDTF">2022-08-10T12:37:00Z</dcterms:created>
  <dcterms:modified xsi:type="dcterms:W3CDTF">2022-08-15T05:02:00Z</dcterms:modified>
</cp:coreProperties>
</file>