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4284"/>
        <w:gridCol w:w="344"/>
        <w:gridCol w:w="1232"/>
        <w:gridCol w:w="1590"/>
        <w:gridCol w:w="215"/>
        <w:gridCol w:w="2035"/>
        <w:gridCol w:w="788"/>
        <w:gridCol w:w="114"/>
      </w:tblGrid>
      <w:tr w:rsidR="00314CC8">
        <w:trPr>
          <w:trHeight w:hRule="exact" w:val="559"/>
        </w:trPr>
        <w:tc>
          <w:tcPr>
            <w:tcW w:w="10717" w:type="dxa"/>
            <w:gridSpan w:val="9"/>
          </w:tcPr>
          <w:p w:rsidR="00314CC8" w:rsidRDefault="00314CC8"/>
        </w:tc>
      </w:tr>
      <w:tr w:rsidR="00314CC8">
        <w:trPr>
          <w:trHeight w:hRule="exact" w:val="458"/>
        </w:trPr>
        <w:tc>
          <w:tcPr>
            <w:tcW w:w="115" w:type="dxa"/>
          </w:tcPr>
          <w:p w:rsidR="00314CC8" w:rsidRDefault="00314CC8"/>
        </w:tc>
        <w:tc>
          <w:tcPr>
            <w:tcW w:w="10488" w:type="dxa"/>
            <w:gridSpan w:val="7"/>
            <w:tcBorders>
              <w:bottom w:val="double" w:sz="5" w:space="0" w:color="000000"/>
            </w:tcBorders>
            <w:shd w:val="clear" w:color="auto" w:fill="auto"/>
            <w:vAlign w:val="bottom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ОТЧЕТНОСТЬ ФЕДЕРАЛЬНОЙ НАЛОГОВОЙ СЛУЖБЫ</w:t>
            </w:r>
          </w:p>
        </w:tc>
        <w:tc>
          <w:tcPr>
            <w:tcW w:w="114" w:type="dxa"/>
          </w:tcPr>
          <w:p w:rsidR="00314CC8" w:rsidRDefault="00314CC8"/>
        </w:tc>
      </w:tr>
      <w:tr w:rsidR="00314CC8">
        <w:trPr>
          <w:trHeight w:hRule="exact" w:val="444"/>
        </w:trPr>
        <w:tc>
          <w:tcPr>
            <w:tcW w:w="115" w:type="dxa"/>
          </w:tcPr>
          <w:p w:rsidR="00314CC8" w:rsidRDefault="00314CC8"/>
        </w:tc>
        <w:tc>
          <w:tcPr>
            <w:tcW w:w="10488" w:type="dxa"/>
            <w:gridSpan w:val="7"/>
            <w:tcBorders>
              <w:top w:val="double" w:sz="5" w:space="0" w:color="000000"/>
              <w:bottom w:val="single" w:sz="5" w:space="0" w:color="000000"/>
            </w:tcBorders>
          </w:tcPr>
          <w:p w:rsidR="00314CC8" w:rsidRDefault="00314CC8"/>
        </w:tc>
        <w:tc>
          <w:tcPr>
            <w:tcW w:w="114" w:type="dxa"/>
          </w:tcPr>
          <w:p w:rsidR="00314CC8" w:rsidRDefault="00314CC8"/>
        </w:tc>
      </w:tr>
      <w:tr w:rsidR="00314CC8">
        <w:trPr>
          <w:trHeight w:hRule="exact" w:val="2150"/>
        </w:trPr>
        <w:tc>
          <w:tcPr>
            <w:tcW w:w="115" w:type="dxa"/>
            <w:tcBorders>
              <w:right w:val="single" w:sz="5" w:space="0" w:color="000000"/>
            </w:tcBorders>
          </w:tcPr>
          <w:p w:rsidR="00314CC8" w:rsidRDefault="00314CC8"/>
        </w:tc>
        <w:tc>
          <w:tcPr>
            <w:tcW w:w="1048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ОТЧЕТ</w:t>
            </w:r>
          </w:p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 НАЛОГОВОЙ БАЗЕ И СТРУКТУРЕ НАЧИСЛЕНИЙ ПО АКЦИЗАМ НА АВТОМОБИЛИ ЛЕГКОВЫЕ И МОТОЦИКЛЫ</w:t>
            </w:r>
          </w:p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по состоянию на 01.01.2023    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314CC8" w:rsidRDefault="00314CC8"/>
        </w:tc>
      </w:tr>
      <w:tr w:rsidR="00314CC8">
        <w:trPr>
          <w:trHeight w:hRule="exact" w:val="444"/>
        </w:trPr>
        <w:tc>
          <w:tcPr>
            <w:tcW w:w="115" w:type="dxa"/>
          </w:tcPr>
          <w:p w:rsidR="00314CC8" w:rsidRDefault="00314CC8"/>
        </w:tc>
        <w:tc>
          <w:tcPr>
            <w:tcW w:w="7450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 w:rsidR="00314CC8" w:rsidRDefault="00314CC8"/>
        </w:tc>
        <w:tc>
          <w:tcPr>
            <w:tcW w:w="215" w:type="dxa"/>
            <w:tcBorders>
              <w:top w:val="single" w:sz="5" w:space="0" w:color="000000"/>
            </w:tcBorders>
          </w:tcPr>
          <w:p w:rsidR="00314CC8" w:rsidRDefault="00314CC8"/>
        </w:tc>
        <w:tc>
          <w:tcPr>
            <w:tcW w:w="2823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314CC8" w:rsidRDefault="00314CC8"/>
        </w:tc>
        <w:tc>
          <w:tcPr>
            <w:tcW w:w="114" w:type="dxa"/>
          </w:tcPr>
          <w:p w:rsidR="00314CC8" w:rsidRDefault="00314CC8"/>
        </w:tc>
      </w:tr>
      <w:tr w:rsidR="00314CC8">
        <w:trPr>
          <w:trHeight w:hRule="exact" w:val="802"/>
        </w:trPr>
        <w:tc>
          <w:tcPr>
            <w:tcW w:w="115" w:type="dxa"/>
            <w:tcBorders>
              <w:right w:val="single" w:sz="5" w:space="0" w:color="000000"/>
            </w:tcBorders>
          </w:tcPr>
          <w:p w:rsidR="00314CC8" w:rsidRDefault="00314CC8"/>
        </w:tc>
        <w:tc>
          <w:tcPr>
            <w:tcW w:w="4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Представляется:</w:t>
            </w:r>
          </w:p>
        </w:tc>
        <w:tc>
          <w:tcPr>
            <w:tcW w:w="31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Сроки</w:t>
            </w:r>
          </w:p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формирования</w:t>
            </w:r>
          </w:p>
        </w:tc>
        <w:tc>
          <w:tcPr>
            <w:tcW w:w="215" w:type="dxa"/>
            <w:tcBorders>
              <w:left w:val="single" w:sz="5" w:space="0" w:color="000000"/>
              <w:right w:val="single" w:sz="5" w:space="0" w:color="000000"/>
            </w:tcBorders>
          </w:tcPr>
          <w:p w:rsidR="00314CC8" w:rsidRDefault="00314CC8"/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Код формы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5AM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314CC8" w:rsidRDefault="00314CC8"/>
        </w:tc>
      </w:tr>
      <w:tr w:rsidR="00314CC8">
        <w:trPr>
          <w:trHeight w:hRule="exact" w:val="2866"/>
        </w:trPr>
        <w:tc>
          <w:tcPr>
            <w:tcW w:w="115" w:type="dxa"/>
            <w:tcBorders>
              <w:right w:val="single" w:sz="5" w:space="0" w:color="000000"/>
            </w:tcBorders>
          </w:tcPr>
          <w:p w:rsidR="00314CC8" w:rsidRDefault="00314CC8"/>
        </w:tc>
        <w:tc>
          <w:tcPr>
            <w:tcW w:w="42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Управлениями ФНС России по субъектам Российской Федерации - Федеральной налоговой службе</w:t>
            </w:r>
          </w:p>
          <w:p w:rsidR="00314CC8" w:rsidRDefault="00314CC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ab/>
            </w:r>
          </w:p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ab/>
            </w:r>
          </w:p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</w:t>
            </w:r>
          </w:p>
          <w:p w:rsidR="00314CC8" w:rsidRDefault="00314CC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ab/>
            </w:r>
          </w:p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ab/>
            </w:r>
          </w:p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Межрайонными инспекциями ФНС России по крупнейшим налогоплательщикам – в межрегиональные инспекции ФНС России по крупнейшим налогоплательщикам</w:t>
            </w:r>
          </w:p>
        </w:tc>
        <w:tc>
          <w:tcPr>
            <w:tcW w:w="316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Отчет за 2022 год представляется не позднее </w:t>
            </w:r>
          </w:p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14 марта 2023 года</w:t>
            </w:r>
          </w:p>
          <w:p w:rsidR="00314CC8" w:rsidRDefault="00314CC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:rsidR="00314CC8" w:rsidRDefault="00314CC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на 3 рабочих дня ранее срока, установленного дл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я УФНС России по субъектам Российской Федерации  </w:t>
            </w:r>
          </w:p>
          <w:p w:rsidR="00314CC8" w:rsidRDefault="00314CC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:rsidR="00314CC8" w:rsidRDefault="00314CC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:rsidR="00314CC8" w:rsidRDefault="00314CC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:rsidR="00314CC8" w:rsidRDefault="00314CC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на 5 рабочих дней ранее срока, установленного для УФНС России по субъектам Российской Федерации</w:t>
            </w:r>
          </w:p>
        </w:tc>
        <w:tc>
          <w:tcPr>
            <w:tcW w:w="215" w:type="dxa"/>
            <w:tcBorders>
              <w:left w:val="single" w:sz="5" w:space="0" w:color="000000"/>
              <w:right w:val="single" w:sz="5" w:space="0" w:color="000000"/>
            </w:tcBorders>
          </w:tcPr>
          <w:p w:rsidR="00314CC8" w:rsidRDefault="00314CC8"/>
        </w:tc>
        <w:tc>
          <w:tcPr>
            <w:tcW w:w="28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Форма № 5-АМ</w:t>
            </w:r>
          </w:p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ab/>
            </w:r>
          </w:p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Утверждена </w:t>
            </w:r>
          </w:p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приказом ФНС России</w:t>
            </w:r>
          </w:p>
          <w:p w:rsidR="00314CC8" w:rsidRDefault="00314CC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:rsidR="00314CC8" w:rsidRDefault="00314CC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ab/>
            </w:r>
          </w:p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ab/>
            </w:r>
          </w:p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ab/>
            </w:r>
          </w:p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Годовая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ab/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314CC8" w:rsidRDefault="00314CC8"/>
        </w:tc>
      </w:tr>
      <w:tr w:rsidR="00314CC8">
        <w:trPr>
          <w:trHeight w:hRule="exact" w:val="1948"/>
        </w:trPr>
        <w:tc>
          <w:tcPr>
            <w:tcW w:w="115" w:type="dxa"/>
            <w:tcBorders>
              <w:right w:val="single" w:sz="5" w:space="0" w:color="000000"/>
            </w:tcBorders>
          </w:tcPr>
          <w:p w:rsidR="00314CC8" w:rsidRDefault="00314CC8"/>
        </w:tc>
        <w:tc>
          <w:tcPr>
            <w:tcW w:w="428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14CC8" w:rsidRDefault="00314CC8"/>
        </w:tc>
        <w:tc>
          <w:tcPr>
            <w:tcW w:w="316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14CC8" w:rsidRDefault="00314CC8"/>
        </w:tc>
        <w:tc>
          <w:tcPr>
            <w:tcW w:w="215" w:type="dxa"/>
            <w:tcBorders>
              <w:left w:val="single" w:sz="5" w:space="0" w:color="000000"/>
              <w:right w:val="single" w:sz="5" w:space="0" w:color="000000"/>
            </w:tcBorders>
          </w:tcPr>
          <w:p w:rsidR="00314CC8" w:rsidRDefault="00314CC8"/>
        </w:tc>
        <w:tc>
          <w:tcPr>
            <w:tcW w:w="28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14CC8" w:rsidRDefault="00314CC8"/>
        </w:tc>
        <w:tc>
          <w:tcPr>
            <w:tcW w:w="114" w:type="dxa"/>
            <w:tcBorders>
              <w:left w:val="single" w:sz="5" w:space="0" w:color="000000"/>
            </w:tcBorders>
          </w:tcPr>
          <w:p w:rsidR="00314CC8" w:rsidRDefault="00314CC8"/>
        </w:tc>
      </w:tr>
      <w:tr w:rsidR="00314CC8">
        <w:trPr>
          <w:trHeight w:hRule="exact" w:val="1949"/>
        </w:trPr>
        <w:tc>
          <w:tcPr>
            <w:tcW w:w="115" w:type="dxa"/>
            <w:tcBorders>
              <w:right w:val="single" w:sz="5" w:space="0" w:color="000000"/>
            </w:tcBorders>
          </w:tcPr>
          <w:p w:rsidR="00314CC8" w:rsidRDefault="00314CC8"/>
        </w:tc>
        <w:tc>
          <w:tcPr>
            <w:tcW w:w="428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14CC8" w:rsidRDefault="00314CC8"/>
        </w:tc>
        <w:tc>
          <w:tcPr>
            <w:tcW w:w="316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14CC8" w:rsidRDefault="00314CC8"/>
        </w:tc>
        <w:tc>
          <w:tcPr>
            <w:tcW w:w="215" w:type="dxa"/>
            <w:tcBorders>
              <w:left w:val="single" w:sz="5" w:space="0" w:color="000000"/>
              <w:right w:val="single" w:sz="5" w:space="0" w:color="000000"/>
            </w:tcBorders>
          </w:tcPr>
          <w:p w:rsidR="00314CC8" w:rsidRDefault="00314CC8"/>
        </w:tc>
        <w:tc>
          <w:tcPr>
            <w:tcW w:w="28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14CC8" w:rsidRDefault="00314CC8"/>
        </w:tc>
        <w:tc>
          <w:tcPr>
            <w:tcW w:w="114" w:type="dxa"/>
            <w:tcBorders>
              <w:left w:val="single" w:sz="5" w:space="0" w:color="000000"/>
            </w:tcBorders>
          </w:tcPr>
          <w:p w:rsidR="00314CC8" w:rsidRDefault="00314CC8"/>
        </w:tc>
      </w:tr>
      <w:tr w:rsidR="00314CC8">
        <w:trPr>
          <w:trHeight w:hRule="exact" w:val="344"/>
        </w:trPr>
        <w:tc>
          <w:tcPr>
            <w:tcW w:w="115" w:type="dxa"/>
          </w:tcPr>
          <w:p w:rsidR="00314CC8" w:rsidRDefault="00314CC8"/>
        </w:tc>
        <w:tc>
          <w:tcPr>
            <w:tcW w:w="7450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 w:rsidR="00314CC8" w:rsidRDefault="00314CC8"/>
        </w:tc>
        <w:tc>
          <w:tcPr>
            <w:tcW w:w="215" w:type="dxa"/>
            <w:tcBorders>
              <w:bottom w:val="single" w:sz="5" w:space="0" w:color="000000"/>
            </w:tcBorders>
          </w:tcPr>
          <w:p w:rsidR="00314CC8" w:rsidRDefault="00314CC8"/>
        </w:tc>
        <w:tc>
          <w:tcPr>
            <w:tcW w:w="2823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314CC8" w:rsidRDefault="00314CC8"/>
        </w:tc>
        <w:tc>
          <w:tcPr>
            <w:tcW w:w="114" w:type="dxa"/>
          </w:tcPr>
          <w:p w:rsidR="00314CC8" w:rsidRDefault="00314CC8"/>
        </w:tc>
      </w:tr>
      <w:tr w:rsidR="00314CC8">
        <w:trPr>
          <w:trHeight w:hRule="exact" w:val="559"/>
        </w:trPr>
        <w:tc>
          <w:tcPr>
            <w:tcW w:w="115" w:type="dxa"/>
            <w:tcBorders>
              <w:right w:val="single" w:sz="5" w:space="0" w:color="000000"/>
            </w:tcBorders>
          </w:tcPr>
          <w:p w:rsidR="00314CC8" w:rsidRDefault="00314CC8"/>
        </w:tc>
        <w:tc>
          <w:tcPr>
            <w:tcW w:w="46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14CC8" w:rsidRDefault="00314CC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Код</w:t>
            </w:r>
          </w:p>
        </w:tc>
        <w:tc>
          <w:tcPr>
            <w:tcW w:w="462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Наименование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314CC8" w:rsidRDefault="00314CC8"/>
        </w:tc>
      </w:tr>
      <w:tr w:rsidR="00314CC8">
        <w:trPr>
          <w:trHeight w:hRule="exact" w:val="1132"/>
        </w:trPr>
        <w:tc>
          <w:tcPr>
            <w:tcW w:w="115" w:type="dxa"/>
            <w:tcBorders>
              <w:right w:val="single" w:sz="5" w:space="0" w:color="000000"/>
            </w:tcBorders>
          </w:tcPr>
          <w:p w:rsidR="00314CC8" w:rsidRDefault="00314CC8"/>
        </w:tc>
        <w:tc>
          <w:tcPr>
            <w:tcW w:w="46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Республика, край, область, автономное</w:t>
            </w:r>
          </w:p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образование, город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73</w:t>
            </w:r>
          </w:p>
        </w:tc>
        <w:tc>
          <w:tcPr>
            <w:tcW w:w="462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Ульяновская область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314CC8" w:rsidRDefault="00314CC8"/>
        </w:tc>
      </w:tr>
      <w:tr w:rsidR="00314CC8">
        <w:trPr>
          <w:trHeight w:hRule="exact" w:val="1346"/>
        </w:trPr>
        <w:tc>
          <w:tcPr>
            <w:tcW w:w="115" w:type="dxa"/>
            <w:tcBorders>
              <w:right w:val="single" w:sz="5" w:space="0" w:color="000000"/>
            </w:tcBorders>
          </w:tcPr>
          <w:p w:rsidR="00314CC8" w:rsidRDefault="00314CC8"/>
        </w:tc>
        <w:tc>
          <w:tcPr>
            <w:tcW w:w="46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Налоговый орган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7300</w:t>
            </w:r>
          </w:p>
        </w:tc>
        <w:tc>
          <w:tcPr>
            <w:tcW w:w="462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УФНС России по Ульяновской области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314CC8" w:rsidRDefault="00314CC8"/>
        </w:tc>
      </w:tr>
      <w:tr w:rsidR="00314CC8">
        <w:trPr>
          <w:trHeight w:hRule="exact" w:val="230"/>
        </w:trPr>
        <w:tc>
          <w:tcPr>
            <w:tcW w:w="115" w:type="dxa"/>
          </w:tcPr>
          <w:p w:rsidR="00314CC8" w:rsidRDefault="00314CC8"/>
        </w:tc>
        <w:tc>
          <w:tcPr>
            <w:tcW w:w="10488" w:type="dxa"/>
            <w:gridSpan w:val="7"/>
            <w:tcBorders>
              <w:top w:val="single" w:sz="5" w:space="0" w:color="000000"/>
            </w:tcBorders>
          </w:tcPr>
          <w:p w:rsidR="00314CC8" w:rsidRDefault="00314CC8"/>
        </w:tc>
        <w:tc>
          <w:tcPr>
            <w:tcW w:w="114" w:type="dxa"/>
          </w:tcPr>
          <w:p w:rsidR="00314CC8" w:rsidRDefault="00314CC8"/>
        </w:tc>
      </w:tr>
      <w:tr w:rsidR="00314CC8">
        <w:trPr>
          <w:trHeight w:hRule="exact" w:val="229"/>
        </w:trPr>
        <w:tc>
          <w:tcPr>
            <w:tcW w:w="115" w:type="dxa"/>
          </w:tcPr>
          <w:p w:rsidR="00314CC8" w:rsidRDefault="00314CC8"/>
        </w:tc>
        <w:tc>
          <w:tcPr>
            <w:tcW w:w="10488" w:type="dxa"/>
            <w:gridSpan w:val="7"/>
            <w:tcBorders>
              <w:bottom w:val="double" w:sz="5" w:space="0" w:color="000000"/>
            </w:tcBorders>
            <w:shd w:val="clear" w:color="auto" w:fill="auto"/>
            <w:vAlign w:val="bottom"/>
          </w:tcPr>
          <w:p w:rsidR="00314CC8" w:rsidRDefault="00314CC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114" w:type="dxa"/>
          </w:tcPr>
          <w:p w:rsidR="00314CC8" w:rsidRDefault="00314CC8"/>
        </w:tc>
      </w:tr>
    </w:tbl>
    <w:p w:rsidR="00314CC8" w:rsidRDefault="00314CC8">
      <w:pPr>
        <w:sectPr w:rsidR="00314CC8">
          <w:pgSz w:w="11906" w:h="16838"/>
          <w:pgMar w:top="567" w:right="567" w:bottom="517" w:left="567" w:header="567" w:footer="517" w:gutter="0"/>
          <w:cols w:space="720"/>
        </w:sectPr>
      </w:pPr>
    </w:p>
    <w:tbl>
      <w:tblPr>
        <w:tblW w:w="156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017"/>
        <w:gridCol w:w="115"/>
        <w:gridCol w:w="1361"/>
        <w:gridCol w:w="100"/>
        <w:gridCol w:w="803"/>
        <w:gridCol w:w="1117"/>
        <w:gridCol w:w="688"/>
        <w:gridCol w:w="100"/>
        <w:gridCol w:w="344"/>
        <w:gridCol w:w="1576"/>
        <w:gridCol w:w="2593"/>
        <w:gridCol w:w="2608"/>
        <w:gridCol w:w="2328"/>
        <w:gridCol w:w="323"/>
        <w:gridCol w:w="43"/>
      </w:tblGrid>
      <w:tr w:rsidR="00314CC8" w:rsidTr="00E11A32">
        <w:trPr>
          <w:trHeight w:hRule="exact" w:val="559"/>
        </w:trPr>
        <w:tc>
          <w:tcPr>
            <w:tcW w:w="15675" w:type="dxa"/>
            <w:gridSpan w:val="16"/>
            <w:shd w:val="clear" w:color="auto" w:fill="auto"/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Акцизы на автомобили легковые и мотоциклы</w:t>
            </w:r>
          </w:p>
        </w:tc>
      </w:tr>
      <w:tr w:rsidR="00314CC8" w:rsidTr="00E11A32">
        <w:trPr>
          <w:trHeight w:hRule="exact" w:val="229"/>
        </w:trPr>
        <w:tc>
          <w:tcPr>
            <w:tcW w:w="15632" w:type="dxa"/>
            <w:gridSpan w:val="15"/>
            <w:tcBorders>
              <w:bottom w:val="single" w:sz="5" w:space="0" w:color="696969"/>
            </w:tcBorders>
          </w:tcPr>
          <w:p w:rsidR="00314CC8" w:rsidRDefault="00314CC8"/>
        </w:tc>
        <w:tc>
          <w:tcPr>
            <w:tcW w:w="43" w:type="dxa"/>
          </w:tcPr>
          <w:p w:rsidR="00314CC8" w:rsidRDefault="00314CC8"/>
        </w:tc>
      </w:tr>
      <w:tr w:rsidR="00314CC8" w:rsidTr="00E11A32">
        <w:trPr>
          <w:trHeight w:hRule="exact" w:val="1017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Показатели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вида подакцизного товара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автомобилей и мотоциклов (шт.)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Значение показателей (л.с.)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Сумма акциза</w:t>
            </w:r>
          </w:p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(тыс.руб.)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230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1003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Операции, подлежащие налогообложению акцизами (за исключением экспорта) (стр.010=стр.030+стр.040+стр.050+стр.060+стр.070+стр.080+стр.090)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58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автомобили легковые с мощностью двигателя до 67,5 кВт (90 л.с.) включительно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73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автомобили легковые с мощностью двигателя свыше 67,5 кВт (90 л.с.) и до 112,5 кВт (150 л.с.) включительно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59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автомобили легковые с мощностью двигателя свыше 112,5 кВт (150 л. с.) и до 150 кВт (200 л. с.) включительно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59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- мотоциклы с мощностью двигателя свыше 112,5 кВт (150 л.с.) 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532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73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автомобили легковые с мощностью двигателя свыше 150 кВт (200 л. с.) и до 225 кВт (300 л. с.) включительно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533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59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автомобили легковые с мощностью двигателя свыше 225 кВт (300 л. с.) и до 300 кВт (400 л. с.) включительно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59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автомобили легковые с мощностью двигателя свыше 300 кВт (400 л. с.) и до 375 кВт (500 л. с.) включительно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535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73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автомобили легковые с мощностью двигателя свыше 375 кВт (500 л. с.)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536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1662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Операции, подлежащие налогообложению акцизами, совершенные в течение 180 дней с даты выпуска товаров при завершении действия таможенной процедуры свободной таможенной зоны на территории ОЭЗ в Калининградской области (стр.100=стр.120+стр.130+стр.140+стр.150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+стр.160+стр.170+стр.180)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59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автомобили легковые с мощностью двигателя до 67,5 кВт (90 л.с.) включительно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73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автомобили легковые с мощностью двигателя свыше 67,5 кВт (90 л.с.) и до 112,5 кВт (150 л.с.) включительно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59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- автомобили легковые с мощностью двигателя свыше 112,5 кВт (150 л. с.) и до 150 кВт (200 л. с.) включительно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58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- мотоциклы с мощностью двигателя свыше 112,5 кВт (150 л.с.) 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532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74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автомобили легковые с мощностью двигателя свыше 150 кВт (200 л. с.) и до 225 кВт (300 л. с.) включительно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533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58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автомобили легковые с мощностью двигателя свыше 225 кВт (300 л. с.) и до 300 кВт (400 л. с.) включительно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73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автомобили легковые с мощностью двигателя свыше 300 кВт (400 л. с.) и до 375 кВт (500 л. с.) включительно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535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59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автомобили легковые с мощностью двигателя свыше 375 кВт (500 л. с.)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536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1003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Сумма акциза, подлежащая вычету (за исключением вычета по ОЭЗ в Калининградской области) (стр.190=стр.210+стр.220+стр.230+стр.240+стр.250+стр.260+стр.270)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59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автомобили легковые с мощностью двигателя до 67,5 кВт (90 л.с.) включительно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73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автомобили легковые с мощностью двигателя свыше 67,5 кВт (90 л.с.) и до 112,5 кВт (150 л.с.) включительно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59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автомобили легковые с мощностью двигателя свыше 112,5 кВт (150 л. с.) и до 150 кВт (200 л. с.) включительно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59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- мотоциклы с мощностью двигателя свыше 112,5 кВт (150 л.с.) 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532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73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автомобили легковые с мощностью двигателя свыше 150 кВт (200 л. с.) и до 225 кВт (300 л. с.) включительно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533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59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автомобили легковые с мощностью двигателя свыше 225 кВт (300 л. с.) и до 300 кВт (400 л. с.) включительно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73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автомобили легковые с мощностью двигателя свыше 300 кВт (400 л. с.) и до 375 кВт (500 л. с.) включительно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535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59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автомобили легковые с мощностью двигателя свыше 375 кВт (500 л. с.)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536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1002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Сумма акциза, подлежащая вычету (вычет по ОЭЗ в Калининградской области) (стр.280=стр.300+стр.310+стр.320+стр.330+стр.340+стр.350+стр.360)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59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автомобили легковые с мощностью двигателя до 67,5 кВт (90 л.с.) включительно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73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- автомобили легковые с мощностью двигателя свыше 67,5 кВт (90 л.с.) и до 112,5 кВт (150 л.с.) включительно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59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автомобили легковые с мощностью двигателя свыше 112,5 кВт (150 л. с.) и до 150 кВт (200 л. с.) включительно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59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- мотоциклы с мощностью двигателя свыше 112,5 кВт (150 л.с.) 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532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73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автомобили легковые с мощностью двигателя свыше 150 кВт (200 л. с.) и до 225 кВт (300 л. с.) включительно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533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59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автомобили легковые с мощностью двигателя свыше 225 кВт (300 л. с.) и до 300 кВт (400 л. с.) включительно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73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автомобили легковые с мощностью двигателя свыше 300 кВт (400 л. с.) и до 375 кВт (500 л. с.) включительно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535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59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автомобили легковые с мощностью двигателя свыше 375 кВт (500 л. с.)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536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2321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Реализация автомобилей легковых и мотоциклов, помещенных под таможенную процедуру экспорта за пределы территории Российской Федерации при отсутствии банковской гарантии (договора поручительства), и реализация подакцизных товаров на территорию государств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членов ЕАЭС, по которой в установленный срок не представлены документы, подтверждающие факт экспорта (стр.370=стр.390+стр.400+стр.410+стр.420+стр.430+стр.440+стр.450)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59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автомобили легковые с мощностью двигателя до 67,5 кВт (90 л.с.) включительно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73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автомобили легковые с мощностью двигателя свыше 67,5 кВт (90 л.с.) и до 112,5 кВт (150 л.с.) включительно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59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автомобили легковые с мощностью двигателя свыше 112,5 кВт (150 л. с.) и до 150 кВт (200 л. с.) включительно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58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- мотоциклы с мощностью двигателя свыше 112,5 кВт (150 л.с.) 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532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74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автомобили легковые с мощностью двигателя свыше 150 кВт (200 л. с.) и до 225 кВт (300 л. с.) включительно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533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58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автомобили легковые с мощностью двигателя свыше 225 кВт (300 л. с.) и до 300 кВт (400 л. с.) включительно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59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автомобили легковые с мощностью двигателя свыше 300 кВт (400 л. с.) и до 375 кВт (500 л. с.) включительно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535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73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автомобили легковые с мощностью двигателя свыше 375 кВт (500 л. с.)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536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1447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lastRenderedPageBreak/>
              <w:t>Сумма акциза, предъявленная к возмещению, по подакцизным товарам, факт экспорта которых (в том числе в государства – члены ЕАЭС) документально подтвержден (стр.460=стр.480+стр.490+стр.500+стр.510+стр.520+стр.530+стр.540)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59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автомобили легковые с мощностью двигателя до 67,5 кВт (90 л.с.) включительно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59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автомобили легковые с мощностью двигателя свыше 67,5 кВт (90 л.с.) и до 112,5 кВт (150 л.с.) включительно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73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автомобили легковые с мощностью двигателя свыше 112,5 кВт (150 л. с.) и до 150 кВт (200 л. с.) включительно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59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- мотоциклы с мощностью двигателя свыше 112,5 кВт (150 л.с.) 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532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59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автомобили легковые с мощностью двигателя свыше 150 кВт (200 л. с.) и до 225 кВт (300 л. с.) включительно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533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73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автомобили легковые с мощностью двигателя свыше 225 кВт (300 л. с.) и до 300 кВт (400 л. с.) включительно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534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59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автомобили легковые с мощностью двигателя свыше 300 кВт (400 л. с.) и до 375 кВт (500 л. с.) включительно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535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558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автомобили легковые с мощностью двигателя свыше 375 кВт (500 л. с.)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536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1677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Реализация подакцизных товаров, помещенных под таможенную процедуру реэкспорта при отсутствии банковской гарантии (договора поручительства), а также реализация подакцизных товаров за пределы территории Российской Федерации, по которой в установленный срок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не представлены документы, подтверждающие факт реэкспорта 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510, 520, 531, 532, 533, 534, 535, 536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773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Сумма акциза, предъявленная к возмещению, по подакцизным товарам, факт реэкспорта которых документально подтвержден 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510, 520, 531, 532, 533, 534, 535, 536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314CC8" w:rsidTr="00E11A32">
        <w:trPr>
          <w:trHeight w:hRule="exact" w:val="344"/>
        </w:trPr>
        <w:tc>
          <w:tcPr>
            <w:tcW w:w="5072" w:type="dxa"/>
            <w:gridSpan w:val="7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Контрольная сумма (стр.570=сумма строк 010-560)</w:t>
            </w:r>
          </w:p>
        </w:tc>
        <w:tc>
          <w:tcPr>
            <w:tcW w:w="1132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314CC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314CC8" w:rsidRDefault="00F2776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314CC8" w:rsidRDefault="00314CC8"/>
        </w:tc>
      </w:tr>
      <w:tr w:rsidR="00E11A32" w:rsidRPr="00DA75E3" w:rsidTr="00E11A32">
        <w:trPr>
          <w:gridAfter w:val="2"/>
          <w:wAfter w:w="366" w:type="dxa"/>
          <w:trHeight w:hRule="exact" w:val="606"/>
        </w:trPr>
        <w:tc>
          <w:tcPr>
            <w:tcW w:w="559" w:type="dxa"/>
            <w:vAlign w:val="bottom"/>
          </w:tcPr>
          <w:p w:rsidR="00E11A32" w:rsidRDefault="00E11A32" w:rsidP="00700A3C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1017" w:type="dxa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E11A32" w:rsidRDefault="00E11A32" w:rsidP="00700A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13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5" w:type="dxa"/>
            <w:vAlign w:val="bottom"/>
          </w:tcPr>
          <w:p w:rsidR="00E11A32" w:rsidRDefault="00E11A32" w:rsidP="00700A3C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1361" w:type="dxa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E11A32" w:rsidRDefault="00E11A32" w:rsidP="00700A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марта</w:t>
            </w:r>
          </w:p>
        </w:tc>
        <w:tc>
          <w:tcPr>
            <w:tcW w:w="100" w:type="dxa"/>
            <w:vAlign w:val="bottom"/>
          </w:tcPr>
          <w:p w:rsidR="00E11A32" w:rsidRDefault="00E11A32" w:rsidP="00700A3C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803" w:type="dxa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E11A32" w:rsidRDefault="00E11A32" w:rsidP="00700A3C">
            <w:pPr>
              <w:spacing w:line="276" w:lineRule="auto"/>
              <w:ind w:left="13" w:hanging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2023 г.</w:t>
            </w:r>
          </w:p>
        </w:tc>
        <w:tc>
          <w:tcPr>
            <w:tcW w:w="1905" w:type="dxa"/>
            <w:gridSpan w:val="3"/>
            <w:vAlign w:val="bottom"/>
          </w:tcPr>
          <w:p w:rsidR="00E11A32" w:rsidRDefault="00E11A32" w:rsidP="00700A3C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9449" w:type="dxa"/>
            <w:gridSpan w:val="5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E11A32" w:rsidRPr="00DA75E3" w:rsidRDefault="00E11A32" w:rsidP="00700A3C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УФНС России по Ульяновской области</w:t>
            </w:r>
          </w:p>
        </w:tc>
      </w:tr>
      <w:tr w:rsidR="00E11A32" w:rsidRPr="00DA75E3" w:rsidTr="00E11A32">
        <w:trPr>
          <w:gridAfter w:val="2"/>
          <w:wAfter w:w="366" w:type="dxa"/>
          <w:trHeight w:hRule="exact" w:val="330"/>
        </w:trPr>
        <w:tc>
          <w:tcPr>
            <w:tcW w:w="1691" w:type="dxa"/>
            <w:gridSpan w:val="3"/>
            <w:vAlign w:val="bottom"/>
          </w:tcPr>
          <w:p w:rsidR="00E11A32" w:rsidRDefault="00E11A32" w:rsidP="00700A3C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1361" w:type="dxa"/>
            <w:tcBorders>
              <w:top w:val="single" w:sz="5" w:space="0" w:color="000000"/>
            </w:tcBorders>
            <w:vAlign w:val="bottom"/>
          </w:tcPr>
          <w:p w:rsidR="00E11A32" w:rsidRDefault="00E11A32" w:rsidP="00700A3C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12257" w:type="dxa"/>
            <w:gridSpan w:val="10"/>
            <w:vAlign w:val="bottom"/>
          </w:tcPr>
          <w:p w:rsidR="00E11A32" w:rsidRPr="00DA75E3" w:rsidRDefault="00E11A32" w:rsidP="00700A3C">
            <w:pPr>
              <w:spacing w:line="276" w:lineRule="auto"/>
              <w:rPr>
                <w:rFonts w:cs="Times New Roman"/>
                <w:sz w:val="22"/>
              </w:rPr>
            </w:pPr>
          </w:p>
        </w:tc>
      </w:tr>
      <w:tr w:rsidR="00E11A32" w:rsidRPr="00DA75E3" w:rsidTr="00E11A32">
        <w:trPr>
          <w:gridAfter w:val="2"/>
          <w:wAfter w:w="366" w:type="dxa"/>
          <w:trHeight w:hRule="exact" w:val="343"/>
        </w:trPr>
        <w:tc>
          <w:tcPr>
            <w:tcW w:w="5760" w:type="dxa"/>
            <w:gridSpan w:val="8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E11A32" w:rsidRDefault="00E11A32" w:rsidP="00700A3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Урандайкина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О.В., 8 (8422)67-61-98, (73)26-98</w:t>
            </w:r>
          </w:p>
        </w:tc>
        <w:tc>
          <w:tcPr>
            <w:tcW w:w="100" w:type="dxa"/>
            <w:vAlign w:val="bottom"/>
          </w:tcPr>
          <w:p w:rsidR="00E11A32" w:rsidRDefault="00E11A32" w:rsidP="00700A3C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9449" w:type="dxa"/>
            <w:gridSpan w:val="5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E11A32" w:rsidRPr="00DA75E3" w:rsidRDefault="00E11A32" w:rsidP="00700A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75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Апсалямов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Г.Х..</w:t>
            </w:r>
          </w:p>
        </w:tc>
      </w:tr>
      <w:tr w:rsidR="00E11A32" w:rsidTr="00E11A32">
        <w:trPr>
          <w:gridAfter w:val="2"/>
          <w:wAfter w:w="366" w:type="dxa"/>
          <w:trHeight w:hRule="exact" w:val="330"/>
        </w:trPr>
        <w:tc>
          <w:tcPr>
            <w:tcW w:w="5760" w:type="dxa"/>
            <w:gridSpan w:val="8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E11A32" w:rsidRDefault="00E11A32" w:rsidP="00700A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 Ф.И.О., номер телефона исполнителя)</w:t>
            </w:r>
          </w:p>
        </w:tc>
        <w:tc>
          <w:tcPr>
            <w:tcW w:w="100" w:type="dxa"/>
            <w:vAlign w:val="bottom"/>
          </w:tcPr>
          <w:p w:rsidR="00E11A32" w:rsidRDefault="00E11A32" w:rsidP="00700A3C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9449" w:type="dxa"/>
            <w:gridSpan w:val="5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E11A32" w:rsidRDefault="00E11A32" w:rsidP="00700A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(подпись, Ф.И.О. руководителя)</w:t>
            </w:r>
          </w:p>
        </w:tc>
      </w:tr>
    </w:tbl>
    <w:p w:rsidR="00F27762" w:rsidRDefault="00F27762">
      <w:bookmarkStart w:id="0" w:name="_GoBack"/>
      <w:bookmarkEnd w:id="0"/>
    </w:p>
    <w:sectPr w:rsidR="00F27762">
      <w:pgSz w:w="16838" w:h="11906" w:orient="landscape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314CC8"/>
    <w:rsid w:val="00314CC8"/>
    <w:rsid w:val="00E11A32"/>
    <w:rsid w:val="00F2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1335</Words>
  <Characters>7616</Characters>
  <Application>Microsoft Office Word</Application>
  <DocSecurity>0</DocSecurity>
  <Lines>63</Lines>
  <Paragraphs>17</Paragraphs>
  <ScaleCrop>false</ScaleCrop>
  <Company>Stimulsoft Reports 2019.3.3 from 20 July 2019</Company>
  <LinksUpToDate>false</LinksUpToDate>
  <CharactersWithSpaces>8934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Урандайкина Ольга Валерьевна</cp:lastModifiedBy>
  <cp:revision>2</cp:revision>
  <dcterms:created xsi:type="dcterms:W3CDTF">2023-03-13T15:07:00Z</dcterms:created>
  <dcterms:modified xsi:type="dcterms:W3CDTF">2023-03-23T13:52:00Z</dcterms:modified>
</cp:coreProperties>
</file>