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6E" w:rsidRPr="0035666E" w:rsidRDefault="0035666E" w:rsidP="003566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6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469C">
        <w:rPr>
          <w:rFonts w:ascii="Times New Roman" w:hAnsi="Times New Roman" w:cs="Times New Roman"/>
          <w:sz w:val="28"/>
          <w:szCs w:val="28"/>
        </w:rPr>
        <w:t>3</w:t>
      </w:r>
    </w:p>
    <w:p w:rsidR="006F1B50" w:rsidRDefault="006F1B50" w:rsidP="0035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51F7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5666E" w:rsidRPr="0035666E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5666E" w:rsidRPr="0035666E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</w:t>
      </w:r>
      <w:r w:rsidR="00551F7A">
        <w:rPr>
          <w:rFonts w:ascii="Times New Roman" w:hAnsi="Times New Roman" w:cs="Times New Roman"/>
          <w:b/>
          <w:sz w:val="28"/>
          <w:szCs w:val="28"/>
        </w:rPr>
        <w:t xml:space="preserve"> для учета обязательств </w:t>
      </w:r>
    </w:p>
    <w:tbl>
      <w:tblPr>
        <w:tblStyle w:val="a6"/>
        <w:tblW w:w="9912" w:type="dxa"/>
        <w:tblLook w:val="04A0" w:firstRow="1" w:lastRow="0" w:firstColumn="1" w:lastColumn="0" w:noHBand="0" w:noVBand="1"/>
      </w:tblPr>
      <w:tblGrid>
        <w:gridCol w:w="6658"/>
        <w:gridCol w:w="3254"/>
      </w:tblGrid>
      <w:tr w:rsidR="006F1B50" w:rsidTr="00CB4E61">
        <w:tc>
          <w:tcPr>
            <w:tcW w:w="9912" w:type="dxa"/>
            <w:gridSpan w:val="2"/>
          </w:tcPr>
          <w:p w:rsidR="006F1B50" w:rsidRDefault="00166A7B" w:rsidP="008E52A0">
            <w:pPr>
              <w:ind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По н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>алог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доходы физических лиц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, уплачиваемого налоговыми агентами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22.7, 2271 и 228 Налогового кодекса Российской Федерации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</w:t>
            </w:r>
            <w:r w:rsidRPr="00166A7B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182 1 01 02070 01 1000 110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182 1 01 02130 01 1000 110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182 1 01 02140 01 1000 110</w:t>
            </w:r>
          </w:p>
        </w:tc>
      </w:tr>
      <w:tr w:rsidR="00166A7B" w:rsidRPr="00166A7B" w:rsidTr="00CB4E61">
        <w:tc>
          <w:tcPr>
            <w:tcW w:w="9912" w:type="dxa"/>
            <w:gridSpan w:val="2"/>
          </w:tcPr>
          <w:p w:rsidR="00166A7B" w:rsidRPr="00166A7B" w:rsidRDefault="00166A7B" w:rsidP="008E52A0">
            <w:pPr>
              <w:ind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По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раховых взносов, исчисленных с сумм выплат и иных вознаграждений в пользу физических лиц</w:t>
            </w:r>
          </w:p>
        </w:tc>
      </w:tr>
      <w:tr w:rsidR="006F1B50" w:rsidRPr="00166A7B" w:rsidTr="00CB4E61">
        <w:trPr>
          <w:trHeight w:val="962"/>
        </w:trPr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взносы, предусмотренные законодательством о налогах и сборах, распределяемые по видам страхования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182 1 02 01000 01 1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Взносы, уплачиваемые организациями угольной промышленности на выплату ежемесячной доплаты к пенсии отдельным категориям работников этих организаций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182 1 02 09000 06 1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Взносы, уплачиваемые организациями, использующими труд членов летных экипажей воздушных судов гражданской авиации, на выплату ежемесячной доплаты к пенсии, зачисляемые в Фонд пенсионного и социального страхования Российской Федерации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182 1 02 08000 06 1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4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пункте 1 части 1 статьи 30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Федерального закона от 28 декабря 2013 года N 400-ФЗ "О страховых пенсиях", на выплату страховой пенсии (независимо от результатов специальной оценки </w:t>
            </w: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182 1 02 04010 01 1010 160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5" w:history="1">
              <w:r w:rsidRPr="00166A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30</w:t>
              </w:r>
            </w:hyperlink>
            <w:r w:rsidRPr="0016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28 декабря 2013 года № 400-ФЗ «О страховых пенсиях», на выплату страховой пенсии (в зависимости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182 1 02 04010 01 1020 160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6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hyperlink r:id="rId7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18 части 1 статьи 30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Федерального закона от 28 декабря 2013 года № 400-ФЗ «О страховых пенсиях», на выплату страховой пенсии (независимо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sz w:val="24"/>
                <w:szCs w:val="24"/>
              </w:rPr>
              <w:t>182 1 02 04020 01 1010 160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пунктах 2 - 18 части 1 статьи 30 Федерального закона от 28 декабря 2013 года N 400-ФЗ "О страховых пенсиях", на выплату страховой пенсии (в зависимости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182 1 02 04020 01 1020 160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материнством, уплачиваемые плательщиками страховых взносов, производящими выплаты и иные вознаграждения в пользу прокуроров, сотрудников Следственного комитета Российской Федерации, судей федеральных судов, мировых судей, с указанных выплат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182 1 02 10000 01 1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страхование, уплачиваемые плательщиками страховых взносов, производящими выплаты и иные вознаграждения в пользу прокуроров, сотрудников Следственного комитета Российской Федерации, судей федеральных судов, мировых судей, с указанных выплат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182 1 02 11000 01 1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</w:tbl>
    <w:p w:rsidR="006F1B50" w:rsidRDefault="006F1B50" w:rsidP="0035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B50" w:rsidSect="00CB4E6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C"/>
    <w:rsid w:val="000A5D03"/>
    <w:rsid w:val="00166A7B"/>
    <w:rsid w:val="0035666E"/>
    <w:rsid w:val="003913C5"/>
    <w:rsid w:val="00551F7A"/>
    <w:rsid w:val="005B31C3"/>
    <w:rsid w:val="006F1B50"/>
    <w:rsid w:val="0086624C"/>
    <w:rsid w:val="008E52A0"/>
    <w:rsid w:val="00910C83"/>
    <w:rsid w:val="00AE469C"/>
    <w:rsid w:val="00BF5DE8"/>
    <w:rsid w:val="00CB4E61"/>
    <w:rsid w:val="00ED27DD"/>
    <w:rsid w:val="00EE0CCD"/>
    <w:rsid w:val="00E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4970-738D-4C53-B328-6E7460C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5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C6C4E89930FA1D432F199A17D3081458F4203CF8F2A706C127D22731921EF55DC8B24802C45091810684D479474FFB4E1CB2546570025j9e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C6C4E89930FA1D432F199A17D3081458F4203CF8F2A706C127D22731921EF55DC8B24802E4A5F4B5F691103C367FFB5E1C9265Aj5e6Q" TargetMode="External"/><Relationship Id="rId5" Type="http://schemas.openxmlformats.org/officeDocument/2006/relationships/hyperlink" Target="consultantplus://offline/ref=2B9F752436D2C3D38D7020C60441F8F106DE78834DD134DAE9D25AD70A693A613F956D3FA9CC0042D1C05EDC56FA7D2BFCC9614C75qAc5Q" TargetMode="External"/><Relationship Id="rId4" Type="http://schemas.openxmlformats.org/officeDocument/2006/relationships/hyperlink" Target="consultantplus://offline/ref=6ABBB6835A2B432AF5B0846BBA115F379DFAED2D89BD22DA04B6008B7308CF62DBA1092F9CBD7B169992D784110F10CDA1CB041DC725Y9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Александровна</dc:creator>
  <cp:keywords/>
  <dc:description/>
  <cp:lastModifiedBy>Орлова Светлана Александровна</cp:lastModifiedBy>
  <cp:revision>2</cp:revision>
  <cp:lastPrinted>2023-03-10T15:32:00Z</cp:lastPrinted>
  <dcterms:created xsi:type="dcterms:W3CDTF">2023-03-10T16:28:00Z</dcterms:created>
  <dcterms:modified xsi:type="dcterms:W3CDTF">2023-03-10T16:28:00Z</dcterms:modified>
</cp:coreProperties>
</file>