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121" w:rsidRPr="00247CB7" w:rsidRDefault="00022121" w:rsidP="00076562">
      <w:pPr>
        <w:ind w:firstLine="708"/>
        <w:jc w:val="both"/>
        <w:rPr>
          <w:rFonts w:ascii="Times New Roman" w:hAnsi="Times New Roman" w:cs="Times New Roman"/>
          <w:sz w:val="24"/>
          <w:szCs w:val="24"/>
        </w:rPr>
      </w:pPr>
    </w:p>
    <w:p w:rsidR="00076562" w:rsidRPr="00247CB7" w:rsidRDefault="00247CB7" w:rsidP="00076562">
      <w:pPr>
        <w:widowControl w:val="0"/>
        <w:autoSpaceDE w:val="0"/>
        <w:autoSpaceDN w:val="0"/>
        <w:spacing w:after="0" w:line="240" w:lineRule="auto"/>
        <w:jc w:val="center"/>
        <w:rPr>
          <w:rFonts w:ascii="Times New Roman" w:eastAsia="Times New Roman" w:hAnsi="Times New Roman" w:cs="Times New Roman"/>
          <w:b/>
          <w:color w:val="000000"/>
          <w:sz w:val="32"/>
          <w:szCs w:val="32"/>
          <w:lang w:eastAsia="ru-RU"/>
        </w:rPr>
      </w:pPr>
      <w:r w:rsidRPr="00247CB7">
        <w:rPr>
          <w:rFonts w:ascii="Times New Roman" w:eastAsia="Times New Roman" w:hAnsi="Times New Roman" w:cs="Times New Roman"/>
          <w:b/>
          <w:color w:val="000000"/>
          <w:sz w:val="32"/>
          <w:szCs w:val="32"/>
          <w:lang w:eastAsia="ru-RU"/>
        </w:rPr>
        <w:t>Памятка</w:t>
      </w:r>
    </w:p>
    <w:p w:rsidR="00076562" w:rsidRPr="00247CB7" w:rsidRDefault="00076562" w:rsidP="00076562">
      <w:pPr>
        <w:widowControl w:val="0"/>
        <w:autoSpaceDE w:val="0"/>
        <w:autoSpaceDN w:val="0"/>
        <w:spacing w:after="0" w:line="240" w:lineRule="auto"/>
        <w:jc w:val="center"/>
        <w:rPr>
          <w:rFonts w:ascii="Times New Roman" w:eastAsia="Times New Roman" w:hAnsi="Times New Roman" w:cs="Times New Roman"/>
          <w:b/>
          <w:color w:val="000000"/>
          <w:sz w:val="32"/>
          <w:szCs w:val="32"/>
          <w:lang w:eastAsia="ru-RU"/>
        </w:rPr>
      </w:pPr>
      <w:r w:rsidRPr="00247CB7">
        <w:rPr>
          <w:rFonts w:ascii="Times New Roman" w:eastAsia="Times New Roman" w:hAnsi="Times New Roman" w:cs="Times New Roman"/>
          <w:b/>
          <w:color w:val="000000"/>
          <w:sz w:val="32"/>
          <w:szCs w:val="32"/>
          <w:lang w:eastAsia="ru-RU"/>
        </w:rPr>
        <w:t xml:space="preserve">об исполнении налоговых обязанностей </w:t>
      </w:r>
      <w:proofErr w:type="gramStart"/>
      <w:r w:rsidRPr="00247CB7">
        <w:rPr>
          <w:rFonts w:ascii="Times New Roman" w:eastAsia="Times New Roman" w:hAnsi="Times New Roman" w:cs="Times New Roman"/>
          <w:b/>
          <w:color w:val="000000"/>
          <w:sz w:val="32"/>
          <w:szCs w:val="32"/>
          <w:lang w:eastAsia="ru-RU"/>
        </w:rPr>
        <w:t>контролирующими</w:t>
      </w:r>
      <w:proofErr w:type="gramEnd"/>
      <w:r w:rsidRPr="00247CB7">
        <w:rPr>
          <w:rFonts w:ascii="Times New Roman" w:eastAsia="Times New Roman" w:hAnsi="Times New Roman" w:cs="Times New Roman"/>
          <w:b/>
          <w:color w:val="000000"/>
          <w:sz w:val="32"/>
          <w:szCs w:val="32"/>
          <w:lang w:eastAsia="ru-RU"/>
        </w:rPr>
        <w:t xml:space="preserve"> </w:t>
      </w:r>
    </w:p>
    <w:p w:rsidR="00076562" w:rsidRPr="00247CB7" w:rsidRDefault="00076562" w:rsidP="00076562">
      <w:pPr>
        <w:widowControl w:val="0"/>
        <w:autoSpaceDE w:val="0"/>
        <w:autoSpaceDN w:val="0"/>
        <w:spacing w:after="0" w:line="240" w:lineRule="auto"/>
        <w:jc w:val="center"/>
        <w:rPr>
          <w:rFonts w:ascii="Times New Roman" w:eastAsia="Times New Roman" w:hAnsi="Times New Roman" w:cs="Times New Roman"/>
          <w:b/>
          <w:color w:val="000000"/>
          <w:sz w:val="32"/>
          <w:szCs w:val="32"/>
          <w:lang w:eastAsia="ru-RU"/>
        </w:rPr>
      </w:pPr>
      <w:r w:rsidRPr="00247CB7">
        <w:rPr>
          <w:rFonts w:ascii="Times New Roman" w:eastAsia="Times New Roman" w:hAnsi="Times New Roman" w:cs="Times New Roman"/>
          <w:b/>
          <w:color w:val="000000"/>
          <w:sz w:val="32"/>
          <w:szCs w:val="32"/>
          <w:lang w:eastAsia="ru-RU"/>
        </w:rPr>
        <w:t>лицами иностранных компаний</w:t>
      </w:r>
    </w:p>
    <w:p w:rsidR="00076562" w:rsidRPr="00247CB7" w:rsidRDefault="00076562" w:rsidP="00076562">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076562" w:rsidRPr="00247CB7" w:rsidRDefault="00076562" w:rsidP="00076562">
      <w:pPr>
        <w:autoSpaceDE w:val="0"/>
        <w:autoSpaceDN w:val="0"/>
        <w:adjustRightInd w:val="0"/>
        <w:spacing w:after="0" w:line="240" w:lineRule="auto"/>
        <w:ind w:firstLine="540"/>
        <w:jc w:val="both"/>
        <w:rPr>
          <w:rFonts w:ascii="Times New Roman" w:eastAsia="Calibri" w:hAnsi="Times New Roman" w:cs="Times New Roman"/>
          <w:color w:val="000000"/>
          <w:sz w:val="24"/>
          <w:szCs w:val="24"/>
          <w:u w:val="single"/>
        </w:rPr>
      </w:pPr>
      <w:r w:rsidRPr="00247CB7">
        <w:rPr>
          <w:rFonts w:ascii="Times New Roman" w:eastAsia="Calibri" w:hAnsi="Times New Roman" w:cs="Times New Roman"/>
          <w:color w:val="000000"/>
          <w:sz w:val="24"/>
          <w:szCs w:val="24"/>
          <w:u w:val="single"/>
        </w:rPr>
        <w:t xml:space="preserve">В соответствии со ст. 25.13, главы 3.4 Налогового Кодекса Российской Федерации (далее - НК РФ) </w:t>
      </w:r>
      <w:r w:rsidRPr="00247CB7">
        <w:rPr>
          <w:rFonts w:ascii="Times New Roman" w:eastAsia="Calibri" w:hAnsi="Times New Roman" w:cs="Times New Roman"/>
          <w:b/>
          <w:color w:val="000000"/>
          <w:sz w:val="24"/>
          <w:szCs w:val="24"/>
          <w:u w:val="single"/>
        </w:rPr>
        <w:t>контролируемой иностранной компанией признается</w:t>
      </w:r>
      <w:r w:rsidRPr="00247CB7">
        <w:rPr>
          <w:rFonts w:ascii="Times New Roman" w:eastAsia="Calibri" w:hAnsi="Times New Roman" w:cs="Times New Roman"/>
          <w:color w:val="000000"/>
          <w:sz w:val="24"/>
          <w:szCs w:val="24"/>
          <w:u w:val="single"/>
        </w:rPr>
        <w:t xml:space="preserve"> </w:t>
      </w:r>
      <w:r w:rsidRPr="00247CB7">
        <w:rPr>
          <w:rFonts w:ascii="Times New Roman" w:eastAsia="Calibri" w:hAnsi="Times New Roman" w:cs="Times New Roman"/>
          <w:b/>
          <w:color w:val="000000"/>
          <w:sz w:val="24"/>
          <w:szCs w:val="24"/>
          <w:u w:val="single"/>
        </w:rPr>
        <w:t>иностранная организация</w:t>
      </w:r>
      <w:r w:rsidRPr="00247CB7">
        <w:rPr>
          <w:rFonts w:ascii="Times New Roman" w:eastAsia="Calibri" w:hAnsi="Times New Roman" w:cs="Times New Roman"/>
          <w:color w:val="000000"/>
          <w:sz w:val="24"/>
          <w:szCs w:val="24"/>
          <w:u w:val="single"/>
        </w:rPr>
        <w:t>, удовлетворяющая одновременно всем следующим условиям:</w:t>
      </w:r>
    </w:p>
    <w:p w:rsidR="00076562" w:rsidRPr="00247CB7" w:rsidRDefault="00076562" w:rsidP="00076562">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247CB7">
        <w:rPr>
          <w:rFonts w:ascii="Times New Roman" w:eastAsia="Calibri" w:hAnsi="Times New Roman" w:cs="Times New Roman"/>
          <w:color w:val="000000"/>
          <w:sz w:val="24"/>
          <w:szCs w:val="24"/>
        </w:rPr>
        <w:t>1) организация не признается налоговым резидентом Российской Федерации;</w:t>
      </w:r>
    </w:p>
    <w:p w:rsidR="00076562" w:rsidRPr="00247CB7" w:rsidRDefault="00076562" w:rsidP="00076562">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247CB7">
        <w:rPr>
          <w:rFonts w:ascii="Times New Roman" w:eastAsia="Calibri" w:hAnsi="Times New Roman" w:cs="Times New Roman"/>
          <w:color w:val="000000"/>
          <w:sz w:val="24"/>
          <w:szCs w:val="24"/>
        </w:rPr>
        <w:t>2) контролирующим лицом организации являются организация и (или) физическое лицо, признаваемые налоговыми резидентами Российской Федерации.</w:t>
      </w:r>
    </w:p>
    <w:p w:rsidR="00076562" w:rsidRPr="00247CB7" w:rsidRDefault="00076562" w:rsidP="00076562">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p>
    <w:p w:rsidR="00076562" w:rsidRPr="00247CB7" w:rsidRDefault="00076562" w:rsidP="00076562">
      <w:pPr>
        <w:autoSpaceDE w:val="0"/>
        <w:autoSpaceDN w:val="0"/>
        <w:adjustRightInd w:val="0"/>
        <w:spacing w:after="0" w:line="240" w:lineRule="auto"/>
        <w:ind w:firstLine="540"/>
        <w:jc w:val="both"/>
        <w:rPr>
          <w:rFonts w:ascii="Times New Roman" w:eastAsia="Calibri" w:hAnsi="Times New Roman" w:cs="Times New Roman"/>
          <w:b/>
          <w:bCs/>
          <w:color w:val="000000"/>
          <w:sz w:val="24"/>
          <w:szCs w:val="24"/>
        </w:rPr>
      </w:pPr>
      <w:r w:rsidRPr="00247CB7">
        <w:rPr>
          <w:rFonts w:ascii="Times New Roman" w:eastAsia="Calibri" w:hAnsi="Times New Roman" w:cs="Times New Roman"/>
          <w:color w:val="000000"/>
          <w:sz w:val="24"/>
          <w:szCs w:val="24"/>
        </w:rPr>
        <w:t xml:space="preserve">Также контролируемой иностранной компанией признается </w:t>
      </w:r>
      <w:r w:rsidRPr="00247CB7">
        <w:rPr>
          <w:rFonts w:ascii="Times New Roman" w:eastAsia="Calibri" w:hAnsi="Times New Roman" w:cs="Times New Roman"/>
          <w:b/>
          <w:color w:val="000000"/>
          <w:sz w:val="24"/>
          <w:szCs w:val="24"/>
        </w:rPr>
        <w:t>иностранная структура</w:t>
      </w:r>
      <w:r w:rsidRPr="00247CB7">
        <w:rPr>
          <w:rFonts w:ascii="Times New Roman" w:eastAsia="Calibri" w:hAnsi="Times New Roman" w:cs="Times New Roman"/>
          <w:color w:val="000000"/>
          <w:sz w:val="24"/>
          <w:szCs w:val="24"/>
        </w:rPr>
        <w:t xml:space="preserve"> без образования юридического лица, контролирующим лицом которой являются организация и (или) физическое лицо, признаваемые налоговыми резидентами Российской Федерации.</w:t>
      </w:r>
      <w:r w:rsidRPr="00247CB7">
        <w:rPr>
          <w:rFonts w:ascii="Times New Roman" w:eastAsia="Calibri" w:hAnsi="Times New Roman" w:cs="Times New Roman"/>
          <w:b/>
          <w:bCs/>
          <w:color w:val="000000"/>
          <w:sz w:val="24"/>
          <w:szCs w:val="24"/>
        </w:rPr>
        <w:t xml:space="preserve"> </w:t>
      </w:r>
    </w:p>
    <w:p w:rsidR="00076562" w:rsidRPr="00247CB7" w:rsidRDefault="00076562" w:rsidP="00076562">
      <w:pPr>
        <w:autoSpaceDE w:val="0"/>
        <w:autoSpaceDN w:val="0"/>
        <w:adjustRightInd w:val="0"/>
        <w:spacing w:after="0" w:line="240" w:lineRule="auto"/>
        <w:ind w:firstLine="540"/>
        <w:jc w:val="both"/>
        <w:rPr>
          <w:rFonts w:ascii="Times New Roman" w:eastAsia="Calibri" w:hAnsi="Times New Roman" w:cs="Times New Roman"/>
          <w:b/>
          <w:bCs/>
          <w:color w:val="000000"/>
          <w:sz w:val="24"/>
          <w:szCs w:val="24"/>
        </w:rPr>
      </w:pPr>
    </w:p>
    <w:p w:rsidR="00076562" w:rsidRPr="00247CB7" w:rsidRDefault="00076562" w:rsidP="00076562">
      <w:pPr>
        <w:autoSpaceDE w:val="0"/>
        <w:autoSpaceDN w:val="0"/>
        <w:adjustRightInd w:val="0"/>
        <w:spacing w:after="0" w:line="240" w:lineRule="auto"/>
        <w:ind w:firstLine="540"/>
        <w:jc w:val="both"/>
        <w:rPr>
          <w:rFonts w:ascii="Times New Roman" w:eastAsia="Calibri" w:hAnsi="Times New Roman" w:cs="Times New Roman"/>
          <w:bCs/>
          <w:color w:val="000000"/>
          <w:sz w:val="24"/>
          <w:szCs w:val="24"/>
        </w:rPr>
      </w:pPr>
      <w:r w:rsidRPr="00247CB7">
        <w:rPr>
          <w:rFonts w:ascii="Times New Roman" w:eastAsia="Calibri" w:hAnsi="Times New Roman" w:cs="Times New Roman"/>
          <w:bCs/>
          <w:color w:val="000000"/>
          <w:sz w:val="24"/>
          <w:szCs w:val="24"/>
        </w:rPr>
        <w:t xml:space="preserve">Контролирующим лицом </w:t>
      </w:r>
      <w:r w:rsidRPr="00247CB7">
        <w:rPr>
          <w:rFonts w:ascii="Times New Roman" w:eastAsia="Calibri" w:hAnsi="Times New Roman" w:cs="Times New Roman"/>
          <w:b/>
          <w:bCs/>
          <w:color w:val="000000"/>
          <w:sz w:val="24"/>
          <w:szCs w:val="24"/>
        </w:rPr>
        <w:t>иностранной структуры</w:t>
      </w:r>
      <w:r w:rsidRPr="00247CB7">
        <w:rPr>
          <w:rFonts w:ascii="Times New Roman" w:eastAsia="Calibri" w:hAnsi="Times New Roman" w:cs="Times New Roman"/>
          <w:bCs/>
          <w:color w:val="000000"/>
          <w:sz w:val="24"/>
          <w:szCs w:val="24"/>
        </w:rPr>
        <w:t xml:space="preserve"> без образования юридического лица признается учредитель (основатель) такой структуры.</w:t>
      </w:r>
      <w:r w:rsidRPr="00247CB7">
        <w:rPr>
          <w:rFonts w:ascii="Times New Roman" w:eastAsia="Times New Roman" w:hAnsi="Times New Roman" w:cs="Times New Roman"/>
          <w:snapToGrid w:val="0"/>
          <w:color w:val="000000"/>
          <w:sz w:val="24"/>
          <w:szCs w:val="24"/>
          <w:lang w:eastAsia="ru-RU"/>
        </w:rPr>
        <w:t xml:space="preserve"> </w:t>
      </w:r>
      <w:r w:rsidRPr="00247CB7">
        <w:rPr>
          <w:rFonts w:ascii="Times New Roman" w:eastAsia="Calibri" w:hAnsi="Times New Roman" w:cs="Times New Roman"/>
          <w:bCs/>
          <w:color w:val="000000"/>
          <w:sz w:val="24"/>
          <w:szCs w:val="24"/>
        </w:rPr>
        <w:t>Контролирующим лицом иностранной структуры без образования юридического лица в целях НК РФ также признается иное лицо, не являющееся ее учредителем (основателем), если такое лицо осуществляет контроль над такой структурой и при этом в отношении этого лица выполняется хотя бы одно из следующих условий:</w:t>
      </w:r>
    </w:p>
    <w:p w:rsidR="00076562" w:rsidRPr="00247CB7" w:rsidRDefault="00076562" w:rsidP="00076562">
      <w:pPr>
        <w:autoSpaceDE w:val="0"/>
        <w:autoSpaceDN w:val="0"/>
        <w:adjustRightInd w:val="0"/>
        <w:spacing w:after="0" w:line="240" w:lineRule="auto"/>
        <w:ind w:firstLine="540"/>
        <w:jc w:val="both"/>
        <w:rPr>
          <w:rFonts w:ascii="Times New Roman" w:eastAsia="Calibri" w:hAnsi="Times New Roman" w:cs="Times New Roman"/>
          <w:bCs/>
          <w:color w:val="000000"/>
          <w:sz w:val="24"/>
          <w:szCs w:val="24"/>
        </w:rPr>
      </w:pPr>
      <w:r w:rsidRPr="00247CB7">
        <w:rPr>
          <w:rFonts w:ascii="Times New Roman" w:eastAsia="Calibri" w:hAnsi="Times New Roman" w:cs="Times New Roman"/>
          <w:bCs/>
          <w:color w:val="000000"/>
          <w:sz w:val="24"/>
          <w:szCs w:val="24"/>
        </w:rPr>
        <w:t>1) такое лицо имеет фактическое право на доход (его часть), получаемый такой структурой;</w:t>
      </w:r>
    </w:p>
    <w:p w:rsidR="00076562" w:rsidRPr="00247CB7" w:rsidRDefault="00076562" w:rsidP="00076562">
      <w:pPr>
        <w:autoSpaceDE w:val="0"/>
        <w:autoSpaceDN w:val="0"/>
        <w:adjustRightInd w:val="0"/>
        <w:spacing w:after="0" w:line="240" w:lineRule="auto"/>
        <w:ind w:firstLine="540"/>
        <w:jc w:val="both"/>
        <w:rPr>
          <w:rFonts w:ascii="Times New Roman" w:eastAsia="Calibri" w:hAnsi="Times New Roman" w:cs="Times New Roman"/>
          <w:bCs/>
          <w:color w:val="000000"/>
          <w:sz w:val="24"/>
          <w:szCs w:val="24"/>
        </w:rPr>
      </w:pPr>
      <w:r w:rsidRPr="00247CB7">
        <w:rPr>
          <w:rFonts w:ascii="Times New Roman" w:eastAsia="Calibri" w:hAnsi="Times New Roman" w:cs="Times New Roman"/>
          <w:bCs/>
          <w:color w:val="000000"/>
          <w:sz w:val="24"/>
          <w:szCs w:val="24"/>
        </w:rPr>
        <w:t>2) такое лицо вправе распоряжаться имуществом такой структуры;</w:t>
      </w:r>
    </w:p>
    <w:p w:rsidR="00076562" w:rsidRPr="00247CB7" w:rsidRDefault="00076562" w:rsidP="00076562">
      <w:pPr>
        <w:autoSpaceDE w:val="0"/>
        <w:autoSpaceDN w:val="0"/>
        <w:adjustRightInd w:val="0"/>
        <w:spacing w:after="0" w:line="240" w:lineRule="auto"/>
        <w:ind w:firstLine="540"/>
        <w:jc w:val="both"/>
        <w:rPr>
          <w:rFonts w:ascii="Times New Roman" w:eastAsia="Calibri" w:hAnsi="Times New Roman" w:cs="Times New Roman"/>
          <w:bCs/>
          <w:color w:val="000000"/>
          <w:sz w:val="24"/>
          <w:szCs w:val="24"/>
        </w:rPr>
      </w:pPr>
      <w:r w:rsidRPr="00247CB7">
        <w:rPr>
          <w:rFonts w:ascii="Times New Roman" w:eastAsia="Calibri" w:hAnsi="Times New Roman" w:cs="Times New Roman"/>
          <w:bCs/>
          <w:color w:val="000000"/>
          <w:sz w:val="24"/>
          <w:szCs w:val="24"/>
        </w:rPr>
        <w:t>3) такое лицо вправе получить имущество такой структуры в случае ее прекращения (ликвидации, расторжения договора).</w:t>
      </w:r>
    </w:p>
    <w:p w:rsidR="00076562" w:rsidRPr="00247CB7" w:rsidRDefault="00076562" w:rsidP="00076562">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p>
    <w:p w:rsidR="00076562" w:rsidRPr="00247CB7" w:rsidRDefault="00076562" w:rsidP="00076562">
      <w:pPr>
        <w:autoSpaceDE w:val="0"/>
        <w:autoSpaceDN w:val="0"/>
        <w:adjustRightInd w:val="0"/>
        <w:spacing w:after="0" w:line="240" w:lineRule="auto"/>
        <w:ind w:firstLine="540"/>
        <w:jc w:val="both"/>
        <w:rPr>
          <w:rFonts w:ascii="Times New Roman" w:eastAsia="Calibri" w:hAnsi="Times New Roman" w:cs="Times New Roman"/>
          <w:color w:val="000000"/>
          <w:sz w:val="24"/>
          <w:szCs w:val="24"/>
          <w:u w:val="single"/>
        </w:rPr>
      </w:pPr>
      <w:r w:rsidRPr="00247CB7">
        <w:rPr>
          <w:rFonts w:ascii="Times New Roman" w:eastAsia="Calibri" w:hAnsi="Times New Roman" w:cs="Times New Roman"/>
          <w:b/>
          <w:color w:val="000000"/>
          <w:sz w:val="24"/>
          <w:szCs w:val="24"/>
          <w:u w:val="single"/>
        </w:rPr>
        <w:t>Контролирующим лицом</w:t>
      </w:r>
      <w:r w:rsidRPr="00247CB7">
        <w:rPr>
          <w:rFonts w:ascii="Times New Roman" w:eastAsia="Calibri" w:hAnsi="Times New Roman" w:cs="Times New Roman"/>
          <w:color w:val="000000"/>
          <w:sz w:val="24"/>
          <w:szCs w:val="24"/>
          <w:u w:val="single"/>
        </w:rPr>
        <w:t xml:space="preserve"> </w:t>
      </w:r>
      <w:r w:rsidRPr="00247CB7">
        <w:rPr>
          <w:rFonts w:ascii="Times New Roman" w:eastAsia="Calibri" w:hAnsi="Times New Roman" w:cs="Times New Roman"/>
          <w:b/>
          <w:color w:val="000000"/>
          <w:sz w:val="24"/>
          <w:szCs w:val="24"/>
          <w:u w:val="single"/>
        </w:rPr>
        <w:t>иностранной организации</w:t>
      </w:r>
      <w:r w:rsidRPr="00247CB7">
        <w:rPr>
          <w:rFonts w:ascii="Times New Roman" w:eastAsia="Calibri" w:hAnsi="Times New Roman" w:cs="Times New Roman"/>
          <w:color w:val="000000"/>
          <w:sz w:val="24"/>
          <w:szCs w:val="24"/>
          <w:u w:val="single"/>
        </w:rPr>
        <w:t xml:space="preserve"> признаются следующие лица:</w:t>
      </w:r>
    </w:p>
    <w:p w:rsidR="00076562" w:rsidRPr="00247CB7" w:rsidRDefault="00076562" w:rsidP="00076562">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247CB7">
        <w:rPr>
          <w:rFonts w:ascii="Times New Roman" w:eastAsia="Calibri" w:hAnsi="Times New Roman" w:cs="Times New Roman"/>
          <w:color w:val="000000"/>
          <w:sz w:val="24"/>
          <w:szCs w:val="24"/>
        </w:rPr>
        <w:t xml:space="preserve">1) физическое или юридическое лицо, доля участия которого в этой организации составляет более </w:t>
      </w:r>
      <w:r w:rsidRPr="00247CB7">
        <w:rPr>
          <w:rFonts w:ascii="Times New Roman" w:eastAsia="Calibri" w:hAnsi="Times New Roman" w:cs="Times New Roman"/>
          <w:b/>
          <w:color w:val="000000"/>
          <w:sz w:val="24"/>
          <w:szCs w:val="24"/>
        </w:rPr>
        <w:t>25 процентов</w:t>
      </w:r>
      <w:r w:rsidRPr="00247CB7">
        <w:rPr>
          <w:rFonts w:ascii="Times New Roman" w:eastAsia="Calibri" w:hAnsi="Times New Roman" w:cs="Times New Roman"/>
          <w:color w:val="000000"/>
          <w:sz w:val="24"/>
          <w:szCs w:val="24"/>
        </w:rPr>
        <w:t>;</w:t>
      </w:r>
    </w:p>
    <w:p w:rsidR="00076562" w:rsidRPr="00247CB7" w:rsidRDefault="00076562" w:rsidP="00076562">
      <w:pPr>
        <w:autoSpaceDE w:val="0"/>
        <w:autoSpaceDN w:val="0"/>
        <w:adjustRightInd w:val="0"/>
        <w:spacing w:after="0" w:line="240" w:lineRule="auto"/>
        <w:ind w:firstLine="540"/>
        <w:jc w:val="both"/>
        <w:rPr>
          <w:rFonts w:ascii="Times New Roman" w:eastAsia="Calibri" w:hAnsi="Times New Roman" w:cs="Times New Roman"/>
          <w:b/>
          <w:color w:val="000000"/>
          <w:sz w:val="24"/>
          <w:szCs w:val="24"/>
        </w:rPr>
      </w:pPr>
      <w:r w:rsidRPr="00247CB7">
        <w:rPr>
          <w:rFonts w:ascii="Times New Roman" w:eastAsia="Calibri" w:hAnsi="Times New Roman" w:cs="Times New Roman"/>
          <w:color w:val="000000"/>
          <w:sz w:val="24"/>
          <w:szCs w:val="24"/>
        </w:rPr>
        <w:t xml:space="preserve">2) физическое или юридическое лицо, доля участия которого в этой организации (для физических лиц - совместно с супругами и несовершеннолетними детьми) составляет более </w:t>
      </w:r>
      <w:r w:rsidRPr="00247CB7">
        <w:rPr>
          <w:rFonts w:ascii="Times New Roman" w:eastAsia="Calibri" w:hAnsi="Times New Roman" w:cs="Times New Roman"/>
          <w:b/>
          <w:color w:val="000000"/>
          <w:sz w:val="24"/>
          <w:szCs w:val="24"/>
        </w:rPr>
        <w:t>10 процентов, если доля участия всех лиц, признаваемых налоговыми резидентами Российской Федерации, в этой организации (для физических лиц - совместно с супругами и несовершеннолетними детьми) составляет более 50 процентов.</w:t>
      </w:r>
    </w:p>
    <w:p w:rsidR="00076562" w:rsidRPr="00247CB7" w:rsidRDefault="00076562" w:rsidP="00076562">
      <w:pPr>
        <w:autoSpaceDE w:val="0"/>
        <w:autoSpaceDN w:val="0"/>
        <w:adjustRightInd w:val="0"/>
        <w:spacing w:after="0" w:line="240" w:lineRule="auto"/>
        <w:ind w:firstLine="540"/>
        <w:jc w:val="both"/>
        <w:rPr>
          <w:rFonts w:ascii="Times New Roman" w:eastAsia="Calibri" w:hAnsi="Times New Roman" w:cs="Times New Roman"/>
          <w:b/>
          <w:color w:val="000000"/>
          <w:sz w:val="24"/>
          <w:szCs w:val="24"/>
        </w:rPr>
      </w:pPr>
    </w:p>
    <w:p w:rsidR="00076562" w:rsidRPr="00247CB7" w:rsidRDefault="00076562" w:rsidP="00076562">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247CB7">
        <w:rPr>
          <w:rFonts w:ascii="Times New Roman" w:eastAsia="Calibri" w:hAnsi="Times New Roman" w:cs="Times New Roman"/>
          <w:color w:val="000000"/>
          <w:sz w:val="24"/>
          <w:szCs w:val="24"/>
        </w:rPr>
        <w:t xml:space="preserve">3.1. В целях НК </w:t>
      </w:r>
      <w:proofErr w:type="gramStart"/>
      <w:r w:rsidRPr="00247CB7">
        <w:rPr>
          <w:rFonts w:ascii="Times New Roman" w:eastAsia="Calibri" w:hAnsi="Times New Roman" w:cs="Times New Roman"/>
          <w:color w:val="000000"/>
          <w:sz w:val="24"/>
          <w:szCs w:val="24"/>
        </w:rPr>
        <w:t>РФ</w:t>
      </w:r>
      <w:proofErr w:type="gramEnd"/>
      <w:r w:rsidRPr="00247CB7">
        <w:rPr>
          <w:rFonts w:ascii="Times New Roman" w:eastAsia="Calibri" w:hAnsi="Times New Roman" w:cs="Times New Roman"/>
          <w:color w:val="000000"/>
          <w:sz w:val="24"/>
          <w:szCs w:val="24"/>
        </w:rPr>
        <w:t xml:space="preserve"> контролирующим лицом международной компании, а также иностранной организации, в порядке </w:t>
      </w:r>
      <w:proofErr w:type="spellStart"/>
      <w:r w:rsidRPr="00247CB7">
        <w:rPr>
          <w:rFonts w:ascii="Times New Roman" w:eastAsia="Calibri" w:hAnsi="Times New Roman" w:cs="Times New Roman"/>
          <w:color w:val="000000"/>
          <w:sz w:val="24"/>
          <w:szCs w:val="24"/>
        </w:rPr>
        <w:t>редомициляции</w:t>
      </w:r>
      <w:proofErr w:type="spellEnd"/>
      <w:r w:rsidRPr="00247CB7">
        <w:rPr>
          <w:rFonts w:ascii="Times New Roman" w:eastAsia="Calibri" w:hAnsi="Times New Roman" w:cs="Times New Roman"/>
          <w:color w:val="000000"/>
          <w:sz w:val="24"/>
          <w:szCs w:val="24"/>
        </w:rPr>
        <w:t xml:space="preserve"> которой зарегистрирована такая международная компания, признается физическое или юридическое лицо, доля участия которого в этой международной компании (для физических лиц - совместно с супругами и несовершеннолетними детьми) составляет более 15 процентов. В целях настоящего пункта доля участия определяется в соответствии со </w:t>
      </w:r>
      <w:hyperlink r:id="rId6" w:history="1">
        <w:r w:rsidRPr="00247CB7">
          <w:rPr>
            <w:rFonts w:ascii="Times New Roman" w:eastAsia="Calibri" w:hAnsi="Times New Roman" w:cs="Times New Roman"/>
            <w:color w:val="000000"/>
            <w:sz w:val="24"/>
            <w:szCs w:val="24"/>
          </w:rPr>
          <w:t>статьей 105.2</w:t>
        </w:r>
      </w:hyperlink>
      <w:r w:rsidRPr="00247CB7">
        <w:rPr>
          <w:rFonts w:ascii="Times New Roman" w:eastAsia="Calibri" w:hAnsi="Times New Roman" w:cs="Times New Roman"/>
          <w:color w:val="000000"/>
          <w:sz w:val="24"/>
          <w:szCs w:val="24"/>
        </w:rPr>
        <w:t xml:space="preserve"> НК РФ.</w:t>
      </w:r>
    </w:p>
    <w:p w:rsidR="00076562" w:rsidRPr="00247CB7" w:rsidRDefault="00076562" w:rsidP="00076562">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p>
    <w:p w:rsidR="00076562" w:rsidRPr="00247CB7" w:rsidRDefault="00076562" w:rsidP="00076562">
      <w:pPr>
        <w:autoSpaceDE w:val="0"/>
        <w:autoSpaceDN w:val="0"/>
        <w:adjustRightInd w:val="0"/>
        <w:spacing w:after="0" w:line="240" w:lineRule="auto"/>
        <w:ind w:firstLine="540"/>
        <w:jc w:val="both"/>
        <w:rPr>
          <w:rFonts w:ascii="Times New Roman" w:eastAsia="Calibri" w:hAnsi="Times New Roman" w:cs="Times New Roman"/>
          <w:b/>
          <w:bCs/>
          <w:color w:val="000000"/>
          <w:sz w:val="24"/>
          <w:szCs w:val="24"/>
        </w:rPr>
      </w:pPr>
      <w:r w:rsidRPr="00247CB7">
        <w:rPr>
          <w:rFonts w:ascii="Times New Roman" w:eastAsia="Calibri" w:hAnsi="Times New Roman" w:cs="Times New Roman"/>
          <w:bCs/>
          <w:color w:val="000000"/>
          <w:sz w:val="24"/>
          <w:szCs w:val="24"/>
        </w:rPr>
        <w:t xml:space="preserve">Для целей пункта 3 ст. 25.13 НК РФ, доля участия организации в другой организации или физического лица в организации определяется в соответствии с порядком, предусмотренным статьей 105.2 НК РФ. При этом при определении доли физического лица в организации </w:t>
      </w:r>
      <w:r w:rsidRPr="00247CB7">
        <w:rPr>
          <w:rFonts w:ascii="Times New Roman" w:eastAsia="Calibri" w:hAnsi="Times New Roman" w:cs="Times New Roman"/>
          <w:b/>
          <w:bCs/>
          <w:color w:val="000000"/>
          <w:sz w:val="24"/>
          <w:szCs w:val="24"/>
        </w:rPr>
        <w:t>учитываются единоличное участие и участие совместно с супругами и несовершеннолетними детьми.</w:t>
      </w:r>
    </w:p>
    <w:p w:rsidR="00076562" w:rsidRPr="00247CB7" w:rsidRDefault="00076562" w:rsidP="00076562">
      <w:pPr>
        <w:autoSpaceDE w:val="0"/>
        <w:autoSpaceDN w:val="0"/>
        <w:adjustRightInd w:val="0"/>
        <w:spacing w:after="0" w:line="240" w:lineRule="auto"/>
        <w:ind w:firstLine="708"/>
        <w:jc w:val="both"/>
        <w:outlineLvl w:val="0"/>
        <w:rPr>
          <w:rFonts w:ascii="Times New Roman" w:eastAsia="Calibri" w:hAnsi="Times New Roman" w:cs="Times New Roman"/>
          <w:bCs/>
          <w:color w:val="000000"/>
          <w:sz w:val="24"/>
          <w:szCs w:val="24"/>
        </w:rPr>
      </w:pPr>
      <w:r w:rsidRPr="00247CB7">
        <w:rPr>
          <w:rFonts w:ascii="Times New Roman" w:eastAsia="Calibri" w:hAnsi="Times New Roman" w:cs="Times New Roman"/>
          <w:bCs/>
          <w:color w:val="000000"/>
          <w:sz w:val="24"/>
          <w:szCs w:val="24"/>
        </w:rPr>
        <w:lastRenderedPageBreak/>
        <w:t>В соответствии со статьей 25.14 НК РФ налогоплательщики, признаваемые налоговыми резидентами Российской Федерации, в случаях и порядке, предусмотренных настоящим Кодексом, уведомляют налоговый орган:</w:t>
      </w:r>
    </w:p>
    <w:p w:rsidR="00076562" w:rsidRPr="00247CB7" w:rsidRDefault="00076562" w:rsidP="00076562">
      <w:pPr>
        <w:autoSpaceDE w:val="0"/>
        <w:autoSpaceDN w:val="0"/>
        <w:adjustRightInd w:val="0"/>
        <w:spacing w:after="0" w:line="240" w:lineRule="auto"/>
        <w:ind w:firstLine="708"/>
        <w:jc w:val="both"/>
        <w:outlineLvl w:val="0"/>
        <w:rPr>
          <w:rFonts w:ascii="Times New Roman" w:eastAsia="Calibri" w:hAnsi="Times New Roman" w:cs="Times New Roman"/>
          <w:b/>
          <w:bCs/>
          <w:color w:val="000000"/>
          <w:sz w:val="24"/>
          <w:szCs w:val="24"/>
        </w:rPr>
      </w:pPr>
    </w:p>
    <w:p w:rsidR="00076562" w:rsidRPr="00247CB7" w:rsidRDefault="00076562" w:rsidP="00076562">
      <w:pPr>
        <w:autoSpaceDE w:val="0"/>
        <w:autoSpaceDN w:val="0"/>
        <w:adjustRightInd w:val="0"/>
        <w:spacing w:after="0" w:line="240" w:lineRule="auto"/>
        <w:jc w:val="both"/>
        <w:outlineLvl w:val="0"/>
        <w:rPr>
          <w:rFonts w:ascii="Times New Roman" w:eastAsia="Calibri" w:hAnsi="Times New Roman" w:cs="Times New Roman"/>
          <w:bCs/>
          <w:color w:val="000000"/>
          <w:sz w:val="24"/>
          <w:szCs w:val="24"/>
        </w:rPr>
      </w:pPr>
      <w:r w:rsidRPr="00247CB7">
        <w:rPr>
          <w:rFonts w:ascii="Times New Roman" w:eastAsia="Calibri" w:hAnsi="Times New Roman" w:cs="Times New Roman"/>
          <w:bCs/>
          <w:color w:val="000000"/>
          <w:sz w:val="24"/>
          <w:szCs w:val="24"/>
        </w:rPr>
        <w:t>1) о своем участии (окончании участия, изменении доли участия) в иностранных организациях (об учреждении иностранных структур без образования юридического лица);</w:t>
      </w:r>
    </w:p>
    <w:p w:rsidR="00076562" w:rsidRPr="00247CB7" w:rsidRDefault="00076562" w:rsidP="00076562">
      <w:pPr>
        <w:autoSpaceDE w:val="0"/>
        <w:autoSpaceDN w:val="0"/>
        <w:adjustRightInd w:val="0"/>
        <w:spacing w:after="0" w:line="240" w:lineRule="auto"/>
        <w:jc w:val="both"/>
        <w:outlineLvl w:val="0"/>
        <w:rPr>
          <w:rFonts w:ascii="Times New Roman" w:eastAsia="Calibri" w:hAnsi="Times New Roman" w:cs="Times New Roman"/>
          <w:bCs/>
          <w:color w:val="000000"/>
          <w:sz w:val="24"/>
          <w:szCs w:val="24"/>
        </w:rPr>
      </w:pPr>
      <w:r w:rsidRPr="00247CB7">
        <w:rPr>
          <w:rFonts w:ascii="Times New Roman" w:eastAsia="Calibri" w:hAnsi="Times New Roman" w:cs="Times New Roman"/>
          <w:bCs/>
          <w:color w:val="000000"/>
          <w:sz w:val="24"/>
          <w:szCs w:val="24"/>
        </w:rPr>
        <w:t>2) о контролируемых иностранных компаниях, контролирующими лицами которых они являются.</w:t>
      </w:r>
    </w:p>
    <w:p w:rsidR="00076562" w:rsidRPr="00247CB7" w:rsidRDefault="00076562" w:rsidP="00076562">
      <w:pPr>
        <w:autoSpaceDE w:val="0"/>
        <w:autoSpaceDN w:val="0"/>
        <w:adjustRightInd w:val="0"/>
        <w:spacing w:after="0" w:line="240" w:lineRule="auto"/>
        <w:jc w:val="both"/>
        <w:outlineLvl w:val="0"/>
        <w:rPr>
          <w:rFonts w:ascii="Times New Roman" w:eastAsia="Calibri" w:hAnsi="Times New Roman" w:cs="Times New Roman"/>
          <w:b/>
          <w:bCs/>
          <w:color w:val="000000"/>
          <w:sz w:val="24"/>
          <w:szCs w:val="24"/>
        </w:rPr>
      </w:pPr>
    </w:p>
    <w:p w:rsidR="00076562" w:rsidRPr="00247CB7" w:rsidRDefault="00076562" w:rsidP="00076562">
      <w:pPr>
        <w:autoSpaceDE w:val="0"/>
        <w:autoSpaceDN w:val="0"/>
        <w:adjustRightInd w:val="0"/>
        <w:spacing w:after="0" w:line="240" w:lineRule="auto"/>
        <w:jc w:val="both"/>
        <w:outlineLvl w:val="0"/>
        <w:rPr>
          <w:rFonts w:ascii="Times New Roman" w:eastAsia="Calibri" w:hAnsi="Times New Roman" w:cs="Times New Roman"/>
          <w:b/>
          <w:bCs/>
          <w:color w:val="000000"/>
          <w:sz w:val="24"/>
          <w:szCs w:val="24"/>
        </w:rPr>
      </w:pPr>
    </w:p>
    <w:p w:rsidR="00076562" w:rsidRPr="00247CB7" w:rsidRDefault="00076562" w:rsidP="00076562">
      <w:pPr>
        <w:tabs>
          <w:tab w:val="left" w:pos="690"/>
        </w:tabs>
        <w:spacing w:after="0" w:line="240" w:lineRule="auto"/>
        <w:ind w:firstLine="709"/>
        <w:jc w:val="center"/>
        <w:rPr>
          <w:rFonts w:ascii="Times New Roman" w:eastAsia="Calibri" w:hAnsi="Times New Roman" w:cs="Times New Roman"/>
          <w:b/>
          <w:color w:val="000000"/>
          <w:sz w:val="24"/>
          <w:szCs w:val="24"/>
          <w:u w:val="single"/>
        </w:rPr>
      </w:pPr>
      <w:r w:rsidRPr="00247CB7">
        <w:rPr>
          <w:rFonts w:ascii="Times New Roman" w:eastAsia="Calibri" w:hAnsi="Times New Roman" w:cs="Times New Roman"/>
          <w:b/>
          <w:color w:val="000000"/>
          <w:sz w:val="24"/>
          <w:szCs w:val="24"/>
          <w:u w:val="single"/>
        </w:rPr>
        <w:t xml:space="preserve">Порядок </w:t>
      </w:r>
      <w:proofErr w:type="spellStart"/>
      <w:r w:rsidRPr="00247CB7">
        <w:rPr>
          <w:rFonts w:ascii="Times New Roman" w:eastAsia="Calibri" w:hAnsi="Times New Roman" w:cs="Times New Roman"/>
          <w:b/>
          <w:color w:val="000000"/>
          <w:sz w:val="24"/>
          <w:szCs w:val="24"/>
          <w:u w:val="single"/>
        </w:rPr>
        <w:t>предоставленя</w:t>
      </w:r>
      <w:proofErr w:type="spellEnd"/>
      <w:r w:rsidRPr="00247CB7">
        <w:rPr>
          <w:rFonts w:ascii="Times New Roman" w:eastAsia="Calibri" w:hAnsi="Times New Roman" w:cs="Times New Roman"/>
          <w:b/>
          <w:color w:val="000000"/>
          <w:sz w:val="24"/>
          <w:szCs w:val="24"/>
          <w:u w:val="single"/>
        </w:rPr>
        <w:t xml:space="preserve"> уведомлений </w:t>
      </w:r>
      <w:proofErr w:type="gramStart"/>
      <w:r w:rsidRPr="00247CB7">
        <w:rPr>
          <w:rFonts w:ascii="Times New Roman" w:eastAsia="Calibri" w:hAnsi="Times New Roman" w:cs="Times New Roman"/>
          <w:b/>
          <w:color w:val="000000"/>
          <w:sz w:val="24"/>
          <w:szCs w:val="24"/>
          <w:u w:val="single"/>
        </w:rPr>
        <w:t>лицами</w:t>
      </w:r>
      <w:proofErr w:type="gramEnd"/>
      <w:r w:rsidRPr="00247CB7">
        <w:rPr>
          <w:rFonts w:ascii="Times New Roman" w:eastAsia="Calibri" w:hAnsi="Times New Roman" w:cs="Times New Roman"/>
          <w:b/>
          <w:color w:val="000000"/>
          <w:sz w:val="24"/>
          <w:szCs w:val="24"/>
          <w:u w:val="single"/>
        </w:rPr>
        <w:t xml:space="preserve"> контролирующими иностранные организации</w:t>
      </w:r>
    </w:p>
    <w:p w:rsidR="00076562" w:rsidRPr="00247CB7" w:rsidRDefault="00076562" w:rsidP="00076562">
      <w:pPr>
        <w:tabs>
          <w:tab w:val="left" w:pos="690"/>
        </w:tabs>
        <w:spacing w:after="0" w:line="240" w:lineRule="auto"/>
        <w:ind w:firstLine="709"/>
        <w:jc w:val="both"/>
        <w:rPr>
          <w:rFonts w:ascii="Times New Roman" w:eastAsia="Calibri" w:hAnsi="Times New Roman" w:cs="Times New Roman"/>
          <w:b/>
          <w:color w:val="000000"/>
          <w:sz w:val="24"/>
          <w:szCs w:val="24"/>
          <w:u w:val="single"/>
        </w:rPr>
      </w:pPr>
    </w:p>
    <w:p w:rsidR="00076562" w:rsidRPr="00247CB7" w:rsidRDefault="00076562" w:rsidP="00076562">
      <w:pPr>
        <w:tabs>
          <w:tab w:val="left" w:pos="690"/>
        </w:tabs>
        <w:spacing w:after="0" w:line="240" w:lineRule="auto"/>
        <w:jc w:val="both"/>
        <w:rPr>
          <w:rFonts w:ascii="Times New Roman" w:eastAsia="Calibri" w:hAnsi="Times New Roman" w:cs="Times New Roman"/>
          <w:b/>
          <w:color w:val="000000"/>
          <w:sz w:val="24"/>
          <w:szCs w:val="24"/>
        </w:rPr>
      </w:pPr>
      <w:r w:rsidRPr="00247CB7">
        <w:rPr>
          <w:rFonts w:ascii="Times New Roman" w:eastAsia="Calibri" w:hAnsi="Times New Roman" w:cs="Times New Roman"/>
          <w:b/>
          <w:color w:val="000000"/>
          <w:sz w:val="24"/>
          <w:szCs w:val="24"/>
        </w:rPr>
        <w:tab/>
      </w:r>
    </w:p>
    <w:p w:rsidR="00076562" w:rsidRPr="00247CB7" w:rsidRDefault="00076562" w:rsidP="00076562">
      <w:pPr>
        <w:tabs>
          <w:tab w:val="left" w:pos="690"/>
        </w:tabs>
        <w:spacing w:after="0" w:line="240" w:lineRule="auto"/>
        <w:jc w:val="both"/>
        <w:rPr>
          <w:rFonts w:ascii="Times New Roman" w:eastAsia="Calibri" w:hAnsi="Times New Roman" w:cs="Times New Roman"/>
          <w:b/>
          <w:color w:val="000000"/>
          <w:sz w:val="24"/>
          <w:szCs w:val="24"/>
          <w:u w:val="single"/>
        </w:rPr>
      </w:pPr>
      <w:r w:rsidRPr="00247CB7">
        <w:rPr>
          <w:rFonts w:ascii="Times New Roman" w:eastAsia="Calibri" w:hAnsi="Times New Roman" w:cs="Times New Roman"/>
          <w:b/>
          <w:color w:val="000000"/>
          <w:sz w:val="24"/>
          <w:szCs w:val="24"/>
        </w:rPr>
        <w:t xml:space="preserve">           </w:t>
      </w:r>
      <w:r w:rsidRPr="00247CB7">
        <w:rPr>
          <w:rFonts w:ascii="Times New Roman" w:eastAsia="Calibri" w:hAnsi="Times New Roman" w:cs="Times New Roman"/>
          <w:b/>
          <w:color w:val="000000"/>
          <w:sz w:val="24"/>
          <w:szCs w:val="24"/>
          <w:u w:val="single"/>
        </w:rPr>
        <w:t>Уведомление о контролируемых иностранных компаниях представляется:</w:t>
      </w:r>
    </w:p>
    <w:p w:rsidR="00076562" w:rsidRPr="00247CB7" w:rsidRDefault="00076562" w:rsidP="00076562">
      <w:pPr>
        <w:autoSpaceDE w:val="0"/>
        <w:autoSpaceDN w:val="0"/>
        <w:adjustRightInd w:val="0"/>
        <w:spacing w:after="0" w:line="240" w:lineRule="auto"/>
        <w:ind w:firstLine="540"/>
        <w:jc w:val="both"/>
        <w:rPr>
          <w:rFonts w:ascii="Times New Roman" w:eastAsia="Calibri" w:hAnsi="Times New Roman" w:cs="Times New Roman"/>
          <w:bCs/>
          <w:color w:val="000000"/>
          <w:sz w:val="24"/>
          <w:szCs w:val="24"/>
        </w:rPr>
      </w:pPr>
      <w:proofErr w:type="gramStart"/>
      <w:r w:rsidRPr="00247CB7">
        <w:rPr>
          <w:rFonts w:ascii="Times New Roman" w:eastAsia="Calibri" w:hAnsi="Times New Roman" w:cs="Times New Roman"/>
          <w:b/>
          <w:bCs/>
          <w:color w:val="000000"/>
          <w:sz w:val="24"/>
          <w:szCs w:val="24"/>
        </w:rPr>
        <w:t>налогоплательщиками-организациями</w:t>
      </w:r>
      <w:r w:rsidRPr="00247CB7">
        <w:rPr>
          <w:rFonts w:ascii="Times New Roman" w:eastAsia="Calibri" w:hAnsi="Times New Roman" w:cs="Times New Roman"/>
          <w:bCs/>
          <w:color w:val="000000"/>
          <w:sz w:val="24"/>
          <w:szCs w:val="24"/>
        </w:rPr>
        <w:t xml:space="preserve"> в срок не позднее </w:t>
      </w:r>
      <w:r w:rsidRPr="00247CB7">
        <w:rPr>
          <w:rFonts w:ascii="Times New Roman" w:eastAsia="Calibri" w:hAnsi="Times New Roman" w:cs="Times New Roman"/>
          <w:b/>
          <w:bCs/>
          <w:color w:val="000000"/>
          <w:sz w:val="24"/>
          <w:szCs w:val="24"/>
        </w:rPr>
        <w:t xml:space="preserve">20 марта </w:t>
      </w:r>
      <w:r w:rsidRPr="00247CB7">
        <w:rPr>
          <w:rFonts w:ascii="Times New Roman" w:eastAsia="Calibri" w:hAnsi="Times New Roman" w:cs="Times New Roman"/>
          <w:bCs/>
          <w:color w:val="000000"/>
          <w:sz w:val="24"/>
          <w:szCs w:val="24"/>
        </w:rPr>
        <w:t xml:space="preserve">года, следующего за налоговым периодом, в котором контролирующим лицом признается доход в виде прибыли контролируемой иностранной компании в соответствии с </w:t>
      </w:r>
      <w:hyperlink r:id="rId7" w:history="1">
        <w:r w:rsidRPr="00247CB7">
          <w:rPr>
            <w:rFonts w:ascii="Times New Roman" w:eastAsia="Calibri" w:hAnsi="Times New Roman" w:cs="Times New Roman"/>
            <w:bCs/>
            <w:color w:val="000000"/>
            <w:sz w:val="24"/>
            <w:szCs w:val="24"/>
          </w:rPr>
          <w:t>главой 25</w:t>
        </w:r>
      </w:hyperlink>
      <w:r w:rsidRPr="00247CB7">
        <w:rPr>
          <w:rFonts w:ascii="Times New Roman" w:eastAsia="Calibri" w:hAnsi="Times New Roman" w:cs="Times New Roman"/>
          <w:bCs/>
          <w:color w:val="000000"/>
          <w:sz w:val="24"/>
          <w:szCs w:val="24"/>
        </w:rPr>
        <w:t xml:space="preserve"> НК РФ либо который следует за годом, по итогам которого определен убыток контролируемой иностранной компании;</w:t>
      </w:r>
      <w:proofErr w:type="gramEnd"/>
    </w:p>
    <w:p w:rsidR="00076562" w:rsidRPr="00247CB7" w:rsidRDefault="00076562" w:rsidP="00076562">
      <w:pPr>
        <w:autoSpaceDE w:val="0"/>
        <w:autoSpaceDN w:val="0"/>
        <w:adjustRightInd w:val="0"/>
        <w:spacing w:after="0" w:line="240" w:lineRule="auto"/>
        <w:ind w:firstLine="540"/>
        <w:jc w:val="both"/>
        <w:rPr>
          <w:rFonts w:ascii="Times New Roman" w:eastAsia="Calibri" w:hAnsi="Times New Roman" w:cs="Times New Roman"/>
          <w:bCs/>
          <w:color w:val="000000"/>
          <w:sz w:val="24"/>
          <w:szCs w:val="24"/>
        </w:rPr>
      </w:pPr>
      <w:proofErr w:type="gramStart"/>
      <w:r w:rsidRPr="00247CB7">
        <w:rPr>
          <w:rFonts w:ascii="Times New Roman" w:eastAsia="Calibri" w:hAnsi="Times New Roman" w:cs="Times New Roman"/>
          <w:b/>
          <w:bCs/>
          <w:color w:val="000000"/>
          <w:sz w:val="24"/>
          <w:szCs w:val="24"/>
        </w:rPr>
        <w:t>налогоплательщиками - физическими лицами</w:t>
      </w:r>
      <w:r w:rsidRPr="00247CB7">
        <w:rPr>
          <w:rFonts w:ascii="Times New Roman" w:eastAsia="Calibri" w:hAnsi="Times New Roman" w:cs="Times New Roman"/>
          <w:bCs/>
          <w:color w:val="000000"/>
          <w:sz w:val="24"/>
          <w:szCs w:val="24"/>
        </w:rPr>
        <w:t xml:space="preserve"> в срок не позднее </w:t>
      </w:r>
      <w:r w:rsidRPr="00247CB7">
        <w:rPr>
          <w:rFonts w:ascii="Times New Roman" w:eastAsia="Calibri" w:hAnsi="Times New Roman" w:cs="Times New Roman"/>
          <w:b/>
          <w:bCs/>
          <w:color w:val="000000"/>
          <w:sz w:val="24"/>
          <w:szCs w:val="24"/>
        </w:rPr>
        <w:t>30 апреля</w:t>
      </w:r>
      <w:r w:rsidRPr="00247CB7">
        <w:rPr>
          <w:rFonts w:ascii="Times New Roman" w:eastAsia="Calibri" w:hAnsi="Times New Roman" w:cs="Times New Roman"/>
          <w:bCs/>
          <w:color w:val="000000"/>
          <w:sz w:val="24"/>
          <w:szCs w:val="24"/>
        </w:rPr>
        <w:t xml:space="preserve"> года, следующего за налоговым периодом, в котором контролирующим лицом признается доход в виде прибыли контролируемой иностранной компании в соответствии с </w:t>
      </w:r>
      <w:hyperlink r:id="rId8" w:history="1">
        <w:r w:rsidRPr="00247CB7">
          <w:rPr>
            <w:rFonts w:ascii="Times New Roman" w:eastAsia="Calibri" w:hAnsi="Times New Roman" w:cs="Times New Roman"/>
            <w:bCs/>
            <w:color w:val="000000"/>
            <w:sz w:val="24"/>
            <w:szCs w:val="24"/>
          </w:rPr>
          <w:t>главой 23</w:t>
        </w:r>
      </w:hyperlink>
      <w:r w:rsidRPr="00247CB7">
        <w:rPr>
          <w:rFonts w:ascii="Times New Roman" w:eastAsia="Calibri" w:hAnsi="Times New Roman" w:cs="Times New Roman"/>
          <w:bCs/>
          <w:color w:val="000000"/>
          <w:sz w:val="24"/>
          <w:szCs w:val="24"/>
        </w:rPr>
        <w:t xml:space="preserve"> НК РФ либо который следует за годом, по итогам которого определен убыток контролируемой иностранной компании.</w:t>
      </w:r>
      <w:proofErr w:type="gramEnd"/>
    </w:p>
    <w:p w:rsidR="00076562" w:rsidRPr="00247CB7" w:rsidRDefault="002027F7" w:rsidP="00076562">
      <w:pPr>
        <w:autoSpaceDE w:val="0"/>
        <w:autoSpaceDN w:val="0"/>
        <w:adjustRightInd w:val="0"/>
        <w:spacing w:after="0" w:line="240" w:lineRule="auto"/>
        <w:ind w:firstLine="540"/>
        <w:jc w:val="both"/>
        <w:rPr>
          <w:rFonts w:ascii="Times New Roman" w:eastAsia="Calibri" w:hAnsi="Times New Roman" w:cs="Times New Roman"/>
          <w:b/>
          <w:bCs/>
          <w:color w:val="000000"/>
          <w:sz w:val="24"/>
          <w:szCs w:val="24"/>
        </w:rPr>
      </w:pPr>
      <w:hyperlink r:id="rId9" w:history="1">
        <w:proofErr w:type="gramStart"/>
        <w:r w:rsidR="00076562" w:rsidRPr="00247CB7">
          <w:rPr>
            <w:rFonts w:ascii="Times New Roman" w:eastAsia="Calibri" w:hAnsi="Times New Roman" w:cs="Times New Roman"/>
            <w:b/>
            <w:bCs/>
            <w:color w:val="000000"/>
            <w:sz w:val="24"/>
            <w:szCs w:val="24"/>
            <w:u w:val="single"/>
          </w:rPr>
          <w:t>Уведомление</w:t>
        </w:r>
      </w:hyperlink>
      <w:r w:rsidR="00076562" w:rsidRPr="00247CB7">
        <w:rPr>
          <w:rFonts w:ascii="Times New Roman" w:eastAsia="Calibri" w:hAnsi="Times New Roman" w:cs="Times New Roman"/>
          <w:b/>
          <w:bCs/>
          <w:color w:val="000000"/>
          <w:sz w:val="24"/>
          <w:szCs w:val="24"/>
          <w:u w:val="single"/>
        </w:rPr>
        <w:t xml:space="preserve"> об участии в иностранных организациях</w:t>
      </w:r>
      <w:r w:rsidR="00076562" w:rsidRPr="00247CB7">
        <w:rPr>
          <w:rFonts w:ascii="Times New Roman" w:eastAsia="Calibri" w:hAnsi="Times New Roman" w:cs="Times New Roman"/>
          <w:bCs/>
          <w:color w:val="000000"/>
          <w:sz w:val="24"/>
          <w:szCs w:val="24"/>
        </w:rPr>
        <w:t xml:space="preserve"> (об учреждении иностранных структур без образования юридического лица) (далее в настоящем Кодексе - уведомление об участии в иностранных организациях) представляется в срок </w:t>
      </w:r>
      <w:r w:rsidR="00076562" w:rsidRPr="00247CB7">
        <w:rPr>
          <w:rFonts w:ascii="Times New Roman" w:eastAsia="Calibri" w:hAnsi="Times New Roman" w:cs="Times New Roman"/>
          <w:b/>
          <w:bCs/>
          <w:color w:val="000000"/>
          <w:sz w:val="24"/>
          <w:szCs w:val="24"/>
        </w:rPr>
        <w:t>не позднее трех месяцев с даты возникновения (изменения доли, прекращения) участия</w:t>
      </w:r>
      <w:r w:rsidR="00076562" w:rsidRPr="00247CB7">
        <w:rPr>
          <w:rFonts w:ascii="Times New Roman" w:eastAsia="Calibri" w:hAnsi="Times New Roman" w:cs="Times New Roman"/>
          <w:bCs/>
          <w:color w:val="000000"/>
          <w:sz w:val="24"/>
          <w:szCs w:val="24"/>
        </w:rPr>
        <w:t xml:space="preserve"> в такой иностранной организации (даты учреждения иностранной структуры без образования юридического лица), являющегося основанием для представления такого уведомления, если иное не предусмотрено</w:t>
      </w:r>
      <w:proofErr w:type="gramEnd"/>
      <w:r w:rsidR="00076562" w:rsidRPr="00247CB7">
        <w:rPr>
          <w:rFonts w:ascii="Times New Roman" w:eastAsia="Calibri" w:hAnsi="Times New Roman" w:cs="Times New Roman"/>
          <w:bCs/>
          <w:color w:val="000000"/>
          <w:sz w:val="24"/>
          <w:szCs w:val="24"/>
        </w:rPr>
        <w:t xml:space="preserve"> настоящим пунктом</w:t>
      </w:r>
      <w:r w:rsidR="00076562" w:rsidRPr="00247CB7">
        <w:rPr>
          <w:rFonts w:ascii="Times New Roman" w:eastAsia="Calibri" w:hAnsi="Times New Roman" w:cs="Times New Roman"/>
          <w:b/>
          <w:bCs/>
          <w:color w:val="000000"/>
          <w:sz w:val="24"/>
          <w:szCs w:val="24"/>
        </w:rPr>
        <w:t>.</w:t>
      </w:r>
    </w:p>
    <w:p w:rsidR="00076562" w:rsidRPr="00247CB7" w:rsidRDefault="00076562" w:rsidP="00076562">
      <w:pPr>
        <w:autoSpaceDE w:val="0"/>
        <w:autoSpaceDN w:val="0"/>
        <w:adjustRightInd w:val="0"/>
        <w:spacing w:after="0" w:line="240" w:lineRule="auto"/>
        <w:ind w:firstLine="540"/>
        <w:jc w:val="both"/>
        <w:rPr>
          <w:rFonts w:ascii="Times New Roman" w:eastAsia="Calibri" w:hAnsi="Times New Roman" w:cs="Times New Roman"/>
          <w:bCs/>
          <w:color w:val="000000"/>
          <w:sz w:val="24"/>
          <w:szCs w:val="24"/>
        </w:rPr>
      </w:pPr>
      <w:proofErr w:type="gramStart"/>
      <w:r w:rsidRPr="00247CB7">
        <w:rPr>
          <w:rFonts w:ascii="Times New Roman" w:eastAsia="Calibri" w:hAnsi="Times New Roman" w:cs="Times New Roman"/>
          <w:bCs/>
          <w:color w:val="000000"/>
          <w:sz w:val="24"/>
          <w:szCs w:val="24"/>
        </w:rPr>
        <w:t>Для целей представления уведомления об участии в иностранных организациях в связи с изменением</w:t>
      </w:r>
      <w:proofErr w:type="gramEnd"/>
      <w:r w:rsidRPr="00247CB7">
        <w:rPr>
          <w:rFonts w:ascii="Times New Roman" w:eastAsia="Calibri" w:hAnsi="Times New Roman" w:cs="Times New Roman"/>
          <w:bCs/>
          <w:color w:val="000000"/>
          <w:sz w:val="24"/>
          <w:szCs w:val="24"/>
        </w:rPr>
        <w:t xml:space="preserve"> доли участия в иностранной организации применяется значение изменения доли участия в такой иностранной организации с точностью до двух знаков после запятой, при этом округление второго знака после запятой производится по правилам математического округления.</w:t>
      </w:r>
    </w:p>
    <w:p w:rsidR="00076562" w:rsidRPr="00247CB7" w:rsidRDefault="00076562" w:rsidP="00076562">
      <w:pPr>
        <w:autoSpaceDE w:val="0"/>
        <w:autoSpaceDN w:val="0"/>
        <w:adjustRightInd w:val="0"/>
        <w:spacing w:after="0" w:line="240" w:lineRule="auto"/>
        <w:ind w:firstLine="540"/>
        <w:jc w:val="both"/>
        <w:rPr>
          <w:rFonts w:ascii="Times New Roman" w:eastAsia="Calibri" w:hAnsi="Times New Roman" w:cs="Times New Roman"/>
          <w:bCs/>
          <w:color w:val="000000"/>
          <w:sz w:val="24"/>
          <w:szCs w:val="24"/>
        </w:rPr>
      </w:pPr>
      <w:proofErr w:type="gramStart"/>
      <w:r w:rsidRPr="00247CB7">
        <w:rPr>
          <w:rFonts w:ascii="Times New Roman" w:eastAsia="Calibri" w:hAnsi="Times New Roman" w:cs="Times New Roman"/>
          <w:b/>
          <w:bCs/>
          <w:color w:val="000000"/>
          <w:sz w:val="24"/>
          <w:szCs w:val="24"/>
        </w:rPr>
        <w:t>В случае прекращения участия</w:t>
      </w:r>
      <w:r w:rsidRPr="00247CB7">
        <w:rPr>
          <w:rFonts w:ascii="Times New Roman" w:eastAsia="Calibri" w:hAnsi="Times New Roman" w:cs="Times New Roman"/>
          <w:bCs/>
          <w:color w:val="000000"/>
          <w:sz w:val="24"/>
          <w:szCs w:val="24"/>
        </w:rPr>
        <w:t xml:space="preserve"> в иностранных организациях (прекращения (ликвидации) иностранных структур без образования юридического лица) налогоплательщик </w:t>
      </w:r>
      <w:hyperlink r:id="rId10" w:history="1">
        <w:r w:rsidRPr="00247CB7">
          <w:rPr>
            <w:rFonts w:ascii="Times New Roman" w:eastAsia="Calibri" w:hAnsi="Times New Roman" w:cs="Times New Roman"/>
            <w:b/>
            <w:bCs/>
            <w:color w:val="000000"/>
            <w:sz w:val="24"/>
            <w:szCs w:val="24"/>
          </w:rPr>
          <w:t>информирует</w:t>
        </w:r>
      </w:hyperlink>
      <w:r w:rsidRPr="00247CB7">
        <w:rPr>
          <w:rFonts w:ascii="Times New Roman" w:eastAsia="Calibri" w:hAnsi="Times New Roman" w:cs="Times New Roman"/>
          <w:b/>
          <w:bCs/>
          <w:color w:val="000000"/>
          <w:sz w:val="24"/>
          <w:szCs w:val="24"/>
        </w:rPr>
        <w:t xml:space="preserve"> об этом налоговый орган в срок не позднее трех месяцев с даты прекращения участия</w:t>
      </w:r>
      <w:r w:rsidRPr="00247CB7">
        <w:rPr>
          <w:rFonts w:ascii="Times New Roman" w:eastAsia="Calibri" w:hAnsi="Times New Roman" w:cs="Times New Roman"/>
          <w:bCs/>
          <w:color w:val="000000"/>
          <w:sz w:val="24"/>
          <w:szCs w:val="24"/>
        </w:rPr>
        <w:t xml:space="preserve"> (с указанием даты окончания участия в иностранной организации (даты прекращения (ликвидации) иностранной структуры без образования юридического лица).</w:t>
      </w:r>
      <w:proofErr w:type="gramEnd"/>
    </w:p>
    <w:p w:rsidR="00076562" w:rsidRPr="00247CB7" w:rsidRDefault="00076562" w:rsidP="00076562">
      <w:pPr>
        <w:autoSpaceDE w:val="0"/>
        <w:autoSpaceDN w:val="0"/>
        <w:adjustRightInd w:val="0"/>
        <w:spacing w:after="0" w:line="240" w:lineRule="auto"/>
        <w:jc w:val="both"/>
        <w:rPr>
          <w:rFonts w:ascii="Times New Roman" w:eastAsia="Calibri" w:hAnsi="Times New Roman" w:cs="Times New Roman"/>
          <w:color w:val="000000"/>
          <w:sz w:val="24"/>
          <w:szCs w:val="24"/>
        </w:rPr>
      </w:pPr>
      <w:r w:rsidRPr="00247CB7">
        <w:rPr>
          <w:rFonts w:ascii="Times New Roman" w:eastAsia="Calibri" w:hAnsi="Times New Roman" w:cs="Times New Roman"/>
          <w:bCs/>
          <w:color w:val="000000"/>
          <w:sz w:val="24"/>
          <w:szCs w:val="24"/>
        </w:rPr>
        <w:tab/>
      </w:r>
      <w:bookmarkStart w:id="0" w:name="Par0"/>
      <w:bookmarkEnd w:id="0"/>
      <w:r w:rsidRPr="00247CB7">
        <w:rPr>
          <w:rFonts w:ascii="Times New Roman" w:eastAsia="Calibri" w:hAnsi="Times New Roman" w:cs="Times New Roman"/>
          <w:bCs/>
          <w:color w:val="000000"/>
          <w:sz w:val="24"/>
          <w:szCs w:val="24"/>
        </w:rPr>
        <w:t>В соответствии с п. 5 ст. 25.15 НК РФ, н</w:t>
      </w:r>
      <w:r w:rsidRPr="00247CB7">
        <w:rPr>
          <w:rFonts w:ascii="Times New Roman" w:eastAsia="Calibri" w:hAnsi="Times New Roman" w:cs="Times New Roman"/>
          <w:color w:val="000000"/>
          <w:sz w:val="24"/>
          <w:szCs w:val="24"/>
        </w:rPr>
        <w:t xml:space="preserve">алогоплательщик - контролирующее лицо подтверждает размер прибыли (убытка) контролируемой этим лицом иностранной компании путем представления следующих </w:t>
      </w:r>
      <w:hyperlink r:id="rId11" w:history="1">
        <w:r w:rsidRPr="00247CB7">
          <w:rPr>
            <w:rFonts w:ascii="Times New Roman" w:eastAsia="Calibri" w:hAnsi="Times New Roman" w:cs="Times New Roman"/>
            <w:color w:val="000000"/>
            <w:sz w:val="24"/>
            <w:szCs w:val="24"/>
          </w:rPr>
          <w:t>документов</w:t>
        </w:r>
      </w:hyperlink>
      <w:r w:rsidRPr="00247CB7">
        <w:rPr>
          <w:rFonts w:ascii="Times New Roman" w:eastAsia="Calibri" w:hAnsi="Times New Roman" w:cs="Times New Roman"/>
          <w:color w:val="000000"/>
          <w:sz w:val="24"/>
          <w:szCs w:val="24"/>
        </w:rPr>
        <w:t>:</w:t>
      </w:r>
    </w:p>
    <w:p w:rsidR="00076562" w:rsidRPr="00247CB7" w:rsidRDefault="00076562" w:rsidP="00076562">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bookmarkStart w:id="1" w:name="Par1"/>
      <w:bookmarkEnd w:id="1"/>
      <w:r w:rsidRPr="00247CB7">
        <w:rPr>
          <w:rFonts w:ascii="Times New Roman" w:eastAsia="Calibri" w:hAnsi="Times New Roman" w:cs="Times New Roman"/>
          <w:color w:val="000000"/>
          <w:sz w:val="24"/>
          <w:szCs w:val="24"/>
        </w:rPr>
        <w:t xml:space="preserve">1) </w:t>
      </w:r>
      <w:r w:rsidRPr="00247CB7">
        <w:rPr>
          <w:rFonts w:ascii="Times New Roman" w:eastAsia="Calibri" w:hAnsi="Times New Roman" w:cs="Times New Roman"/>
          <w:b/>
          <w:color w:val="000000"/>
          <w:sz w:val="24"/>
          <w:szCs w:val="24"/>
          <w:u w:val="single"/>
        </w:rPr>
        <w:t>финансовая отчетность</w:t>
      </w:r>
      <w:r w:rsidRPr="00247CB7">
        <w:rPr>
          <w:rFonts w:ascii="Times New Roman" w:eastAsia="Calibri" w:hAnsi="Times New Roman" w:cs="Times New Roman"/>
          <w:color w:val="000000"/>
          <w:sz w:val="24"/>
          <w:szCs w:val="24"/>
        </w:rPr>
        <w:t xml:space="preserve"> контролируемой иностранной компании, составленная в соответствии с личным законом такой компании за финансовый год, или в случае отсутствия финансовой отчетности иные документы, подтверждающие прибыль (убыток) такой компании за финансовый год;</w:t>
      </w:r>
    </w:p>
    <w:p w:rsidR="00076562" w:rsidRPr="00247CB7" w:rsidRDefault="00076562" w:rsidP="00076562">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247CB7">
        <w:rPr>
          <w:rFonts w:ascii="Times New Roman" w:eastAsia="Calibri" w:hAnsi="Times New Roman" w:cs="Times New Roman"/>
          <w:color w:val="000000"/>
          <w:sz w:val="24"/>
          <w:szCs w:val="24"/>
        </w:rPr>
        <w:t xml:space="preserve">2) </w:t>
      </w:r>
      <w:r w:rsidRPr="00247CB7">
        <w:rPr>
          <w:rFonts w:ascii="Times New Roman" w:eastAsia="Calibri" w:hAnsi="Times New Roman" w:cs="Times New Roman"/>
          <w:b/>
          <w:color w:val="000000"/>
          <w:sz w:val="24"/>
          <w:szCs w:val="24"/>
          <w:u w:val="single"/>
        </w:rPr>
        <w:t>аудиторское заключение</w:t>
      </w:r>
      <w:r w:rsidRPr="00247CB7">
        <w:rPr>
          <w:rFonts w:ascii="Times New Roman" w:eastAsia="Calibri" w:hAnsi="Times New Roman" w:cs="Times New Roman"/>
          <w:color w:val="000000"/>
          <w:sz w:val="24"/>
          <w:szCs w:val="24"/>
        </w:rPr>
        <w:t xml:space="preserve"> по финансовой отчетности контролируемой иностранной компании, указанной в </w:t>
      </w:r>
      <w:hyperlink w:anchor="Par1" w:history="1">
        <w:r w:rsidRPr="00247CB7">
          <w:rPr>
            <w:rFonts w:ascii="Times New Roman" w:eastAsia="Calibri" w:hAnsi="Times New Roman" w:cs="Times New Roman"/>
            <w:color w:val="000000"/>
            <w:sz w:val="24"/>
            <w:szCs w:val="24"/>
          </w:rPr>
          <w:t>подпункте 1</w:t>
        </w:r>
      </w:hyperlink>
      <w:r w:rsidRPr="00247CB7">
        <w:rPr>
          <w:rFonts w:ascii="Times New Roman" w:eastAsia="Calibri" w:hAnsi="Times New Roman" w:cs="Times New Roman"/>
          <w:color w:val="000000"/>
          <w:sz w:val="24"/>
          <w:szCs w:val="24"/>
        </w:rPr>
        <w:t xml:space="preserve"> настоящего пункта, если в соответствии с личным законом или учредительными (корпоративными) документами этой </w:t>
      </w:r>
      <w:r w:rsidRPr="00247CB7">
        <w:rPr>
          <w:rFonts w:ascii="Times New Roman" w:eastAsia="Calibri" w:hAnsi="Times New Roman" w:cs="Times New Roman"/>
          <w:color w:val="000000"/>
          <w:sz w:val="24"/>
          <w:szCs w:val="24"/>
        </w:rPr>
        <w:lastRenderedPageBreak/>
        <w:t>контролируемой иностранной компании установлено обязательное проведение аудита такой финансовой отчетности или аудит осуществляется иностранной организацией добровольно.</w:t>
      </w:r>
    </w:p>
    <w:p w:rsidR="00076562" w:rsidRPr="00247CB7" w:rsidRDefault="00076562" w:rsidP="00076562">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247CB7">
        <w:rPr>
          <w:rFonts w:ascii="Times New Roman" w:eastAsia="Calibri" w:hAnsi="Times New Roman" w:cs="Times New Roman"/>
          <w:color w:val="000000"/>
          <w:sz w:val="24"/>
          <w:szCs w:val="24"/>
        </w:rPr>
        <w:t xml:space="preserve">Указанные в настоящем пункте документы представляются независимо </w:t>
      </w:r>
      <w:proofErr w:type="gramStart"/>
      <w:r w:rsidRPr="00247CB7">
        <w:rPr>
          <w:rFonts w:ascii="Times New Roman" w:eastAsia="Calibri" w:hAnsi="Times New Roman" w:cs="Times New Roman"/>
          <w:color w:val="000000"/>
          <w:sz w:val="24"/>
          <w:szCs w:val="24"/>
        </w:rPr>
        <w:t>от наличия обязанности по учету дохода в виде прибыли контролируемой иностранной компании в налоговой базе контролирующего лица по соответствующему налогу</w:t>
      </w:r>
      <w:proofErr w:type="gramEnd"/>
      <w:r w:rsidRPr="00247CB7">
        <w:rPr>
          <w:rFonts w:ascii="Times New Roman" w:eastAsia="Calibri" w:hAnsi="Times New Roman" w:cs="Times New Roman"/>
          <w:color w:val="000000"/>
          <w:sz w:val="24"/>
          <w:szCs w:val="24"/>
        </w:rPr>
        <w:t xml:space="preserve"> в следующие сроки:</w:t>
      </w:r>
    </w:p>
    <w:p w:rsidR="00076562" w:rsidRPr="00247CB7" w:rsidRDefault="00076562" w:rsidP="00076562">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247CB7">
        <w:rPr>
          <w:rFonts w:ascii="Times New Roman" w:eastAsia="Calibri" w:hAnsi="Times New Roman" w:cs="Times New Roman"/>
          <w:color w:val="000000"/>
          <w:sz w:val="24"/>
          <w:szCs w:val="24"/>
        </w:rPr>
        <w:t>налогоплательщиками-организациями вместе с налоговой декларацией по налогу на прибыль организаций;</w:t>
      </w:r>
    </w:p>
    <w:p w:rsidR="00076562" w:rsidRPr="00247CB7" w:rsidRDefault="00076562" w:rsidP="00076562">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247CB7">
        <w:rPr>
          <w:rFonts w:ascii="Times New Roman" w:eastAsia="Calibri" w:hAnsi="Times New Roman" w:cs="Times New Roman"/>
          <w:color w:val="000000"/>
          <w:sz w:val="24"/>
          <w:szCs w:val="24"/>
        </w:rPr>
        <w:t>налогоплательщиками - физическими лицами вместе с уведомлением о контролируемых иностранных компаниях.</w:t>
      </w:r>
    </w:p>
    <w:p w:rsidR="00076562" w:rsidRPr="00247CB7" w:rsidRDefault="00076562" w:rsidP="00076562">
      <w:pPr>
        <w:autoSpaceDE w:val="0"/>
        <w:autoSpaceDN w:val="0"/>
        <w:adjustRightInd w:val="0"/>
        <w:spacing w:after="0" w:line="240" w:lineRule="auto"/>
        <w:ind w:firstLine="540"/>
        <w:jc w:val="both"/>
        <w:rPr>
          <w:rFonts w:ascii="Times New Roman" w:eastAsia="Calibri" w:hAnsi="Times New Roman" w:cs="Times New Roman"/>
          <w:b/>
          <w:color w:val="000000"/>
          <w:sz w:val="24"/>
          <w:szCs w:val="24"/>
        </w:rPr>
      </w:pPr>
      <w:r w:rsidRPr="00247CB7">
        <w:rPr>
          <w:rFonts w:ascii="Times New Roman" w:eastAsia="Calibri" w:hAnsi="Times New Roman" w:cs="Times New Roman"/>
          <w:b/>
          <w:color w:val="000000"/>
          <w:sz w:val="24"/>
          <w:szCs w:val="24"/>
        </w:rPr>
        <w:t xml:space="preserve">Документы (их копии), указанные в </w:t>
      </w:r>
      <w:r w:rsidRPr="00247CB7">
        <w:rPr>
          <w:rFonts w:ascii="Times New Roman" w:eastAsia="Calibri" w:hAnsi="Times New Roman" w:cs="Times New Roman"/>
          <w:b/>
          <w:bCs/>
          <w:color w:val="000000"/>
          <w:sz w:val="24"/>
          <w:szCs w:val="24"/>
        </w:rPr>
        <w:t>п. 5 ст. 25.15 НК РФ</w:t>
      </w:r>
      <w:r w:rsidRPr="00247CB7">
        <w:rPr>
          <w:rFonts w:ascii="Times New Roman" w:eastAsia="Calibri" w:hAnsi="Times New Roman" w:cs="Times New Roman"/>
          <w:b/>
          <w:color w:val="000000"/>
          <w:sz w:val="24"/>
          <w:szCs w:val="24"/>
        </w:rPr>
        <w:t>, составленные на иностранном языке, должны быть переведены на русский язык.</w:t>
      </w:r>
    </w:p>
    <w:p w:rsidR="00076562" w:rsidRPr="00247CB7" w:rsidRDefault="00076562" w:rsidP="00076562">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proofErr w:type="gramStart"/>
      <w:r w:rsidRPr="00247CB7">
        <w:rPr>
          <w:rFonts w:ascii="Times New Roman" w:eastAsia="Calibri" w:hAnsi="Times New Roman" w:cs="Times New Roman"/>
          <w:color w:val="000000"/>
          <w:sz w:val="24"/>
          <w:szCs w:val="24"/>
        </w:rPr>
        <w:t xml:space="preserve">В случае невозможности представления аудиторского заключения по финансовой отчетности одновременно с представлением налоговой декларации в соответствии с </w:t>
      </w:r>
      <w:r w:rsidRPr="00247CB7">
        <w:rPr>
          <w:rFonts w:ascii="Times New Roman" w:eastAsia="Calibri" w:hAnsi="Times New Roman" w:cs="Times New Roman"/>
          <w:bCs/>
          <w:color w:val="000000"/>
          <w:sz w:val="24"/>
          <w:szCs w:val="24"/>
        </w:rPr>
        <w:t>п. 5 ст. 25.15 НК РФ</w:t>
      </w:r>
      <w:r w:rsidRPr="00247CB7">
        <w:rPr>
          <w:rFonts w:ascii="Times New Roman" w:eastAsia="Calibri" w:hAnsi="Times New Roman" w:cs="Times New Roman"/>
          <w:color w:val="000000"/>
          <w:sz w:val="24"/>
          <w:szCs w:val="24"/>
        </w:rPr>
        <w:t xml:space="preserve"> указанное аудиторское заключение представляется в срок не позднее одного месяца со дня, отраженного в уведомлении о контролируемых иностранных компаниях в качестве даты составления аудиторского заключения по финансовой отчетности.</w:t>
      </w:r>
      <w:proofErr w:type="gramEnd"/>
    </w:p>
    <w:p w:rsidR="00076562" w:rsidRPr="00247CB7" w:rsidRDefault="00076562" w:rsidP="00076562">
      <w:pPr>
        <w:tabs>
          <w:tab w:val="left" w:pos="690"/>
        </w:tabs>
        <w:spacing w:after="0" w:line="240" w:lineRule="auto"/>
        <w:jc w:val="both"/>
        <w:rPr>
          <w:rFonts w:ascii="Times New Roman" w:eastAsia="Times New Roman" w:hAnsi="Times New Roman" w:cs="Times New Roman"/>
          <w:color w:val="000000"/>
          <w:sz w:val="24"/>
          <w:szCs w:val="24"/>
          <w:lang w:eastAsia="ru-RU"/>
        </w:rPr>
      </w:pPr>
      <w:r w:rsidRPr="00247CB7">
        <w:rPr>
          <w:rFonts w:ascii="Times New Roman" w:eastAsia="Times New Roman" w:hAnsi="Times New Roman" w:cs="Times New Roman"/>
          <w:color w:val="000000"/>
          <w:sz w:val="24"/>
          <w:szCs w:val="24"/>
          <w:lang w:eastAsia="ru-RU"/>
        </w:rPr>
        <w:tab/>
        <w:t xml:space="preserve">В случае если </w:t>
      </w:r>
      <w:r w:rsidRPr="00247CB7">
        <w:rPr>
          <w:rFonts w:ascii="Times New Roman" w:eastAsia="Calibri" w:hAnsi="Times New Roman" w:cs="Times New Roman"/>
          <w:color w:val="000000"/>
          <w:sz w:val="24"/>
          <w:szCs w:val="24"/>
        </w:rPr>
        <w:t>контролируемая иностранная компания</w:t>
      </w:r>
      <w:r w:rsidRPr="00247CB7">
        <w:rPr>
          <w:rFonts w:ascii="Times New Roman" w:eastAsia="Times New Roman" w:hAnsi="Times New Roman" w:cs="Times New Roman"/>
          <w:color w:val="000000"/>
          <w:sz w:val="24"/>
          <w:szCs w:val="24"/>
          <w:lang w:eastAsia="ru-RU"/>
        </w:rPr>
        <w:t xml:space="preserve"> образована в соответствии с законодательством государства - члена </w:t>
      </w:r>
      <w:r w:rsidRPr="00247CB7">
        <w:rPr>
          <w:rFonts w:ascii="Times New Roman" w:eastAsia="Times New Roman" w:hAnsi="Times New Roman" w:cs="Times New Roman"/>
          <w:b/>
          <w:color w:val="000000"/>
          <w:sz w:val="24"/>
          <w:szCs w:val="24"/>
          <w:lang w:eastAsia="ru-RU"/>
        </w:rPr>
        <w:t>Евразийского экономического союза</w:t>
      </w:r>
      <w:r w:rsidRPr="00247CB7">
        <w:rPr>
          <w:rFonts w:ascii="Times New Roman" w:eastAsia="Times New Roman" w:hAnsi="Times New Roman" w:cs="Times New Roman"/>
          <w:color w:val="000000"/>
          <w:sz w:val="24"/>
          <w:szCs w:val="24"/>
          <w:lang w:eastAsia="ru-RU"/>
        </w:rPr>
        <w:t xml:space="preserve"> и имеет постоянное местонахождение в этом государстве, представление документов, подтверждающих соблюдение условия такого освобождения, не требуется.</w:t>
      </w:r>
    </w:p>
    <w:p w:rsidR="00076562" w:rsidRPr="00247CB7" w:rsidRDefault="00076562" w:rsidP="00076562">
      <w:pPr>
        <w:autoSpaceDE w:val="0"/>
        <w:autoSpaceDN w:val="0"/>
        <w:adjustRightInd w:val="0"/>
        <w:spacing w:after="0" w:line="240" w:lineRule="auto"/>
        <w:ind w:firstLine="540"/>
        <w:jc w:val="both"/>
        <w:rPr>
          <w:rFonts w:ascii="Times New Roman" w:eastAsia="Calibri" w:hAnsi="Times New Roman" w:cs="Times New Roman"/>
          <w:b/>
          <w:color w:val="000000"/>
          <w:sz w:val="24"/>
          <w:szCs w:val="24"/>
        </w:rPr>
      </w:pPr>
      <w:r w:rsidRPr="00247CB7">
        <w:rPr>
          <w:rFonts w:ascii="Times New Roman" w:eastAsia="Calibri" w:hAnsi="Times New Roman" w:cs="Times New Roman"/>
          <w:b/>
          <w:color w:val="000000"/>
          <w:sz w:val="24"/>
          <w:szCs w:val="24"/>
        </w:rPr>
        <w:t>Прибыль контролируемой иностранной компании учитывается при определении налоговой базы</w:t>
      </w:r>
      <w:r w:rsidRPr="00247CB7">
        <w:rPr>
          <w:rFonts w:ascii="Times New Roman" w:eastAsia="Calibri" w:hAnsi="Times New Roman" w:cs="Times New Roman"/>
          <w:color w:val="000000"/>
          <w:sz w:val="24"/>
          <w:szCs w:val="24"/>
        </w:rPr>
        <w:t xml:space="preserve"> за налоговый период по соответствующему налогу в соответствии с </w:t>
      </w:r>
      <w:hyperlink r:id="rId12" w:history="1">
        <w:r w:rsidRPr="00247CB7">
          <w:rPr>
            <w:rFonts w:ascii="Times New Roman" w:eastAsia="Calibri" w:hAnsi="Times New Roman" w:cs="Times New Roman"/>
            <w:color w:val="000000"/>
            <w:sz w:val="24"/>
            <w:szCs w:val="24"/>
          </w:rPr>
          <w:t>п. 1</w:t>
        </w:r>
      </w:hyperlink>
      <w:r w:rsidRPr="00247CB7">
        <w:rPr>
          <w:rFonts w:ascii="Times New Roman" w:eastAsia="Calibri" w:hAnsi="Times New Roman" w:cs="Times New Roman"/>
          <w:color w:val="000000"/>
          <w:sz w:val="24"/>
          <w:szCs w:val="24"/>
        </w:rPr>
        <w:t xml:space="preserve"> </w:t>
      </w:r>
      <w:r w:rsidRPr="00247CB7">
        <w:rPr>
          <w:rFonts w:ascii="Times New Roman" w:eastAsia="Calibri" w:hAnsi="Times New Roman" w:cs="Times New Roman"/>
          <w:bCs/>
          <w:color w:val="000000"/>
          <w:sz w:val="24"/>
          <w:szCs w:val="24"/>
        </w:rPr>
        <w:t>ст. 25.15 НК РФ</w:t>
      </w:r>
      <w:r w:rsidRPr="00247CB7">
        <w:rPr>
          <w:rFonts w:ascii="Times New Roman" w:eastAsia="Calibri" w:hAnsi="Times New Roman" w:cs="Times New Roman"/>
          <w:color w:val="000000"/>
          <w:sz w:val="24"/>
          <w:szCs w:val="24"/>
        </w:rPr>
        <w:t xml:space="preserve"> в случае, если ее величина, рассчитанная в соответствии со </w:t>
      </w:r>
      <w:hyperlink r:id="rId13" w:history="1">
        <w:r w:rsidRPr="00247CB7">
          <w:rPr>
            <w:rFonts w:ascii="Times New Roman" w:eastAsia="Calibri" w:hAnsi="Times New Roman" w:cs="Times New Roman"/>
            <w:color w:val="000000"/>
            <w:sz w:val="24"/>
            <w:szCs w:val="24"/>
          </w:rPr>
          <w:t>статьей 309.1</w:t>
        </w:r>
      </w:hyperlink>
      <w:r w:rsidRPr="00247CB7">
        <w:rPr>
          <w:rFonts w:ascii="Times New Roman" w:eastAsia="Calibri" w:hAnsi="Times New Roman" w:cs="Times New Roman"/>
          <w:color w:val="000000"/>
          <w:sz w:val="24"/>
          <w:szCs w:val="24"/>
        </w:rPr>
        <w:t xml:space="preserve"> настоящего Кодекса, составила </w:t>
      </w:r>
      <w:r w:rsidRPr="00247CB7">
        <w:rPr>
          <w:rFonts w:ascii="Times New Roman" w:eastAsia="Calibri" w:hAnsi="Times New Roman" w:cs="Times New Roman"/>
          <w:b/>
          <w:color w:val="000000"/>
          <w:sz w:val="24"/>
          <w:szCs w:val="24"/>
          <w:u w:val="single"/>
        </w:rPr>
        <w:t>более 10 000 000 рублей</w:t>
      </w:r>
      <w:r w:rsidRPr="00247CB7">
        <w:rPr>
          <w:rFonts w:ascii="Times New Roman" w:eastAsia="Calibri" w:hAnsi="Times New Roman" w:cs="Times New Roman"/>
          <w:b/>
          <w:color w:val="000000"/>
          <w:sz w:val="24"/>
          <w:szCs w:val="24"/>
        </w:rPr>
        <w:t>.</w:t>
      </w:r>
    </w:p>
    <w:p w:rsidR="00076562" w:rsidRPr="00247CB7" w:rsidRDefault="00076562" w:rsidP="00076562">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proofErr w:type="gramStart"/>
      <w:r w:rsidRPr="00247CB7">
        <w:rPr>
          <w:rFonts w:ascii="Times New Roman" w:eastAsia="Calibri" w:hAnsi="Times New Roman" w:cs="Times New Roman"/>
          <w:color w:val="000000"/>
          <w:sz w:val="24"/>
          <w:szCs w:val="24"/>
        </w:rPr>
        <w:t>Если по итогам периода, за который в соответствии с личным законом такой компании составляется финансовая отчетность за финансовый год, у иностранной организации отсутствует возможность распределения прибыли (полностью или частично) между участниками (пайщиками, доверителями или иными лицами) по причине установленной личным законом такой организации обязанности направления этой прибыли на увеличение уставного капитала и (или) формирование обязательных резервов, если обязанность по формированию</w:t>
      </w:r>
      <w:proofErr w:type="gramEnd"/>
      <w:r w:rsidRPr="00247CB7">
        <w:rPr>
          <w:rFonts w:ascii="Times New Roman" w:eastAsia="Calibri" w:hAnsi="Times New Roman" w:cs="Times New Roman"/>
          <w:color w:val="000000"/>
          <w:sz w:val="24"/>
          <w:szCs w:val="24"/>
        </w:rPr>
        <w:t xml:space="preserve"> таких резервов предусмотрена законодательством иностранного государства, такая прибыль не учитывается при определении налоговой базы у налогоплательщика - контролирующего лица.</w:t>
      </w:r>
    </w:p>
    <w:p w:rsidR="00076562" w:rsidRPr="00247CB7" w:rsidRDefault="00076562" w:rsidP="00076562">
      <w:pPr>
        <w:tabs>
          <w:tab w:val="left" w:pos="690"/>
        </w:tabs>
        <w:spacing w:after="0" w:line="240" w:lineRule="auto"/>
        <w:ind w:firstLine="709"/>
        <w:jc w:val="both"/>
        <w:rPr>
          <w:rFonts w:ascii="Times New Roman" w:eastAsia="Times New Roman" w:hAnsi="Times New Roman" w:cs="Times New Roman"/>
          <w:b/>
          <w:color w:val="000000"/>
          <w:sz w:val="24"/>
          <w:szCs w:val="24"/>
          <w:lang w:eastAsia="ru-RU"/>
        </w:rPr>
      </w:pPr>
      <w:r w:rsidRPr="00247CB7">
        <w:rPr>
          <w:rFonts w:ascii="Times New Roman" w:eastAsia="Times New Roman" w:hAnsi="Times New Roman" w:cs="Times New Roman"/>
          <w:b/>
          <w:color w:val="000000"/>
          <w:sz w:val="24"/>
          <w:szCs w:val="24"/>
          <w:lang w:eastAsia="ru-RU"/>
        </w:rPr>
        <w:t xml:space="preserve">Подробная информация, касающаяся </w:t>
      </w:r>
      <w:r w:rsidRPr="00247CB7">
        <w:rPr>
          <w:rFonts w:ascii="Times New Roman" w:eastAsia="Calibri" w:hAnsi="Times New Roman" w:cs="Times New Roman"/>
          <w:b/>
          <w:color w:val="000000"/>
          <w:sz w:val="24"/>
          <w:szCs w:val="24"/>
        </w:rPr>
        <w:t>контролируемых иностранных компаний</w:t>
      </w:r>
      <w:r w:rsidRPr="00247CB7">
        <w:rPr>
          <w:rFonts w:ascii="Times New Roman" w:eastAsia="Times New Roman" w:hAnsi="Times New Roman" w:cs="Times New Roman"/>
          <w:b/>
          <w:color w:val="000000"/>
          <w:sz w:val="24"/>
          <w:szCs w:val="24"/>
          <w:lang w:eastAsia="ru-RU"/>
        </w:rPr>
        <w:t xml:space="preserve">, размещена в разделе «Контролирующие лица и контролируемые иностранные компании» на официальном сайте ФНС России – </w:t>
      </w:r>
      <w:proofErr w:type="spellStart"/>
      <w:r w:rsidRPr="00247CB7">
        <w:rPr>
          <w:rFonts w:ascii="Times New Roman" w:eastAsia="Times New Roman" w:hAnsi="Times New Roman" w:cs="Times New Roman"/>
          <w:b/>
          <w:color w:val="000000"/>
          <w:sz w:val="24"/>
          <w:szCs w:val="24"/>
          <w:lang w:eastAsia="ru-RU"/>
        </w:rPr>
        <w:t>nalog</w:t>
      </w:r>
      <w:proofErr w:type="spellEnd"/>
      <w:r w:rsidRPr="00247CB7">
        <w:rPr>
          <w:rFonts w:ascii="Times New Roman" w:eastAsia="Times New Roman" w:hAnsi="Times New Roman" w:cs="Times New Roman"/>
          <w:b/>
          <w:color w:val="000000"/>
          <w:sz w:val="24"/>
          <w:szCs w:val="24"/>
          <w:lang w:eastAsia="ru-RU"/>
        </w:rPr>
        <w:t>.</w:t>
      </w:r>
      <w:proofErr w:type="spellStart"/>
      <w:r w:rsidRPr="00247CB7">
        <w:rPr>
          <w:rFonts w:ascii="Times New Roman" w:eastAsia="Times New Roman" w:hAnsi="Times New Roman" w:cs="Times New Roman"/>
          <w:b/>
          <w:color w:val="000000"/>
          <w:sz w:val="24"/>
          <w:szCs w:val="24"/>
          <w:lang w:val="en-US" w:eastAsia="ru-RU"/>
        </w:rPr>
        <w:t>gov</w:t>
      </w:r>
      <w:proofErr w:type="spellEnd"/>
      <w:r w:rsidRPr="00247CB7">
        <w:rPr>
          <w:rFonts w:ascii="Times New Roman" w:eastAsia="Times New Roman" w:hAnsi="Times New Roman" w:cs="Times New Roman"/>
          <w:b/>
          <w:color w:val="000000"/>
          <w:sz w:val="24"/>
          <w:szCs w:val="24"/>
          <w:lang w:eastAsia="ru-RU"/>
        </w:rPr>
        <w:t>.</w:t>
      </w:r>
      <w:proofErr w:type="spellStart"/>
      <w:r w:rsidRPr="00247CB7">
        <w:rPr>
          <w:rFonts w:ascii="Times New Roman" w:eastAsia="Times New Roman" w:hAnsi="Times New Roman" w:cs="Times New Roman"/>
          <w:b/>
          <w:color w:val="000000"/>
          <w:sz w:val="24"/>
          <w:szCs w:val="24"/>
          <w:lang w:eastAsia="ru-RU"/>
        </w:rPr>
        <w:t>ru</w:t>
      </w:r>
      <w:proofErr w:type="spellEnd"/>
      <w:r w:rsidRPr="00247CB7">
        <w:rPr>
          <w:rFonts w:ascii="Times New Roman" w:eastAsia="Times New Roman" w:hAnsi="Times New Roman" w:cs="Times New Roman"/>
          <w:b/>
          <w:color w:val="000000"/>
          <w:sz w:val="24"/>
          <w:szCs w:val="24"/>
          <w:lang w:eastAsia="ru-RU"/>
        </w:rPr>
        <w:t>.</w:t>
      </w:r>
    </w:p>
    <w:p w:rsidR="00076562" w:rsidRPr="00247CB7" w:rsidRDefault="00076562" w:rsidP="00076562">
      <w:pPr>
        <w:tabs>
          <w:tab w:val="left" w:pos="690"/>
        </w:tabs>
        <w:spacing w:after="0" w:line="240" w:lineRule="auto"/>
        <w:ind w:firstLine="709"/>
        <w:jc w:val="both"/>
        <w:rPr>
          <w:rFonts w:ascii="Times New Roman" w:eastAsia="Times New Roman" w:hAnsi="Times New Roman" w:cs="Times New Roman"/>
          <w:color w:val="000000"/>
          <w:sz w:val="24"/>
          <w:szCs w:val="24"/>
          <w:lang w:eastAsia="ru-RU"/>
        </w:rPr>
      </w:pPr>
    </w:p>
    <w:p w:rsidR="00076562" w:rsidRPr="00247CB7" w:rsidRDefault="00076562" w:rsidP="00247CB7">
      <w:pPr>
        <w:tabs>
          <w:tab w:val="left" w:pos="690"/>
        </w:tabs>
        <w:spacing w:after="0" w:line="240" w:lineRule="auto"/>
        <w:jc w:val="both"/>
        <w:rPr>
          <w:rFonts w:ascii="Times New Roman" w:eastAsia="Times New Roman" w:hAnsi="Times New Roman" w:cs="Times New Roman"/>
          <w:color w:val="000000"/>
          <w:sz w:val="24"/>
          <w:szCs w:val="24"/>
          <w:lang w:eastAsia="ru-RU"/>
        </w:rPr>
      </w:pPr>
    </w:p>
    <w:p w:rsidR="00076562" w:rsidRPr="00247CB7" w:rsidRDefault="00076562" w:rsidP="00076562">
      <w:pPr>
        <w:tabs>
          <w:tab w:val="left" w:pos="690"/>
        </w:tabs>
        <w:spacing w:after="0" w:line="240" w:lineRule="auto"/>
        <w:ind w:firstLine="709"/>
        <w:jc w:val="both"/>
        <w:rPr>
          <w:rFonts w:ascii="Times New Roman" w:eastAsia="Times New Roman" w:hAnsi="Times New Roman" w:cs="Times New Roman"/>
          <w:color w:val="000000"/>
          <w:sz w:val="24"/>
          <w:szCs w:val="24"/>
          <w:lang w:eastAsia="ru-RU"/>
        </w:rPr>
      </w:pPr>
    </w:p>
    <w:p w:rsidR="00076562" w:rsidRPr="00247CB7" w:rsidRDefault="00076562" w:rsidP="00076562">
      <w:pPr>
        <w:tabs>
          <w:tab w:val="left" w:pos="690"/>
        </w:tabs>
        <w:spacing w:after="0" w:line="240" w:lineRule="auto"/>
        <w:ind w:firstLine="709"/>
        <w:jc w:val="center"/>
        <w:rPr>
          <w:rFonts w:ascii="Times New Roman" w:eastAsia="Times New Roman" w:hAnsi="Times New Roman" w:cs="Times New Roman"/>
          <w:b/>
          <w:color w:val="000000"/>
          <w:sz w:val="24"/>
          <w:szCs w:val="24"/>
          <w:u w:val="single"/>
          <w:lang w:eastAsia="ru-RU"/>
        </w:rPr>
      </w:pPr>
      <w:r w:rsidRPr="00247CB7">
        <w:rPr>
          <w:rFonts w:ascii="Times New Roman" w:eastAsia="Times New Roman" w:hAnsi="Times New Roman" w:cs="Times New Roman"/>
          <w:b/>
          <w:color w:val="000000"/>
          <w:sz w:val="24"/>
          <w:szCs w:val="24"/>
          <w:u w:val="single"/>
          <w:lang w:eastAsia="ru-RU"/>
        </w:rPr>
        <w:t>Налоговая ответственность</w:t>
      </w:r>
    </w:p>
    <w:p w:rsidR="00076562" w:rsidRPr="00247CB7" w:rsidRDefault="00076562" w:rsidP="00076562">
      <w:pPr>
        <w:tabs>
          <w:tab w:val="left" w:pos="690"/>
        </w:tabs>
        <w:spacing w:after="0" w:line="240" w:lineRule="auto"/>
        <w:ind w:firstLine="709"/>
        <w:jc w:val="both"/>
        <w:rPr>
          <w:rFonts w:ascii="Times New Roman" w:eastAsia="Times New Roman" w:hAnsi="Times New Roman" w:cs="Times New Roman"/>
          <w:color w:val="000000"/>
          <w:sz w:val="24"/>
          <w:szCs w:val="24"/>
          <w:lang w:eastAsia="ru-RU"/>
        </w:rPr>
      </w:pPr>
    </w:p>
    <w:p w:rsidR="00076562" w:rsidRPr="00247CB7" w:rsidRDefault="00076562" w:rsidP="00076562">
      <w:pPr>
        <w:numPr>
          <w:ilvl w:val="0"/>
          <w:numId w:val="1"/>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247CB7">
        <w:rPr>
          <w:rFonts w:ascii="Times New Roman" w:eastAsia="Calibri" w:hAnsi="Times New Roman" w:cs="Times New Roman"/>
          <w:color w:val="000000"/>
          <w:sz w:val="24"/>
          <w:szCs w:val="24"/>
        </w:rPr>
        <w:t xml:space="preserve">Неправомерное непредставление в установленный </w:t>
      </w:r>
      <w:hyperlink r:id="rId14" w:history="1">
        <w:r w:rsidRPr="00247CB7">
          <w:rPr>
            <w:rFonts w:ascii="Times New Roman" w:eastAsia="Calibri" w:hAnsi="Times New Roman" w:cs="Times New Roman"/>
            <w:color w:val="000000"/>
            <w:sz w:val="24"/>
            <w:szCs w:val="24"/>
          </w:rPr>
          <w:t>срок</w:t>
        </w:r>
      </w:hyperlink>
      <w:r w:rsidRPr="00247CB7">
        <w:rPr>
          <w:rFonts w:ascii="Times New Roman" w:eastAsia="Calibri" w:hAnsi="Times New Roman" w:cs="Times New Roman"/>
          <w:color w:val="000000"/>
          <w:sz w:val="24"/>
          <w:szCs w:val="24"/>
        </w:rPr>
        <w:t xml:space="preserve"> контролирующим лицом в налоговый орган </w:t>
      </w:r>
      <w:hyperlink r:id="rId15" w:history="1">
        <w:r w:rsidRPr="00247CB7">
          <w:rPr>
            <w:rFonts w:ascii="Times New Roman" w:eastAsia="Calibri" w:hAnsi="Times New Roman" w:cs="Times New Roman"/>
            <w:color w:val="000000"/>
            <w:sz w:val="24"/>
            <w:szCs w:val="24"/>
          </w:rPr>
          <w:t>уведомления</w:t>
        </w:r>
      </w:hyperlink>
      <w:r w:rsidRPr="00247CB7">
        <w:rPr>
          <w:rFonts w:ascii="Times New Roman" w:eastAsia="Calibri" w:hAnsi="Times New Roman" w:cs="Times New Roman"/>
          <w:color w:val="000000"/>
          <w:sz w:val="24"/>
          <w:szCs w:val="24"/>
        </w:rPr>
        <w:t xml:space="preserve"> о контролируемых иностранных компаниях за календарный год или представление контролирующим лицом в налоговый орган уведомления о контролируемых иностранных компаниях, содержащего недостоверные сведения,</w:t>
      </w:r>
    </w:p>
    <w:p w:rsidR="00076562" w:rsidRPr="00247CB7" w:rsidRDefault="00076562" w:rsidP="00076562">
      <w:pPr>
        <w:tabs>
          <w:tab w:val="left" w:pos="690"/>
        </w:tabs>
        <w:spacing w:after="0" w:line="240" w:lineRule="auto"/>
        <w:ind w:firstLine="709"/>
        <w:jc w:val="both"/>
        <w:rPr>
          <w:rFonts w:ascii="Times New Roman" w:eastAsia="Times New Roman" w:hAnsi="Times New Roman" w:cs="Times New Roman"/>
          <w:color w:val="000000"/>
          <w:sz w:val="24"/>
          <w:szCs w:val="24"/>
          <w:lang w:eastAsia="ru-RU"/>
        </w:rPr>
      </w:pPr>
      <w:r w:rsidRPr="00247CB7">
        <w:rPr>
          <w:rFonts w:ascii="Times New Roman" w:eastAsia="Times New Roman" w:hAnsi="Times New Roman" w:cs="Times New Roman"/>
          <w:color w:val="000000"/>
          <w:sz w:val="24"/>
          <w:szCs w:val="24"/>
          <w:lang w:eastAsia="ru-RU"/>
        </w:rPr>
        <w:t xml:space="preserve"> </w:t>
      </w:r>
    </w:p>
    <w:p w:rsidR="00076562" w:rsidRPr="00247CB7" w:rsidRDefault="00076562" w:rsidP="00076562">
      <w:pPr>
        <w:tabs>
          <w:tab w:val="left" w:pos="690"/>
        </w:tabs>
        <w:spacing w:after="0" w:line="240" w:lineRule="auto"/>
        <w:ind w:firstLine="709"/>
        <w:jc w:val="both"/>
        <w:rPr>
          <w:rFonts w:ascii="Times New Roman" w:eastAsia="Times New Roman" w:hAnsi="Times New Roman" w:cs="Times New Roman"/>
          <w:color w:val="000000"/>
          <w:sz w:val="24"/>
          <w:szCs w:val="24"/>
          <w:lang w:eastAsia="ru-RU"/>
        </w:rPr>
      </w:pPr>
    </w:p>
    <w:p w:rsidR="00076562" w:rsidRPr="00247CB7" w:rsidRDefault="00076562" w:rsidP="00076562">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247CB7">
        <w:rPr>
          <w:rFonts w:ascii="Times New Roman" w:eastAsia="Calibri" w:hAnsi="Times New Roman" w:cs="Times New Roman"/>
          <w:color w:val="000000"/>
          <w:sz w:val="24"/>
          <w:szCs w:val="24"/>
        </w:rPr>
        <w:t xml:space="preserve">влечет взыскание штрафа в размере </w:t>
      </w:r>
      <w:r w:rsidRPr="00247CB7">
        <w:rPr>
          <w:rFonts w:ascii="Times New Roman" w:eastAsia="Calibri" w:hAnsi="Times New Roman" w:cs="Times New Roman"/>
          <w:b/>
          <w:color w:val="000000"/>
          <w:sz w:val="24"/>
          <w:szCs w:val="24"/>
        </w:rPr>
        <w:t>500 000 рублей</w:t>
      </w:r>
      <w:r w:rsidRPr="00247CB7">
        <w:rPr>
          <w:rFonts w:ascii="Times New Roman" w:eastAsia="Calibri" w:hAnsi="Times New Roman" w:cs="Times New Roman"/>
          <w:color w:val="000000"/>
          <w:sz w:val="24"/>
          <w:szCs w:val="24"/>
        </w:rPr>
        <w:t xml:space="preserve"> по каждой контролируемой иностранной компании, сведения о которой не представлены либо в отношении которой представлены недостоверные сведения</w:t>
      </w:r>
      <w:r w:rsidRPr="00247CB7">
        <w:rPr>
          <w:rFonts w:ascii="Times New Roman" w:eastAsia="Times New Roman" w:hAnsi="Times New Roman" w:cs="Times New Roman"/>
          <w:color w:val="000000"/>
          <w:sz w:val="24"/>
          <w:szCs w:val="24"/>
          <w:lang w:eastAsia="ru-RU"/>
        </w:rPr>
        <w:t xml:space="preserve"> (пункт 1 статьи 129.6 Кодекса).</w:t>
      </w:r>
    </w:p>
    <w:p w:rsidR="00076562" w:rsidRPr="00247CB7" w:rsidRDefault="00076562" w:rsidP="00076562">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076562" w:rsidRPr="00247CB7" w:rsidRDefault="00076562" w:rsidP="00076562">
      <w:pPr>
        <w:numPr>
          <w:ilvl w:val="0"/>
          <w:numId w:val="1"/>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247CB7">
        <w:rPr>
          <w:rFonts w:ascii="Times New Roman" w:eastAsia="Calibri" w:hAnsi="Times New Roman" w:cs="Times New Roman"/>
          <w:color w:val="000000"/>
          <w:sz w:val="24"/>
          <w:szCs w:val="24"/>
        </w:rPr>
        <w:lastRenderedPageBreak/>
        <w:t xml:space="preserve">Неправомерное непредставление в установленный </w:t>
      </w:r>
      <w:hyperlink r:id="rId16" w:history="1">
        <w:r w:rsidRPr="00247CB7">
          <w:rPr>
            <w:rFonts w:ascii="Times New Roman" w:eastAsia="Calibri" w:hAnsi="Times New Roman" w:cs="Times New Roman"/>
            <w:color w:val="000000"/>
            <w:sz w:val="24"/>
            <w:szCs w:val="24"/>
          </w:rPr>
          <w:t>срок</w:t>
        </w:r>
      </w:hyperlink>
      <w:r w:rsidRPr="00247CB7">
        <w:rPr>
          <w:rFonts w:ascii="Times New Roman" w:eastAsia="Calibri" w:hAnsi="Times New Roman" w:cs="Times New Roman"/>
          <w:color w:val="000000"/>
          <w:sz w:val="24"/>
          <w:szCs w:val="24"/>
        </w:rPr>
        <w:t xml:space="preserve"> налогоплательщиком в налоговый орган уведомления об участии в иностранных организациях или представление уведомления об участии в иностранных организациях, содержащего недостоверные сведения,</w:t>
      </w:r>
    </w:p>
    <w:p w:rsidR="00076562" w:rsidRPr="00247CB7" w:rsidRDefault="00076562" w:rsidP="00076562">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247CB7">
        <w:rPr>
          <w:rFonts w:ascii="Times New Roman" w:eastAsia="Calibri" w:hAnsi="Times New Roman" w:cs="Times New Roman"/>
          <w:color w:val="000000"/>
          <w:sz w:val="24"/>
          <w:szCs w:val="24"/>
        </w:rPr>
        <w:t xml:space="preserve">влечет взыскание штрафа в размере </w:t>
      </w:r>
      <w:r w:rsidRPr="00247CB7">
        <w:rPr>
          <w:rFonts w:ascii="Times New Roman" w:eastAsia="Calibri" w:hAnsi="Times New Roman" w:cs="Times New Roman"/>
          <w:b/>
          <w:color w:val="000000"/>
          <w:sz w:val="24"/>
          <w:szCs w:val="24"/>
        </w:rPr>
        <w:t>50 000 рублей</w:t>
      </w:r>
      <w:r w:rsidRPr="00247CB7">
        <w:rPr>
          <w:rFonts w:ascii="Times New Roman" w:eastAsia="Calibri" w:hAnsi="Times New Roman" w:cs="Times New Roman"/>
          <w:color w:val="000000"/>
          <w:sz w:val="24"/>
          <w:szCs w:val="24"/>
        </w:rPr>
        <w:t xml:space="preserve"> в отношении каждой иностранной организации, сведения о которой не представлены либо в отношении которой представлены недостоверные сведения </w:t>
      </w:r>
      <w:r w:rsidRPr="00247CB7">
        <w:rPr>
          <w:rFonts w:ascii="Times New Roman" w:eastAsia="Times New Roman" w:hAnsi="Times New Roman" w:cs="Times New Roman"/>
          <w:color w:val="000000"/>
          <w:sz w:val="24"/>
          <w:szCs w:val="24"/>
          <w:lang w:eastAsia="ru-RU"/>
        </w:rPr>
        <w:t>(пункт 2 статьи 129.6 Кодекса)</w:t>
      </w:r>
      <w:r w:rsidRPr="00247CB7">
        <w:rPr>
          <w:rFonts w:ascii="Times New Roman" w:eastAsia="Calibri" w:hAnsi="Times New Roman" w:cs="Times New Roman"/>
          <w:color w:val="000000"/>
          <w:sz w:val="24"/>
          <w:szCs w:val="24"/>
        </w:rPr>
        <w:t>.</w:t>
      </w:r>
    </w:p>
    <w:p w:rsidR="00076562" w:rsidRPr="00247CB7" w:rsidRDefault="00076562" w:rsidP="00076562">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076562" w:rsidRPr="00247CB7" w:rsidRDefault="00076562" w:rsidP="00076562">
      <w:pPr>
        <w:tabs>
          <w:tab w:val="left" w:pos="690"/>
        </w:tabs>
        <w:spacing w:after="0" w:line="240" w:lineRule="auto"/>
        <w:ind w:firstLine="709"/>
        <w:jc w:val="both"/>
        <w:rPr>
          <w:rFonts w:ascii="Times New Roman" w:eastAsia="Times New Roman" w:hAnsi="Times New Roman" w:cs="Times New Roman"/>
          <w:color w:val="000000"/>
          <w:sz w:val="24"/>
          <w:szCs w:val="24"/>
          <w:lang w:eastAsia="ru-RU"/>
        </w:rPr>
      </w:pPr>
      <w:r w:rsidRPr="00247CB7">
        <w:rPr>
          <w:rFonts w:ascii="Times New Roman" w:eastAsia="Times New Roman" w:hAnsi="Times New Roman" w:cs="Times New Roman"/>
          <w:color w:val="000000"/>
          <w:sz w:val="24"/>
          <w:szCs w:val="24"/>
          <w:lang w:eastAsia="ru-RU"/>
        </w:rPr>
        <w:t>3. Непредставление налоговому органу документов, подтверждающих размер прибыли (убытка) контролируемой иностранной компании, в срок, установленный пунктом 5 статьи 25.15 НК РФ, либо представление таких документов с заведомо недостоверными сведениями</w:t>
      </w:r>
    </w:p>
    <w:p w:rsidR="00076562" w:rsidRPr="00247CB7" w:rsidRDefault="00076562" w:rsidP="00076562">
      <w:pPr>
        <w:tabs>
          <w:tab w:val="left" w:pos="690"/>
        </w:tabs>
        <w:spacing w:after="0" w:line="240" w:lineRule="auto"/>
        <w:ind w:firstLine="709"/>
        <w:jc w:val="both"/>
        <w:rPr>
          <w:rFonts w:ascii="Times New Roman" w:eastAsia="Times New Roman" w:hAnsi="Times New Roman" w:cs="Times New Roman"/>
          <w:color w:val="000000"/>
          <w:sz w:val="24"/>
          <w:szCs w:val="24"/>
          <w:lang w:eastAsia="ru-RU"/>
        </w:rPr>
      </w:pPr>
      <w:r w:rsidRPr="00247CB7">
        <w:rPr>
          <w:rFonts w:ascii="Times New Roman" w:eastAsia="Times New Roman" w:hAnsi="Times New Roman" w:cs="Times New Roman"/>
          <w:color w:val="000000"/>
          <w:sz w:val="24"/>
          <w:szCs w:val="24"/>
          <w:lang w:eastAsia="ru-RU"/>
        </w:rPr>
        <w:t xml:space="preserve">влечет взыскание штрафа с контролирующего лица в размере </w:t>
      </w:r>
      <w:r w:rsidRPr="00247CB7">
        <w:rPr>
          <w:rFonts w:ascii="Times New Roman" w:eastAsia="Times New Roman" w:hAnsi="Times New Roman" w:cs="Times New Roman"/>
          <w:b/>
          <w:color w:val="000000"/>
          <w:sz w:val="24"/>
          <w:szCs w:val="24"/>
          <w:lang w:eastAsia="ru-RU"/>
        </w:rPr>
        <w:t>500 000 рублей</w:t>
      </w:r>
      <w:r w:rsidRPr="00247CB7">
        <w:rPr>
          <w:rFonts w:ascii="Times New Roman" w:eastAsia="Times New Roman" w:hAnsi="Times New Roman" w:cs="Times New Roman"/>
          <w:color w:val="000000"/>
          <w:sz w:val="24"/>
          <w:szCs w:val="24"/>
          <w:lang w:eastAsia="ru-RU"/>
        </w:rPr>
        <w:t xml:space="preserve"> (пункт 1.1 статьи 126 НК РФ). </w:t>
      </w:r>
    </w:p>
    <w:p w:rsidR="00076562" w:rsidRPr="00247CB7" w:rsidRDefault="00076562" w:rsidP="00076562">
      <w:pPr>
        <w:tabs>
          <w:tab w:val="left" w:pos="690"/>
        </w:tabs>
        <w:spacing w:after="0" w:line="240" w:lineRule="auto"/>
        <w:ind w:firstLine="709"/>
        <w:jc w:val="both"/>
        <w:rPr>
          <w:rFonts w:ascii="Times New Roman" w:eastAsia="Times New Roman" w:hAnsi="Times New Roman" w:cs="Times New Roman"/>
          <w:color w:val="000000"/>
          <w:sz w:val="24"/>
          <w:szCs w:val="24"/>
          <w:lang w:eastAsia="ru-RU"/>
        </w:rPr>
      </w:pPr>
    </w:p>
    <w:p w:rsidR="00076562" w:rsidRPr="00247CB7" w:rsidRDefault="00076562" w:rsidP="00076562">
      <w:pPr>
        <w:tabs>
          <w:tab w:val="left" w:pos="690"/>
        </w:tabs>
        <w:spacing w:after="0" w:line="240" w:lineRule="auto"/>
        <w:ind w:firstLine="709"/>
        <w:jc w:val="both"/>
        <w:rPr>
          <w:rFonts w:ascii="Times New Roman" w:eastAsia="Times New Roman" w:hAnsi="Times New Roman" w:cs="Times New Roman"/>
          <w:color w:val="000000"/>
          <w:sz w:val="24"/>
          <w:szCs w:val="24"/>
          <w:lang w:eastAsia="ru-RU"/>
        </w:rPr>
      </w:pPr>
      <w:r w:rsidRPr="00247CB7">
        <w:rPr>
          <w:rFonts w:ascii="Times New Roman" w:eastAsia="Times New Roman" w:hAnsi="Times New Roman" w:cs="Times New Roman"/>
          <w:color w:val="000000"/>
          <w:sz w:val="24"/>
          <w:szCs w:val="24"/>
          <w:lang w:eastAsia="ru-RU"/>
        </w:rPr>
        <w:t xml:space="preserve">4. Непредставление налоговому органу документов, </w:t>
      </w:r>
      <w:proofErr w:type="spellStart"/>
      <w:r w:rsidRPr="00247CB7">
        <w:rPr>
          <w:rFonts w:ascii="Times New Roman" w:eastAsia="Times New Roman" w:hAnsi="Times New Roman" w:cs="Times New Roman"/>
          <w:color w:val="000000"/>
          <w:sz w:val="24"/>
          <w:szCs w:val="24"/>
          <w:lang w:eastAsia="ru-RU"/>
        </w:rPr>
        <w:t>истребуемых</w:t>
      </w:r>
      <w:proofErr w:type="spellEnd"/>
      <w:r w:rsidRPr="00247CB7">
        <w:rPr>
          <w:rFonts w:ascii="Times New Roman" w:eastAsia="Times New Roman" w:hAnsi="Times New Roman" w:cs="Times New Roman"/>
          <w:color w:val="000000"/>
          <w:sz w:val="24"/>
          <w:szCs w:val="24"/>
          <w:lang w:eastAsia="ru-RU"/>
        </w:rPr>
        <w:t xml:space="preserve"> в соответствии с пунктом 1 статьи 25.14-1 НК РФ, в срок, установленный пунктом 2 статьи 25.14-1 НК РФ, либо представление таких документов с заведомо недостоверными сведениями</w:t>
      </w:r>
    </w:p>
    <w:p w:rsidR="00076562" w:rsidRPr="00247CB7" w:rsidRDefault="00076562" w:rsidP="00076562">
      <w:pPr>
        <w:tabs>
          <w:tab w:val="left" w:pos="690"/>
        </w:tabs>
        <w:spacing w:after="0" w:line="240" w:lineRule="auto"/>
        <w:ind w:firstLine="709"/>
        <w:jc w:val="both"/>
        <w:rPr>
          <w:rFonts w:ascii="Times New Roman" w:eastAsia="Times New Roman" w:hAnsi="Times New Roman" w:cs="Times New Roman"/>
          <w:color w:val="000000"/>
          <w:sz w:val="24"/>
          <w:szCs w:val="24"/>
          <w:lang w:eastAsia="ru-RU"/>
        </w:rPr>
      </w:pPr>
      <w:r w:rsidRPr="00247CB7">
        <w:rPr>
          <w:rFonts w:ascii="Times New Roman" w:eastAsia="Times New Roman" w:hAnsi="Times New Roman" w:cs="Times New Roman"/>
          <w:color w:val="000000"/>
          <w:sz w:val="24"/>
          <w:szCs w:val="24"/>
          <w:lang w:eastAsia="ru-RU"/>
        </w:rPr>
        <w:t xml:space="preserve">влечет взыскание штрафа с контролирующего лица в размере </w:t>
      </w:r>
      <w:r w:rsidRPr="00247CB7">
        <w:rPr>
          <w:rFonts w:ascii="Times New Roman" w:eastAsia="Times New Roman" w:hAnsi="Times New Roman" w:cs="Times New Roman"/>
          <w:b/>
          <w:color w:val="000000"/>
          <w:sz w:val="24"/>
          <w:szCs w:val="24"/>
          <w:lang w:eastAsia="ru-RU"/>
        </w:rPr>
        <w:t xml:space="preserve">1 миллиона рублей </w:t>
      </w:r>
      <w:r w:rsidRPr="00247CB7">
        <w:rPr>
          <w:rFonts w:ascii="Times New Roman" w:eastAsia="Times New Roman" w:hAnsi="Times New Roman" w:cs="Times New Roman"/>
          <w:color w:val="000000"/>
          <w:sz w:val="24"/>
          <w:szCs w:val="24"/>
          <w:lang w:eastAsia="ru-RU"/>
        </w:rPr>
        <w:t>(пункт 1.1-1 статьи 126 НК РФ).</w:t>
      </w:r>
    </w:p>
    <w:p w:rsidR="00076562" w:rsidRPr="00247CB7" w:rsidRDefault="00076562" w:rsidP="00247CB7">
      <w:pPr>
        <w:tabs>
          <w:tab w:val="left" w:pos="690"/>
        </w:tabs>
        <w:spacing w:after="0" w:line="240" w:lineRule="auto"/>
        <w:jc w:val="both"/>
        <w:rPr>
          <w:rFonts w:ascii="Times New Roman" w:eastAsia="Times New Roman" w:hAnsi="Times New Roman" w:cs="Times New Roman"/>
          <w:color w:val="000000"/>
          <w:sz w:val="24"/>
          <w:szCs w:val="24"/>
          <w:lang w:eastAsia="ru-RU"/>
        </w:rPr>
      </w:pPr>
    </w:p>
    <w:p w:rsidR="00076562" w:rsidRPr="00247CB7" w:rsidRDefault="00076562" w:rsidP="00076562">
      <w:pPr>
        <w:tabs>
          <w:tab w:val="left" w:pos="690"/>
        </w:tabs>
        <w:spacing w:after="0" w:line="240" w:lineRule="auto"/>
        <w:ind w:firstLine="709"/>
        <w:jc w:val="both"/>
        <w:rPr>
          <w:rFonts w:ascii="Times New Roman" w:eastAsia="Times New Roman" w:hAnsi="Times New Roman" w:cs="Times New Roman"/>
          <w:color w:val="000000"/>
          <w:sz w:val="24"/>
          <w:szCs w:val="24"/>
          <w:lang w:eastAsia="ru-RU"/>
        </w:rPr>
      </w:pPr>
    </w:p>
    <w:p w:rsidR="00076562" w:rsidRPr="00247CB7" w:rsidRDefault="00076562" w:rsidP="00076562">
      <w:pPr>
        <w:autoSpaceDE w:val="0"/>
        <w:autoSpaceDN w:val="0"/>
        <w:adjustRightInd w:val="0"/>
        <w:spacing w:after="0" w:line="240" w:lineRule="auto"/>
        <w:ind w:firstLine="540"/>
        <w:jc w:val="center"/>
        <w:outlineLvl w:val="0"/>
        <w:rPr>
          <w:rFonts w:ascii="Times New Roman" w:eastAsia="Calibri" w:hAnsi="Times New Roman" w:cs="Times New Roman"/>
          <w:b/>
          <w:bCs/>
          <w:sz w:val="24"/>
          <w:szCs w:val="24"/>
          <w:u w:val="single"/>
        </w:rPr>
      </w:pPr>
      <w:r w:rsidRPr="00247CB7">
        <w:rPr>
          <w:rFonts w:ascii="Times New Roman" w:eastAsia="Calibri" w:hAnsi="Times New Roman" w:cs="Times New Roman"/>
          <w:b/>
          <w:bCs/>
          <w:sz w:val="24"/>
          <w:szCs w:val="24"/>
          <w:u w:val="single"/>
        </w:rPr>
        <w:t>Особенности исчисления сумм налога с фиксированной прибыли</w:t>
      </w:r>
    </w:p>
    <w:p w:rsidR="00076562" w:rsidRPr="00247CB7" w:rsidRDefault="00076562" w:rsidP="00076562">
      <w:pPr>
        <w:autoSpaceDE w:val="0"/>
        <w:autoSpaceDN w:val="0"/>
        <w:adjustRightInd w:val="0"/>
        <w:spacing w:after="0" w:line="240" w:lineRule="auto"/>
        <w:ind w:firstLine="540"/>
        <w:jc w:val="center"/>
        <w:outlineLvl w:val="0"/>
        <w:rPr>
          <w:rFonts w:ascii="Times New Roman" w:eastAsia="Calibri" w:hAnsi="Times New Roman" w:cs="Times New Roman"/>
          <w:b/>
          <w:bCs/>
          <w:sz w:val="24"/>
          <w:szCs w:val="24"/>
          <w:u w:val="single"/>
        </w:rPr>
      </w:pPr>
      <w:r w:rsidRPr="00247CB7">
        <w:rPr>
          <w:rFonts w:ascii="Times New Roman" w:eastAsia="Calibri" w:hAnsi="Times New Roman" w:cs="Times New Roman"/>
          <w:b/>
          <w:bCs/>
          <w:sz w:val="24"/>
          <w:szCs w:val="24"/>
          <w:u w:val="single"/>
        </w:rPr>
        <w:t>контролируемых иностранных компаний</w:t>
      </w:r>
    </w:p>
    <w:p w:rsidR="00076562" w:rsidRPr="00247CB7" w:rsidRDefault="00076562" w:rsidP="00076562">
      <w:pPr>
        <w:autoSpaceDE w:val="0"/>
        <w:autoSpaceDN w:val="0"/>
        <w:adjustRightInd w:val="0"/>
        <w:spacing w:after="0" w:line="240" w:lineRule="auto"/>
        <w:jc w:val="both"/>
        <w:rPr>
          <w:rFonts w:ascii="Times New Roman" w:eastAsia="Calibri" w:hAnsi="Times New Roman" w:cs="Times New Roman"/>
          <w:sz w:val="24"/>
          <w:szCs w:val="24"/>
          <w:u w:val="single"/>
        </w:rPr>
      </w:pPr>
    </w:p>
    <w:p w:rsidR="00076562" w:rsidRPr="00247CB7" w:rsidRDefault="00076562" w:rsidP="00076562">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bookmarkStart w:id="2" w:name="Par5"/>
      <w:bookmarkEnd w:id="2"/>
      <w:r w:rsidRPr="00247CB7">
        <w:rPr>
          <w:rFonts w:ascii="Times New Roman" w:eastAsia="Calibri" w:hAnsi="Times New Roman" w:cs="Times New Roman"/>
          <w:color w:val="000000"/>
          <w:sz w:val="24"/>
          <w:szCs w:val="24"/>
        </w:rPr>
        <w:t>В соответствии со ст.</w:t>
      </w:r>
      <w:r w:rsidRPr="00247CB7">
        <w:rPr>
          <w:rFonts w:ascii="Times New Roman" w:eastAsia="Calibri" w:hAnsi="Times New Roman" w:cs="Times New Roman"/>
          <w:b/>
          <w:bCs/>
          <w:color w:val="000000"/>
          <w:sz w:val="24"/>
          <w:szCs w:val="24"/>
        </w:rPr>
        <w:t xml:space="preserve"> 227.2 НК РФ н</w:t>
      </w:r>
      <w:r w:rsidRPr="00247CB7">
        <w:rPr>
          <w:rFonts w:ascii="Times New Roman" w:eastAsia="Calibri" w:hAnsi="Times New Roman" w:cs="Times New Roman"/>
          <w:color w:val="000000"/>
          <w:sz w:val="24"/>
          <w:szCs w:val="24"/>
        </w:rPr>
        <w:t xml:space="preserve">алогоплательщик вправе представить в налоговый орган </w:t>
      </w:r>
      <w:hyperlink r:id="rId17" w:history="1">
        <w:r w:rsidRPr="00247CB7">
          <w:rPr>
            <w:rFonts w:ascii="Times New Roman" w:eastAsia="Calibri" w:hAnsi="Times New Roman" w:cs="Times New Roman"/>
            <w:color w:val="000000"/>
            <w:sz w:val="24"/>
            <w:szCs w:val="24"/>
          </w:rPr>
          <w:t>уведомление</w:t>
        </w:r>
      </w:hyperlink>
      <w:r w:rsidRPr="00247CB7">
        <w:rPr>
          <w:rFonts w:ascii="Times New Roman" w:eastAsia="Calibri" w:hAnsi="Times New Roman" w:cs="Times New Roman"/>
          <w:color w:val="000000"/>
          <w:sz w:val="24"/>
          <w:szCs w:val="24"/>
        </w:rPr>
        <w:t xml:space="preserve"> о переходе на уплату налога на доходы физических лиц с фиксированной прибыли в порядке и на условиях, которые установлены настоящей главой.</w:t>
      </w:r>
    </w:p>
    <w:p w:rsidR="00076562" w:rsidRPr="00247CB7" w:rsidRDefault="00076562" w:rsidP="00076562">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247CB7">
        <w:rPr>
          <w:rFonts w:ascii="Times New Roman" w:eastAsia="Calibri" w:hAnsi="Times New Roman" w:cs="Times New Roman"/>
          <w:color w:val="000000"/>
          <w:sz w:val="24"/>
          <w:szCs w:val="24"/>
        </w:rPr>
        <w:t xml:space="preserve">Указанное уведомление налогоплательщик представляет в налоговый орган по месту жительства (по месту постановки на учет налогоплательщика, отнесенного к категории </w:t>
      </w:r>
      <w:proofErr w:type="gramStart"/>
      <w:r w:rsidRPr="00247CB7">
        <w:rPr>
          <w:rFonts w:ascii="Times New Roman" w:eastAsia="Calibri" w:hAnsi="Times New Roman" w:cs="Times New Roman"/>
          <w:color w:val="000000"/>
          <w:sz w:val="24"/>
          <w:szCs w:val="24"/>
        </w:rPr>
        <w:t>крупнейших</w:t>
      </w:r>
      <w:proofErr w:type="gramEnd"/>
      <w:r w:rsidRPr="00247CB7">
        <w:rPr>
          <w:rFonts w:ascii="Times New Roman" w:eastAsia="Calibri" w:hAnsi="Times New Roman" w:cs="Times New Roman"/>
          <w:color w:val="000000"/>
          <w:sz w:val="24"/>
          <w:szCs w:val="24"/>
        </w:rPr>
        <w:t xml:space="preserve">) в срок </w:t>
      </w:r>
      <w:r w:rsidRPr="00247CB7">
        <w:rPr>
          <w:rFonts w:ascii="Times New Roman" w:eastAsia="Calibri" w:hAnsi="Times New Roman" w:cs="Times New Roman"/>
          <w:b/>
          <w:color w:val="000000"/>
          <w:sz w:val="24"/>
          <w:szCs w:val="24"/>
        </w:rPr>
        <w:t>до 31 декабря</w:t>
      </w:r>
      <w:r w:rsidRPr="00247CB7">
        <w:rPr>
          <w:rFonts w:ascii="Times New Roman" w:eastAsia="Calibri" w:hAnsi="Times New Roman" w:cs="Times New Roman"/>
          <w:color w:val="000000"/>
          <w:sz w:val="24"/>
          <w:szCs w:val="24"/>
        </w:rPr>
        <w:t xml:space="preserve"> года, являющегося налоговым периодом, начиная с которого налогоплательщик осуществляет уплату налога с фиксированной прибыли.</w:t>
      </w:r>
    </w:p>
    <w:p w:rsidR="00076562" w:rsidRPr="00247CB7" w:rsidRDefault="00076562" w:rsidP="00076562">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247CB7">
        <w:rPr>
          <w:rFonts w:ascii="Times New Roman" w:eastAsia="Calibri" w:hAnsi="Times New Roman" w:cs="Times New Roman"/>
          <w:color w:val="000000"/>
          <w:sz w:val="24"/>
          <w:szCs w:val="24"/>
        </w:rPr>
        <w:t xml:space="preserve">Фиксированная сумма прибыли устанавливается в размере 38 460 000 рублей за налоговый период 2020 года, </w:t>
      </w:r>
      <w:r w:rsidRPr="00247CB7">
        <w:rPr>
          <w:rFonts w:ascii="Times New Roman" w:eastAsia="Calibri" w:hAnsi="Times New Roman" w:cs="Times New Roman"/>
          <w:b/>
          <w:color w:val="000000"/>
          <w:sz w:val="24"/>
          <w:szCs w:val="24"/>
        </w:rPr>
        <w:t>34 000 000 рублей</w:t>
      </w:r>
      <w:r w:rsidRPr="00247CB7">
        <w:rPr>
          <w:rFonts w:ascii="Times New Roman" w:eastAsia="Calibri" w:hAnsi="Times New Roman" w:cs="Times New Roman"/>
          <w:color w:val="000000"/>
          <w:sz w:val="24"/>
          <w:szCs w:val="24"/>
        </w:rPr>
        <w:t xml:space="preserve"> </w:t>
      </w:r>
      <w:r w:rsidRPr="00247CB7">
        <w:rPr>
          <w:rFonts w:ascii="Times New Roman" w:eastAsia="Calibri" w:hAnsi="Times New Roman" w:cs="Times New Roman"/>
          <w:b/>
          <w:color w:val="000000"/>
          <w:sz w:val="24"/>
          <w:szCs w:val="24"/>
        </w:rPr>
        <w:t xml:space="preserve">за последующие налоговые </w:t>
      </w:r>
      <w:proofErr w:type="gramStart"/>
      <w:r w:rsidRPr="00247CB7">
        <w:rPr>
          <w:rFonts w:ascii="Times New Roman" w:eastAsia="Calibri" w:hAnsi="Times New Roman" w:cs="Times New Roman"/>
          <w:b/>
          <w:color w:val="000000"/>
          <w:sz w:val="24"/>
          <w:szCs w:val="24"/>
        </w:rPr>
        <w:t>периоды</w:t>
      </w:r>
      <w:proofErr w:type="gramEnd"/>
      <w:r w:rsidRPr="00247CB7">
        <w:rPr>
          <w:rFonts w:ascii="Times New Roman" w:eastAsia="Calibri" w:hAnsi="Times New Roman" w:cs="Times New Roman"/>
          <w:color w:val="000000"/>
          <w:sz w:val="24"/>
          <w:szCs w:val="24"/>
        </w:rPr>
        <w:t xml:space="preserve"> </w:t>
      </w:r>
      <w:r w:rsidRPr="00247CB7">
        <w:rPr>
          <w:rFonts w:ascii="Times New Roman" w:eastAsia="Calibri" w:hAnsi="Times New Roman" w:cs="Times New Roman"/>
          <w:b/>
          <w:color w:val="000000"/>
          <w:sz w:val="24"/>
          <w:szCs w:val="24"/>
        </w:rPr>
        <w:t>начиная с 2021 года</w:t>
      </w:r>
      <w:r w:rsidRPr="00247CB7">
        <w:rPr>
          <w:rFonts w:ascii="Times New Roman" w:eastAsia="Calibri" w:hAnsi="Times New Roman" w:cs="Times New Roman"/>
          <w:color w:val="000000"/>
          <w:sz w:val="24"/>
          <w:szCs w:val="24"/>
        </w:rPr>
        <w:t xml:space="preserve"> вне зависимости от количества контролируемых иностранных компаний, в отношении которых налогоплательщик, перешедший на уплату налога с фиксированной прибыли, является контролирующим лицом.</w:t>
      </w:r>
    </w:p>
    <w:p w:rsidR="00076562" w:rsidRPr="00247CB7" w:rsidRDefault="00076562" w:rsidP="00076562">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bookmarkStart w:id="3" w:name="Par13"/>
      <w:bookmarkEnd w:id="3"/>
      <w:r w:rsidRPr="00247CB7">
        <w:rPr>
          <w:rFonts w:ascii="Times New Roman" w:eastAsia="Calibri" w:hAnsi="Times New Roman" w:cs="Times New Roman"/>
          <w:color w:val="000000"/>
          <w:sz w:val="24"/>
          <w:szCs w:val="24"/>
        </w:rPr>
        <w:t xml:space="preserve">Порядок уплаты налога с фиксированной прибыли </w:t>
      </w:r>
      <w:proofErr w:type="gramStart"/>
      <w:r w:rsidRPr="00247CB7">
        <w:rPr>
          <w:rFonts w:ascii="Times New Roman" w:eastAsia="Calibri" w:hAnsi="Times New Roman" w:cs="Times New Roman"/>
          <w:color w:val="000000"/>
          <w:sz w:val="24"/>
          <w:szCs w:val="24"/>
        </w:rPr>
        <w:t>подлежит применению налогоплательщиком в течение не менее пяти налоговых периодов начиная</w:t>
      </w:r>
      <w:proofErr w:type="gramEnd"/>
      <w:r w:rsidRPr="00247CB7">
        <w:rPr>
          <w:rFonts w:ascii="Times New Roman" w:eastAsia="Calibri" w:hAnsi="Times New Roman" w:cs="Times New Roman"/>
          <w:color w:val="000000"/>
          <w:sz w:val="24"/>
          <w:szCs w:val="24"/>
        </w:rPr>
        <w:t xml:space="preserve"> с налогового периода, в котором налогоплательщиком представлено уведомление, указанное в </w:t>
      </w:r>
      <w:hyperlink w:anchor="Par5" w:history="1">
        <w:r w:rsidRPr="00247CB7">
          <w:rPr>
            <w:rFonts w:ascii="Times New Roman" w:eastAsia="Calibri" w:hAnsi="Times New Roman" w:cs="Times New Roman"/>
            <w:color w:val="000000"/>
            <w:sz w:val="24"/>
            <w:szCs w:val="24"/>
          </w:rPr>
          <w:t>п. 1</w:t>
        </w:r>
      </w:hyperlink>
      <w:r w:rsidRPr="00247CB7">
        <w:rPr>
          <w:rFonts w:ascii="Times New Roman" w:eastAsia="Calibri" w:hAnsi="Times New Roman" w:cs="Times New Roman"/>
          <w:color w:val="000000"/>
          <w:sz w:val="24"/>
          <w:szCs w:val="24"/>
        </w:rPr>
        <w:t xml:space="preserve"> ст. 227.2 НК РФ, если иное не предусмотрено настоящей статьей.</w:t>
      </w:r>
    </w:p>
    <w:p w:rsidR="00076562" w:rsidRPr="00247CB7" w:rsidRDefault="00076562" w:rsidP="00076562">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bookmarkStart w:id="4" w:name="Par14"/>
      <w:bookmarkEnd w:id="4"/>
      <w:r w:rsidRPr="00247CB7">
        <w:rPr>
          <w:rFonts w:ascii="Times New Roman" w:eastAsia="Calibri" w:hAnsi="Times New Roman" w:cs="Times New Roman"/>
          <w:color w:val="000000"/>
          <w:sz w:val="24"/>
          <w:szCs w:val="24"/>
        </w:rPr>
        <w:t>В случае</w:t>
      </w:r>
      <w:proofErr w:type="gramStart"/>
      <w:r w:rsidRPr="00247CB7">
        <w:rPr>
          <w:rFonts w:ascii="Times New Roman" w:eastAsia="Calibri" w:hAnsi="Times New Roman" w:cs="Times New Roman"/>
          <w:color w:val="000000"/>
          <w:sz w:val="24"/>
          <w:szCs w:val="24"/>
        </w:rPr>
        <w:t>,</w:t>
      </w:r>
      <w:proofErr w:type="gramEnd"/>
      <w:r w:rsidRPr="00247CB7">
        <w:rPr>
          <w:rFonts w:ascii="Times New Roman" w:eastAsia="Calibri" w:hAnsi="Times New Roman" w:cs="Times New Roman"/>
          <w:color w:val="000000"/>
          <w:sz w:val="24"/>
          <w:szCs w:val="24"/>
        </w:rPr>
        <w:t xml:space="preserve"> если уведомление о переходе на уплату налога с фиксированной прибыли представлено налогоплательщиком в налоговый орган в течение 2020 или 2021 года, порядок уплаты налога с фиксированной прибыли подлежит применению налогоплательщиком в течение не менее трех налоговых периодов начиная с налогового периода, в котором налогоплательщиком представлено такое уведомление, если иное не предусмотрено ст. 227.2 НК РФ.</w:t>
      </w:r>
    </w:p>
    <w:p w:rsidR="00076562" w:rsidRPr="00247CB7" w:rsidRDefault="00076562" w:rsidP="00076562">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247CB7">
        <w:rPr>
          <w:rFonts w:ascii="Times New Roman" w:eastAsia="Calibri" w:hAnsi="Times New Roman" w:cs="Times New Roman"/>
          <w:color w:val="000000"/>
          <w:sz w:val="24"/>
          <w:szCs w:val="24"/>
        </w:rPr>
        <w:t>В случае</w:t>
      </w:r>
      <w:proofErr w:type="gramStart"/>
      <w:r w:rsidRPr="00247CB7">
        <w:rPr>
          <w:rFonts w:ascii="Times New Roman" w:eastAsia="Calibri" w:hAnsi="Times New Roman" w:cs="Times New Roman"/>
          <w:color w:val="000000"/>
          <w:sz w:val="24"/>
          <w:szCs w:val="24"/>
        </w:rPr>
        <w:t>,</w:t>
      </w:r>
      <w:proofErr w:type="gramEnd"/>
      <w:r w:rsidRPr="00247CB7">
        <w:rPr>
          <w:rFonts w:ascii="Times New Roman" w:eastAsia="Calibri" w:hAnsi="Times New Roman" w:cs="Times New Roman"/>
          <w:color w:val="000000"/>
          <w:sz w:val="24"/>
          <w:szCs w:val="24"/>
        </w:rPr>
        <w:t xml:space="preserve"> если в течение указанных в </w:t>
      </w:r>
      <w:hyperlink w:anchor="Par13" w:history="1">
        <w:r w:rsidRPr="00247CB7">
          <w:rPr>
            <w:rFonts w:ascii="Times New Roman" w:eastAsia="Calibri" w:hAnsi="Times New Roman" w:cs="Times New Roman"/>
            <w:color w:val="000000"/>
            <w:sz w:val="24"/>
            <w:szCs w:val="24"/>
          </w:rPr>
          <w:t>абзаце первом</w:t>
        </w:r>
      </w:hyperlink>
      <w:r w:rsidRPr="00247CB7">
        <w:rPr>
          <w:rFonts w:ascii="Times New Roman" w:eastAsia="Calibri" w:hAnsi="Times New Roman" w:cs="Times New Roman"/>
          <w:color w:val="000000"/>
          <w:sz w:val="24"/>
          <w:szCs w:val="24"/>
        </w:rPr>
        <w:t xml:space="preserve"> или </w:t>
      </w:r>
      <w:hyperlink w:anchor="Par14" w:history="1">
        <w:r w:rsidRPr="00247CB7">
          <w:rPr>
            <w:rFonts w:ascii="Times New Roman" w:eastAsia="Calibri" w:hAnsi="Times New Roman" w:cs="Times New Roman"/>
            <w:color w:val="000000"/>
            <w:sz w:val="24"/>
            <w:szCs w:val="24"/>
          </w:rPr>
          <w:t>втором</w:t>
        </w:r>
      </w:hyperlink>
      <w:r w:rsidRPr="00247CB7">
        <w:rPr>
          <w:rFonts w:ascii="Times New Roman" w:eastAsia="Calibri" w:hAnsi="Times New Roman" w:cs="Times New Roman"/>
          <w:color w:val="000000"/>
          <w:sz w:val="24"/>
          <w:szCs w:val="24"/>
        </w:rPr>
        <w:t xml:space="preserve"> настоящего пункта налоговых периодов налогоплательщик перестал являться контролирующим лицом применительно ко всем контролируемым иностранным компаниям, контролирующим лицом которых он являлся в течение указанных налоговых периодов, обязанность по уплате налога с фиксированной прибыли не возникает в отношении налоговых периодов, в которых налогоплательщик не являлся контролирующим лицом применительно ко всем </w:t>
      </w:r>
      <w:r w:rsidRPr="00247CB7">
        <w:rPr>
          <w:rFonts w:ascii="Times New Roman" w:eastAsia="Calibri" w:hAnsi="Times New Roman" w:cs="Times New Roman"/>
          <w:color w:val="000000"/>
          <w:sz w:val="24"/>
          <w:szCs w:val="24"/>
        </w:rPr>
        <w:lastRenderedPageBreak/>
        <w:t xml:space="preserve">контролируемым им иностранным компаниям, которые приходятся на налоговые периоды, указанные в </w:t>
      </w:r>
      <w:hyperlink w:anchor="Par13" w:history="1">
        <w:r w:rsidRPr="00247CB7">
          <w:rPr>
            <w:rFonts w:ascii="Times New Roman" w:eastAsia="Calibri" w:hAnsi="Times New Roman" w:cs="Times New Roman"/>
            <w:color w:val="000000"/>
            <w:sz w:val="24"/>
            <w:szCs w:val="24"/>
          </w:rPr>
          <w:t>абзаце первом</w:t>
        </w:r>
      </w:hyperlink>
      <w:r w:rsidRPr="00247CB7">
        <w:rPr>
          <w:rFonts w:ascii="Times New Roman" w:eastAsia="Calibri" w:hAnsi="Times New Roman" w:cs="Times New Roman"/>
          <w:color w:val="000000"/>
          <w:sz w:val="24"/>
          <w:szCs w:val="24"/>
        </w:rPr>
        <w:t xml:space="preserve"> или </w:t>
      </w:r>
      <w:hyperlink w:anchor="Par14" w:history="1">
        <w:r w:rsidRPr="00247CB7">
          <w:rPr>
            <w:rFonts w:ascii="Times New Roman" w:eastAsia="Calibri" w:hAnsi="Times New Roman" w:cs="Times New Roman"/>
            <w:color w:val="000000"/>
            <w:sz w:val="24"/>
            <w:szCs w:val="24"/>
          </w:rPr>
          <w:t>втором</w:t>
        </w:r>
      </w:hyperlink>
      <w:r w:rsidRPr="00247CB7">
        <w:rPr>
          <w:rFonts w:ascii="Times New Roman" w:eastAsia="Calibri" w:hAnsi="Times New Roman" w:cs="Times New Roman"/>
          <w:color w:val="000000"/>
          <w:sz w:val="24"/>
          <w:szCs w:val="24"/>
        </w:rPr>
        <w:t xml:space="preserve"> настоящего пункта.</w:t>
      </w:r>
    </w:p>
    <w:p w:rsidR="00076562" w:rsidRPr="00247CB7" w:rsidRDefault="00076562" w:rsidP="00076562">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247CB7">
        <w:rPr>
          <w:rFonts w:ascii="Times New Roman" w:eastAsia="Calibri" w:hAnsi="Times New Roman" w:cs="Times New Roman"/>
          <w:color w:val="000000"/>
          <w:sz w:val="24"/>
          <w:szCs w:val="24"/>
        </w:rPr>
        <w:t>В случае</w:t>
      </w:r>
      <w:proofErr w:type="gramStart"/>
      <w:r w:rsidRPr="00247CB7">
        <w:rPr>
          <w:rFonts w:ascii="Times New Roman" w:eastAsia="Calibri" w:hAnsi="Times New Roman" w:cs="Times New Roman"/>
          <w:color w:val="000000"/>
          <w:sz w:val="24"/>
          <w:szCs w:val="24"/>
        </w:rPr>
        <w:t>,</w:t>
      </w:r>
      <w:proofErr w:type="gramEnd"/>
      <w:r w:rsidRPr="00247CB7">
        <w:rPr>
          <w:rFonts w:ascii="Times New Roman" w:eastAsia="Calibri" w:hAnsi="Times New Roman" w:cs="Times New Roman"/>
          <w:color w:val="000000"/>
          <w:sz w:val="24"/>
          <w:szCs w:val="24"/>
        </w:rPr>
        <w:t xml:space="preserve"> если уведомление о переходе на уплату налога с фиксированной прибыли представлено налогоплательщиком, ранее воспользовавшимся правом, предусмотренным </w:t>
      </w:r>
      <w:hyperlink w:anchor="Par20" w:history="1">
        <w:r w:rsidRPr="00247CB7">
          <w:rPr>
            <w:rFonts w:ascii="Times New Roman" w:eastAsia="Calibri" w:hAnsi="Times New Roman" w:cs="Times New Roman"/>
            <w:color w:val="000000"/>
            <w:sz w:val="24"/>
            <w:szCs w:val="24"/>
          </w:rPr>
          <w:t>абзацем третьим п. 4</w:t>
        </w:r>
      </w:hyperlink>
      <w:r w:rsidRPr="00247CB7">
        <w:rPr>
          <w:rFonts w:ascii="Times New Roman" w:eastAsia="Calibri" w:hAnsi="Times New Roman" w:cs="Times New Roman"/>
          <w:color w:val="000000"/>
          <w:sz w:val="24"/>
          <w:szCs w:val="24"/>
        </w:rPr>
        <w:t xml:space="preserve"> ст. 227.2 НК РФ, в том числе в период, указанный в </w:t>
      </w:r>
      <w:hyperlink w:anchor="Par14" w:history="1">
        <w:r w:rsidRPr="00247CB7">
          <w:rPr>
            <w:rFonts w:ascii="Times New Roman" w:eastAsia="Calibri" w:hAnsi="Times New Roman" w:cs="Times New Roman"/>
            <w:color w:val="000000"/>
            <w:sz w:val="24"/>
            <w:szCs w:val="24"/>
          </w:rPr>
          <w:t>абзаце втором</w:t>
        </w:r>
      </w:hyperlink>
      <w:r w:rsidRPr="00247CB7">
        <w:rPr>
          <w:rFonts w:ascii="Times New Roman" w:eastAsia="Calibri" w:hAnsi="Times New Roman" w:cs="Times New Roman"/>
          <w:color w:val="000000"/>
          <w:sz w:val="24"/>
          <w:szCs w:val="24"/>
        </w:rPr>
        <w:t xml:space="preserve"> настоящего пункта, срок применения порядка уплаты налога с фиксированной прибыли не может быть менее пяти налоговых периодов начиная с налогового периода, в котором таким налогоплательщиком представлено указанное уведомление.</w:t>
      </w:r>
    </w:p>
    <w:p w:rsidR="00076562" w:rsidRPr="00247CB7" w:rsidRDefault="00076562" w:rsidP="00076562">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247CB7">
        <w:rPr>
          <w:rFonts w:ascii="Times New Roman" w:eastAsia="Calibri" w:hAnsi="Times New Roman" w:cs="Times New Roman"/>
          <w:color w:val="000000"/>
          <w:sz w:val="24"/>
          <w:szCs w:val="24"/>
        </w:rPr>
        <w:t xml:space="preserve">Налогоплательщик, перешедший на уплату налога с фиксированной прибыли, вправе отказаться от такого порядка уплаты налога посредством представления </w:t>
      </w:r>
      <w:hyperlink r:id="rId18" w:history="1">
        <w:r w:rsidRPr="00247CB7">
          <w:rPr>
            <w:rFonts w:ascii="Times New Roman" w:eastAsia="Calibri" w:hAnsi="Times New Roman" w:cs="Times New Roman"/>
            <w:color w:val="000000"/>
            <w:sz w:val="24"/>
            <w:szCs w:val="24"/>
          </w:rPr>
          <w:t>уведомления</w:t>
        </w:r>
      </w:hyperlink>
      <w:r w:rsidRPr="00247CB7">
        <w:rPr>
          <w:rFonts w:ascii="Times New Roman" w:eastAsia="Calibri" w:hAnsi="Times New Roman" w:cs="Times New Roman"/>
          <w:color w:val="000000"/>
          <w:sz w:val="24"/>
          <w:szCs w:val="24"/>
        </w:rPr>
        <w:t xml:space="preserve"> об отказе от уплаты налога на доходы физических лиц с фиксированной прибыли, но не ранее сроков, установленных </w:t>
      </w:r>
      <w:hyperlink w:anchor="Par13" w:history="1">
        <w:r w:rsidRPr="00247CB7">
          <w:rPr>
            <w:rFonts w:ascii="Times New Roman" w:eastAsia="Calibri" w:hAnsi="Times New Roman" w:cs="Times New Roman"/>
            <w:color w:val="000000"/>
            <w:sz w:val="24"/>
            <w:szCs w:val="24"/>
          </w:rPr>
          <w:t>абзацами первым</w:t>
        </w:r>
      </w:hyperlink>
      <w:r w:rsidRPr="00247CB7">
        <w:rPr>
          <w:rFonts w:ascii="Times New Roman" w:eastAsia="Calibri" w:hAnsi="Times New Roman" w:cs="Times New Roman"/>
          <w:color w:val="000000"/>
          <w:sz w:val="24"/>
          <w:szCs w:val="24"/>
        </w:rPr>
        <w:t xml:space="preserve"> и </w:t>
      </w:r>
      <w:hyperlink w:anchor="Par14" w:history="1">
        <w:r w:rsidRPr="00247CB7">
          <w:rPr>
            <w:rFonts w:ascii="Times New Roman" w:eastAsia="Calibri" w:hAnsi="Times New Roman" w:cs="Times New Roman"/>
            <w:color w:val="000000"/>
            <w:sz w:val="24"/>
            <w:szCs w:val="24"/>
          </w:rPr>
          <w:t>вторым п. 3</w:t>
        </w:r>
      </w:hyperlink>
      <w:r w:rsidRPr="00247CB7">
        <w:rPr>
          <w:rFonts w:ascii="Times New Roman" w:eastAsia="Calibri" w:hAnsi="Times New Roman" w:cs="Times New Roman"/>
          <w:color w:val="000000"/>
          <w:sz w:val="24"/>
          <w:szCs w:val="24"/>
        </w:rPr>
        <w:t xml:space="preserve"> ст. 227.2 НК РФ.</w:t>
      </w:r>
    </w:p>
    <w:p w:rsidR="00076562" w:rsidRPr="00247CB7" w:rsidRDefault="00076562" w:rsidP="00076562">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247CB7">
        <w:rPr>
          <w:rFonts w:ascii="Times New Roman" w:eastAsia="Calibri" w:hAnsi="Times New Roman" w:cs="Times New Roman"/>
          <w:color w:val="000000"/>
          <w:sz w:val="24"/>
          <w:szCs w:val="24"/>
        </w:rPr>
        <w:t xml:space="preserve"> Указанное в настоящем пункте уведомление налогоплательщик представляет в налоговый орган по месту жительства (по месту постановки на учет налогоплательщика, отнесенного к категории крупнейших) в срок </w:t>
      </w:r>
      <w:r w:rsidRPr="00247CB7">
        <w:rPr>
          <w:rFonts w:ascii="Times New Roman" w:eastAsia="Calibri" w:hAnsi="Times New Roman" w:cs="Times New Roman"/>
          <w:b/>
          <w:color w:val="000000"/>
          <w:sz w:val="24"/>
          <w:szCs w:val="24"/>
        </w:rPr>
        <w:t>до 31 декабря года</w:t>
      </w:r>
      <w:r w:rsidRPr="00247CB7">
        <w:rPr>
          <w:rFonts w:ascii="Times New Roman" w:eastAsia="Calibri" w:hAnsi="Times New Roman" w:cs="Times New Roman"/>
          <w:color w:val="000000"/>
          <w:sz w:val="24"/>
          <w:szCs w:val="24"/>
        </w:rPr>
        <w:t>, являющегося налоговым периодом, начиная с которого налогоплательщик отказывается от уплаты налога с фиксированной прибыли (с учетом особенностей, установленных настоящим пунктом).</w:t>
      </w:r>
    </w:p>
    <w:p w:rsidR="00076562" w:rsidRPr="00247CB7" w:rsidRDefault="00076562" w:rsidP="00076562">
      <w:pPr>
        <w:tabs>
          <w:tab w:val="left" w:pos="690"/>
        </w:tabs>
        <w:spacing w:after="0" w:line="240" w:lineRule="auto"/>
        <w:ind w:firstLine="709"/>
        <w:jc w:val="both"/>
        <w:rPr>
          <w:rFonts w:ascii="Times New Roman" w:eastAsia="Times New Roman" w:hAnsi="Times New Roman" w:cs="Times New Roman"/>
          <w:b/>
          <w:color w:val="000000"/>
          <w:sz w:val="24"/>
          <w:szCs w:val="24"/>
          <w:lang w:eastAsia="ru-RU"/>
        </w:rPr>
      </w:pPr>
      <w:bookmarkStart w:id="5" w:name="Par20"/>
      <w:bookmarkEnd w:id="5"/>
    </w:p>
    <w:p w:rsidR="00076562" w:rsidRPr="00247CB7" w:rsidRDefault="00076562" w:rsidP="00076562">
      <w:pPr>
        <w:tabs>
          <w:tab w:val="left" w:pos="690"/>
        </w:tabs>
        <w:spacing w:after="0" w:line="240" w:lineRule="auto"/>
        <w:ind w:firstLine="709"/>
        <w:jc w:val="both"/>
        <w:rPr>
          <w:rFonts w:ascii="Times New Roman" w:eastAsia="Times New Roman" w:hAnsi="Times New Roman" w:cs="Times New Roman"/>
          <w:b/>
          <w:color w:val="000000"/>
          <w:sz w:val="24"/>
          <w:szCs w:val="24"/>
          <w:lang w:eastAsia="ru-RU"/>
        </w:rPr>
      </w:pPr>
      <w:r w:rsidRPr="00247CB7">
        <w:rPr>
          <w:rFonts w:ascii="Times New Roman" w:eastAsia="Times New Roman" w:hAnsi="Times New Roman" w:cs="Times New Roman"/>
          <w:b/>
          <w:color w:val="000000"/>
          <w:sz w:val="24"/>
          <w:szCs w:val="24"/>
          <w:lang w:eastAsia="ru-RU"/>
        </w:rPr>
        <w:t>Форма, порядок заполнения формы и формат представления уведомления о контролируемых иностранных компаниях в электронной форме  утверждены Приказом ФНС России от 19 июля 2021 г. N ЕД-7-13/671@ (в ред. Приказа ФНС России от 09.10.2023 N ЕД-7-13/721@).</w:t>
      </w:r>
    </w:p>
    <w:p w:rsidR="00076562" w:rsidRPr="00247CB7" w:rsidRDefault="00076562" w:rsidP="00076562">
      <w:pPr>
        <w:tabs>
          <w:tab w:val="left" w:pos="690"/>
        </w:tabs>
        <w:spacing w:after="0" w:line="240" w:lineRule="auto"/>
        <w:ind w:firstLine="709"/>
        <w:jc w:val="both"/>
        <w:rPr>
          <w:rFonts w:ascii="Times New Roman" w:eastAsia="Times New Roman" w:hAnsi="Times New Roman" w:cs="Times New Roman"/>
          <w:b/>
          <w:color w:val="000000"/>
          <w:sz w:val="24"/>
          <w:szCs w:val="24"/>
          <w:lang w:eastAsia="ru-RU"/>
        </w:rPr>
      </w:pPr>
      <w:proofErr w:type="gramStart"/>
      <w:r w:rsidRPr="00247CB7">
        <w:rPr>
          <w:rFonts w:ascii="Times New Roman" w:eastAsia="Times New Roman" w:hAnsi="Times New Roman" w:cs="Times New Roman"/>
          <w:b/>
          <w:color w:val="000000"/>
          <w:sz w:val="24"/>
          <w:szCs w:val="24"/>
          <w:lang w:eastAsia="ru-RU"/>
        </w:rPr>
        <w:t>Форма и формат представления уведомления об участии в иностранных организациях (об учреждении иностранных структур без образования юридического лица) в электронной форме, а также порядка заполнения формы и порядка представления уведомления об участии в иностранных организациях (об учреждении иностранных структур без образования юридического лица) в электронной форме утверждены Приказом ФНС России от 05 июля 2019 г. N ММВ-7-13/338@ (в ред</w:t>
      </w:r>
      <w:proofErr w:type="gramEnd"/>
      <w:r w:rsidRPr="00247CB7">
        <w:rPr>
          <w:rFonts w:ascii="Times New Roman" w:eastAsia="Times New Roman" w:hAnsi="Times New Roman" w:cs="Times New Roman"/>
          <w:b/>
          <w:color w:val="000000"/>
          <w:sz w:val="24"/>
          <w:szCs w:val="24"/>
          <w:lang w:eastAsia="ru-RU"/>
        </w:rPr>
        <w:t xml:space="preserve">. </w:t>
      </w:r>
      <w:proofErr w:type="gramStart"/>
      <w:r w:rsidRPr="00247CB7">
        <w:rPr>
          <w:rFonts w:ascii="Times New Roman" w:eastAsia="Times New Roman" w:hAnsi="Times New Roman" w:cs="Times New Roman"/>
          <w:b/>
          <w:color w:val="000000"/>
          <w:sz w:val="24"/>
          <w:szCs w:val="24"/>
          <w:lang w:eastAsia="ru-RU"/>
        </w:rPr>
        <w:t>Приказа ФНС России от 16.07.2020 N ЕД-7-2/448@).</w:t>
      </w:r>
      <w:proofErr w:type="gramEnd"/>
    </w:p>
    <w:p w:rsidR="00076562" w:rsidRPr="00247CB7" w:rsidRDefault="00076562" w:rsidP="00076562">
      <w:pPr>
        <w:autoSpaceDE w:val="0"/>
        <w:autoSpaceDN w:val="0"/>
        <w:adjustRightInd w:val="0"/>
        <w:spacing w:after="0" w:line="240" w:lineRule="auto"/>
        <w:ind w:firstLine="708"/>
        <w:jc w:val="both"/>
        <w:rPr>
          <w:rFonts w:ascii="Times New Roman" w:eastAsia="Calibri" w:hAnsi="Times New Roman" w:cs="Times New Roman"/>
          <w:b/>
          <w:color w:val="000000"/>
          <w:sz w:val="24"/>
          <w:szCs w:val="24"/>
        </w:rPr>
      </w:pPr>
      <w:proofErr w:type="gramStart"/>
      <w:r w:rsidRPr="00247CB7">
        <w:rPr>
          <w:rFonts w:ascii="Times New Roman" w:eastAsia="Calibri" w:hAnsi="Times New Roman" w:cs="Times New Roman"/>
          <w:b/>
          <w:color w:val="000000"/>
          <w:sz w:val="24"/>
          <w:szCs w:val="24"/>
        </w:rPr>
        <w:t xml:space="preserve">Форма (формат) уведомления о переходе на уплату налога с фиксированной прибыли и уведомления об отказе от уплаты налога с фиксированной прибыли, а также </w:t>
      </w:r>
      <w:hyperlink r:id="rId19" w:history="1">
        <w:r w:rsidRPr="00247CB7">
          <w:rPr>
            <w:rFonts w:ascii="Times New Roman" w:eastAsia="Calibri" w:hAnsi="Times New Roman" w:cs="Times New Roman"/>
            <w:b/>
            <w:color w:val="000000"/>
            <w:sz w:val="24"/>
            <w:szCs w:val="24"/>
          </w:rPr>
          <w:t>порядок</w:t>
        </w:r>
      </w:hyperlink>
      <w:r w:rsidRPr="00247CB7">
        <w:rPr>
          <w:rFonts w:ascii="Times New Roman" w:eastAsia="Calibri" w:hAnsi="Times New Roman" w:cs="Times New Roman"/>
          <w:b/>
          <w:color w:val="000000"/>
          <w:sz w:val="24"/>
          <w:szCs w:val="24"/>
        </w:rPr>
        <w:t xml:space="preserve"> заполнения соответствующих форм и порядок представления соответствующих уведомлений в электронной форме утверждаются федеральным органом исполнительной власти, уполномоченным по контролю и надзору в области налогов и сборов, по согласованию с Министерством финансов Российской Федерации (приказ ФНС России</w:t>
      </w:r>
      <w:proofErr w:type="gramEnd"/>
      <w:r w:rsidRPr="00247CB7">
        <w:rPr>
          <w:rFonts w:ascii="Times New Roman" w:eastAsia="Calibri" w:hAnsi="Times New Roman" w:cs="Times New Roman"/>
          <w:b/>
          <w:color w:val="000000"/>
          <w:sz w:val="24"/>
          <w:szCs w:val="24"/>
        </w:rPr>
        <w:t xml:space="preserve"> от 19.05.2021 N ЕД-7-13/495@).</w:t>
      </w:r>
    </w:p>
    <w:p w:rsidR="00076562" w:rsidRPr="00247CB7" w:rsidRDefault="00076562" w:rsidP="00076562">
      <w:pPr>
        <w:tabs>
          <w:tab w:val="left" w:pos="690"/>
        </w:tabs>
        <w:spacing w:after="0" w:line="240" w:lineRule="auto"/>
        <w:ind w:firstLine="709"/>
        <w:jc w:val="both"/>
        <w:rPr>
          <w:rFonts w:ascii="Times New Roman" w:hAnsi="Times New Roman" w:cs="Times New Roman"/>
          <w:sz w:val="24"/>
          <w:szCs w:val="24"/>
        </w:rPr>
      </w:pPr>
      <w:r w:rsidRPr="00247CB7">
        <w:rPr>
          <w:rFonts w:ascii="Times New Roman" w:eastAsia="Times New Roman" w:hAnsi="Times New Roman" w:cs="Times New Roman"/>
          <w:b/>
          <w:color w:val="000000"/>
          <w:sz w:val="24"/>
          <w:szCs w:val="24"/>
          <w:lang w:eastAsia="ru-RU"/>
        </w:rPr>
        <w:t xml:space="preserve">Подробная информация, касающаяся </w:t>
      </w:r>
      <w:r w:rsidRPr="00247CB7">
        <w:rPr>
          <w:rFonts w:ascii="Times New Roman" w:eastAsia="Calibri" w:hAnsi="Times New Roman" w:cs="Times New Roman"/>
          <w:b/>
          <w:color w:val="000000"/>
          <w:sz w:val="24"/>
          <w:szCs w:val="24"/>
        </w:rPr>
        <w:t>контролируемых иностранных компаний</w:t>
      </w:r>
      <w:r w:rsidRPr="00247CB7">
        <w:rPr>
          <w:rFonts w:ascii="Times New Roman" w:eastAsia="Times New Roman" w:hAnsi="Times New Roman" w:cs="Times New Roman"/>
          <w:b/>
          <w:color w:val="000000"/>
          <w:sz w:val="24"/>
          <w:szCs w:val="24"/>
          <w:lang w:eastAsia="ru-RU"/>
        </w:rPr>
        <w:t>, размещена в разделе «</w:t>
      </w:r>
      <w:r w:rsidR="00247CB7" w:rsidRPr="00247CB7">
        <w:rPr>
          <w:rFonts w:ascii="Times New Roman" w:eastAsia="Times New Roman" w:hAnsi="Times New Roman" w:cs="Times New Roman"/>
          <w:b/>
          <w:color w:val="000000"/>
          <w:sz w:val="24"/>
          <w:szCs w:val="24"/>
          <w:lang w:eastAsia="ru-RU"/>
        </w:rPr>
        <w:t>Контролируемые иностранные компании и контролирующие лица</w:t>
      </w:r>
      <w:bookmarkStart w:id="6" w:name="_GoBack"/>
      <w:bookmarkEnd w:id="6"/>
      <w:r w:rsidRPr="00247CB7">
        <w:rPr>
          <w:rFonts w:ascii="Times New Roman" w:eastAsia="Times New Roman" w:hAnsi="Times New Roman" w:cs="Times New Roman"/>
          <w:b/>
          <w:color w:val="000000"/>
          <w:sz w:val="24"/>
          <w:szCs w:val="24"/>
          <w:lang w:eastAsia="ru-RU"/>
        </w:rPr>
        <w:t xml:space="preserve">» на официальном сайте ФНС России </w:t>
      </w:r>
      <w:r w:rsidR="00247CB7">
        <w:rPr>
          <w:rFonts w:ascii="Times New Roman" w:eastAsia="Times New Roman" w:hAnsi="Times New Roman" w:cs="Times New Roman"/>
          <w:b/>
          <w:color w:val="000000"/>
          <w:sz w:val="24"/>
          <w:szCs w:val="24"/>
          <w:lang w:eastAsia="ru-RU"/>
        </w:rPr>
        <w:t>(</w:t>
      </w:r>
      <w:r w:rsidR="00247CB7" w:rsidRPr="00247CB7">
        <w:rPr>
          <w:rFonts w:ascii="Times New Roman" w:eastAsia="Times New Roman" w:hAnsi="Times New Roman" w:cs="Times New Roman"/>
          <w:b/>
          <w:color w:val="000000"/>
          <w:sz w:val="24"/>
          <w:szCs w:val="24"/>
          <w:lang w:eastAsia="ru-RU"/>
        </w:rPr>
        <w:t>https://www.nalog.gov.ru/rn73/taxation/cfcomp/conforcom/</w:t>
      </w:r>
      <w:r w:rsidR="00247CB7">
        <w:rPr>
          <w:rFonts w:ascii="Times New Roman" w:eastAsia="Times New Roman" w:hAnsi="Times New Roman" w:cs="Times New Roman"/>
          <w:b/>
          <w:color w:val="000000"/>
          <w:sz w:val="24"/>
          <w:szCs w:val="24"/>
          <w:lang w:eastAsia="ru-RU"/>
        </w:rPr>
        <w:t>)</w:t>
      </w:r>
      <w:r w:rsidRPr="00247CB7">
        <w:rPr>
          <w:rFonts w:ascii="Times New Roman" w:eastAsia="Times New Roman" w:hAnsi="Times New Roman" w:cs="Times New Roman"/>
          <w:b/>
          <w:color w:val="000000"/>
          <w:sz w:val="24"/>
          <w:szCs w:val="24"/>
          <w:lang w:eastAsia="ru-RU"/>
        </w:rPr>
        <w:t>.</w:t>
      </w:r>
    </w:p>
    <w:sectPr w:rsidR="00076562" w:rsidRPr="00247CB7" w:rsidSect="00247CB7">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D039D7"/>
    <w:multiLevelType w:val="hybridMultilevel"/>
    <w:tmpl w:val="E25C94DE"/>
    <w:lvl w:ilvl="0" w:tplc="F08491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FC1"/>
    <w:rsid w:val="00022121"/>
    <w:rsid w:val="00076562"/>
    <w:rsid w:val="001E775D"/>
    <w:rsid w:val="00247CB7"/>
    <w:rsid w:val="00315FC1"/>
    <w:rsid w:val="004602C2"/>
    <w:rsid w:val="007F1BAB"/>
    <w:rsid w:val="00866D94"/>
    <w:rsid w:val="00913398"/>
    <w:rsid w:val="00BB7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CD46E09A8C9516695BADAAD685DA14DDD423BE8391903330C685B027D241C21CAE3E60D6E7FEBE9429CDE5137419952BEDD343D036A02AlDg2J" TargetMode="External"/><Relationship Id="rId13" Type="http://schemas.openxmlformats.org/officeDocument/2006/relationships/hyperlink" Target="consultantplus://offline/ref=44FD8EE140CB828A342C30398ED0FCACF66D1C0662A85C47FF12A07BD46CE48357B5ECEABD4F5E1D079F8C947F54427F1C68BE88A55BFExDd9K" TargetMode="External"/><Relationship Id="rId18" Type="http://schemas.openxmlformats.org/officeDocument/2006/relationships/hyperlink" Target="consultantplus://offline/ref=A6FCBBA40B09A4FB587F1D177046B1E8FD0D4C61E12B0A0D2F12F857B125754DDF01FB3D707CC4B780F65CD72E068C14EBB72B4DE5F6F7F50DR6G"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consultantplus://offline/ref=21E921D267A3832FAFABDEBC89B8D35F4DE2674491DA6570C9FF78D46700E7D5EC0FD6CDB40F48CB3132B398529ACA00357665AF2FD0A339A3PEK" TargetMode="External"/><Relationship Id="rId12" Type="http://schemas.openxmlformats.org/officeDocument/2006/relationships/hyperlink" Target="consultantplus://offline/ref=44FD8EE140CB828A342C30398ED0FCACF66E140364AE5C47FF12A07BD46CE48357B5ECE8BF445C16589A998527594360026BA394A759xFd8K" TargetMode="External"/><Relationship Id="rId17" Type="http://schemas.openxmlformats.org/officeDocument/2006/relationships/hyperlink" Target="consultantplus://offline/ref=A6FCBBA40B09A4FB587F1D177046B1E8FD0D4C61E12B0A0D2F12F857B125754DDF01FB3D707CC4B387F65CD72E068C14EBB72B4DE5F6F7F50DR6G" TargetMode="External"/><Relationship Id="rId2" Type="http://schemas.openxmlformats.org/officeDocument/2006/relationships/styles" Target="styles.xml"/><Relationship Id="rId16" Type="http://schemas.openxmlformats.org/officeDocument/2006/relationships/hyperlink" Target="consultantplus://offline/ref=C898A2210F8D2BB62E37D71722D828EAE376BB5471E351C6C481E97134A6FDB4061E8B66C86F11FDB7B036C54CC514BD9C1C073A6A39E5D5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F36BD86B9C28986545D39C9B9ABA59ACA0CC7377416A1A9BF28582403F12EB83BFDA66538E9107F0B8370B1D72B047909590B0208C58iDz5J" TargetMode="External"/><Relationship Id="rId11" Type="http://schemas.openxmlformats.org/officeDocument/2006/relationships/hyperlink" Target="consultantplus://offline/ref=44FD8EE140CB828A342C30398ED0FCACF66D10026CA25C47FF12A07BD46CE48357B5ECEABD46591D0FC089816E0C4F7E0376BD95B959FCDFx2d1K" TargetMode="External"/><Relationship Id="rId5" Type="http://schemas.openxmlformats.org/officeDocument/2006/relationships/webSettings" Target="webSettings.xml"/><Relationship Id="rId15" Type="http://schemas.openxmlformats.org/officeDocument/2006/relationships/hyperlink" Target="consultantplus://offline/ref=A661B926BBFE2901CD175C1929DDBCDE5F1588FFFF4AFED5C4658379E9DF608DF7D52D3602B52B5D796E5D0408A048E4CCF719AFC0A3E316oCB4G" TargetMode="External"/><Relationship Id="rId10" Type="http://schemas.openxmlformats.org/officeDocument/2006/relationships/hyperlink" Target="consultantplus://offline/ref=D9943911208D7588D326B5B56E37C3167EBFF6F6344B1F2296DB7876FC07A55AD45AA2C2A7C64306B185AA4CEBEA664BE5C74C8014FEF4CED6m9J" TargetMode="External"/><Relationship Id="rId19" Type="http://schemas.openxmlformats.org/officeDocument/2006/relationships/hyperlink" Target="consultantplus://offline/ref=A6FCBBA40B09A4FB587F1D177046B1E8FD0D4C61E12B0A0D2F12F857B125754DDF01FB3D707CC5B184F65CD72E068C14EBB72B4DE5F6F7F50DR6G" TargetMode="External"/><Relationship Id="rId4" Type="http://schemas.openxmlformats.org/officeDocument/2006/relationships/settings" Target="settings.xml"/><Relationship Id="rId9" Type="http://schemas.openxmlformats.org/officeDocument/2006/relationships/hyperlink" Target="consultantplus://offline/ref=9F0F476ABFC190C0E1EAE74610064F15FB075F9CAF181E2DC76792B0408995E557E83B3A29FF968D71D08ECDEEB737BB362F44A026E8452AvBi3J" TargetMode="External"/><Relationship Id="rId14" Type="http://schemas.openxmlformats.org/officeDocument/2006/relationships/hyperlink" Target="consultantplus://offline/ref=A661B926BBFE2901CD175C1929DDBCDE5F168AFAF948FED5C4658379E9DF608DF7D52D3407B72A542E344D0041F541FAC8EA07AEDEA3oEB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2688</Words>
  <Characters>15324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ФНС Росии</Company>
  <LinksUpToDate>false</LinksUpToDate>
  <CharactersWithSpaces>17977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Сайгина Марина Юрьевна</dc:creator>
  <cp:keywords/>
  <dc:description/>
  <cp:lastModifiedBy>ПискуноваНФ</cp:lastModifiedBy>
  <cp:revision>7</cp:revision>
  <dcterms:created xsi:type="dcterms:W3CDTF">2024-03-15T05:41:00Z</dcterms:created>
  <dcterms:modified xsi:type="dcterms:W3CDTF">2024-03-19T06:44:00Z</dcterms:modified>
</cp:coreProperties>
</file>